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7E2" w:rsidRDefault="00FC37E2" w:rsidP="00F0732E">
      <w:pPr>
        <w:jc w:val="center"/>
        <w:rPr>
          <w:rFonts w:ascii="Tahoma" w:hAnsi="Tahoma" w:cs="Tahoma"/>
          <w:b/>
          <w:bCs/>
          <w:sz w:val="32"/>
          <w:szCs w:val="3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72"/>
      </w:tblGrid>
      <w:tr w:rsidR="00FC37E2" w:rsidRPr="00981906">
        <w:trPr>
          <w:trHeight w:val="6328"/>
        </w:trPr>
        <w:tc>
          <w:tcPr>
            <w:tcW w:w="9072" w:type="dxa"/>
            <w:tcBorders>
              <w:top w:val="double" w:sz="4" w:space="0" w:color="auto"/>
              <w:left w:val="double" w:sz="4" w:space="0" w:color="auto"/>
              <w:bottom w:val="double" w:sz="4" w:space="0" w:color="auto"/>
              <w:right w:val="double" w:sz="4" w:space="0" w:color="auto"/>
            </w:tcBorders>
            <w:vAlign w:val="center"/>
          </w:tcPr>
          <w:p w:rsidR="00FC37E2" w:rsidRPr="00981906" w:rsidRDefault="00FC37E2" w:rsidP="00981906">
            <w:pPr>
              <w:jc w:val="center"/>
              <w:rPr>
                <w:rFonts w:ascii="Tahoma" w:hAnsi="Tahoma" w:cs="Tahoma"/>
                <w:b/>
                <w:bCs/>
                <w:sz w:val="34"/>
                <w:szCs w:val="34"/>
              </w:rPr>
            </w:pPr>
          </w:p>
          <w:p w:rsidR="00FC37E2" w:rsidRPr="00981906" w:rsidRDefault="00FC37E2" w:rsidP="00981906">
            <w:pPr>
              <w:jc w:val="center"/>
              <w:rPr>
                <w:rFonts w:ascii="Tahoma" w:hAnsi="Tahoma" w:cs="Tahoma"/>
                <w:b/>
                <w:bCs/>
                <w:sz w:val="34"/>
                <w:szCs w:val="34"/>
              </w:rPr>
            </w:pPr>
            <w:r w:rsidRPr="00981906">
              <w:rPr>
                <w:rFonts w:ascii="Tahoma" w:hAnsi="Tahoma" w:cs="Tahoma"/>
                <w:b/>
                <w:bCs/>
                <w:sz w:val="34"/>
                <w:szCs w:val="34"/>
              </w:rPr>
              <w:t>Powiat Wałbrzyski</w:t>
            </w:r>
          </w:p>
          <w:p w:rsidR="00FC37E2" w:rsidRPr="00981906" w:rsidRDefault="00FC37E2" w:rsidP="00981906">
            <w:pPr>
              <w:jc w:val="center"/>
              <w:rPr>
                <w:rFonts w:ascii="Tahoma" w:hAnsi="Tahoma" w:cs="Tahoma"/>
                <w:sz w:val="34"/>
                <w:szCs w:val="34"/>
              </w:rPr>
            </w:pPr>
            <w:r w:rsidRPr="00981906">
              <w:rPr>
                <w:rFonts w:ascii="Tahoma" w:hAnsi="Tahoma" w:cs="Tahoma"/>
                <w:sz w:val="34"/>
                <w:szCs w:val="34"/>
              </w:rPr>
              <w:t>Starostwo Powiatowe w Wałbrzychu</w:t>
            </w:r>
          </w:p>
          <w:p w:rsidR="00FC37E2" w:rsidRPr="00981906" w:rsidRDefault="00FC37E2" w:rsidP="00981906">
            <w:pPr>
              <w:jc w:val="center"/>
              <w:rPr>
                <w:rFonts w:ascii="Tahoma" w:hAnsi="Tahoma" w:cs="Tahoma"/>
                <w:sz w:val="34"/>
                <w:szCs w:val="34"/>
              </w:rPr>
            </w:pPr>
            <w:r w:rsidRPr="00981906">
              <w:rPr>
                <w:rFonts w:ascii="Tahoma" w:hAnsi="Tahoma" w:cs="Tahoma"/>
                <w:sz w:val="34"/>
                <w:szCs w:val="34"/>
              </w:rPr>
              <w:t>Aleja Wyzwolenia 20-24</w:t>
            </w:r>
          </w:p>
          <w:p w:rsidR="00FC37E2" w:rsidRPr="00981906" w:rsidRDefault="00FC37E2" w:rsidP="00981906">
            <w:pPr>
              <w:jc w:val="center"/>
              <w:rPr>
                <w:rFonts w:ascii="Tahoma" w:hAnsi="Tahoma" w:cs="Tahoma"/>
                <w:sz w:val="34"/>
                <w:szCs w:val="34"/>
              </w:rPr>
            </w:pPr>
            <w:r w:rsidRPr="00981906">
              <w:rPr>
                <w:rFonts w:ascii="Tahoma" w:hAnsi="Tahoma" w:cs="Tahoma"/>
                <w:sz w:val="34"/>
                <w:szCs w:val="34"/>
              </w:rPr>
              <w:t>58-300 Wałbrzych</w:t>
            </w:r>
          </w:p>
          <w:p w:rsidR="00FC37E2" w:rsidRPr="00981906" w:rsidRDefault="00FC37E2" w:rsidP="00981906">
            <w:pPr>
              <w:jc w:val="center"/>
              <w:rPr>
                <w:rFonts w:ascii="Tahoma" w:hAnsi="Tahoma" w:cs="Tahoma"/>
                <w:b/>
                <w:bCs/>
                <w:sz w:val="34"/>
                <w:szCs w:val="34"/>
              </w:rPr>
            </w:pPr>
          </w:p>
          <w:p w:rsidR="00FC37E2" w:rsidRPr="00981906" w:rsidRDefault="00FC37E2" w:rsidP="00981906">
            <w:pPr>
              <w:jc w:val="center"/>
              <w:rPr>
                <w:rFonts w:ascii="Tahoma" w:hAnsi="Tahoma" w:cs="Tahoma"/>
                <w:b/>
                <w:bCs/>
                <w:sz w:val="34"/>
                <w:szCs w:val="34"/>
              </w:rPr>
            </w:pPr>
          </w:p>
          <w:p w:rsidR="00FC37E2" w:rsidRPr="00981906" w:rsidRDefault="00FC37E2" w:rsidP="00981906">
            <w:pPr>
              <w:jc w:val="center"/>
              <w:rPr>
                <w:rFonts w:ascii="Tahoma" w:hAnsi="Tahoma" w:cs="Tahoma"/>
                <w:b/>
                <w:bCs/>
                <w:sz w:val="34"/>
                <w:szCs w:val="34"/>
              </w:rPr>
            </w:pPr>
          </w:p>
          <w:p w:rsidR="00FC37E2" w:rsidRPr="00981906" w:rsidRDefault="00FC37E2" w:rsidP="00981906">
            <w:pPr>
              <w:jc w:val="center"/>
              <w:rPr>
                <w:rFonts w:ascii="Tahoma" w:hAnsi="Tahoma" w:cs="Tahoma"/>
                <w:b/>
                <w:bCs/>
                <w:sz w:val="28"/>
                <w:szCs w:val="28"/>
              </w:rPr>
            </w:pPr>
            <w:r w:rsidRPr="00981906">
              <w:rPr>
                <w:rFonts w:ascii="Tahoma" w:hAnsi="Tahoma" w:cs="Tahoma"/>
                <w:b/>
                <w:bCs/>
                <w:sz w:val="28"/>
                <w:szCs w:val="28"/>
                <w:u w:val="single"/>
              </w:rPr>
              <w:t xml:space="preserve">Specyfikacja Istotnych Warunków Zamówienia </w:t>
            </w:r>
            <w:r w:rsidRPr="00981906">
              <w:rPr>
                <w:rFonts w:ascii="Tahoma" w:hAnsi="Tahoma" w:cs="Tahoma"/>
                <w:b/>
                <w:bCs/>
                <w:sz w:val="28"/>
                <w:szCs w:val="28"/>
              </w:rPr>
              <w:br/>
            </w:r>
            <w:r w:rsidRPr="00981906">
              <w:rPr>
                <w:rFonts w:ascii="Tahoma" w:hAnsi="Tahoma" w:cs="Tahoma"/>
                <w:sz w:val="28"/>
                <w:szCs w:val="28"/>
              </w:rPr>
              <w:t>udzielanego w trybie przetargu nieograniczonego</w:t>
            </w:r>
          </w:p>
          <w:p w:rsidR="00FC37E2" w:rsidRPr="00981906" w:rsidRDefault="00FC37E2" w:rsidP="00981906">
            <w:pPr>
              <w:jc w:val="center"/>
              <w:rPr>
                <w:rFonts w:ascii="Tahoma" w:hAnsi="Tahoma" w:cs="Tahoma"/>
                <w:b/>
                <w:bCs/>
              </w:rPr>
            </w:pPr>
          </w:p>
          <w:p w:rsidR="00FC37E2" w:rsidRPr="00981906" w:rsidRDefault="00FC37E2" w:rsidP="00981906">
            <w:pPr>
              <w:jc w:val="center"/>
              <w:rPr>
                <w:rFonts w:ascii="Tahoma" w:hAnsi="Tahoma" w:cs="Tahoma"/>
              </w:rPr>
            </w:pPr>
            <w:r w:rsidRPr="00981906">
              <w:rPr>
                <w:rFonts w:ascii="Tahoma" w:hAnsi="Tahoma" w:cs="Tahoma"/>
              </w:rPr>
              <w:t>na</w:t>
            </w:r>
          </w:p>
          <w:p w:rsidR="00FC37E2" w:rsidRPr="00981906" w:rsidRDefault="00FC37E2" w:rsidP="00981906">
            <w:pPr>
              <w:jc w:val="center"/>
              <w:rPr>
                <w:rFonts w:ascii="Tahoma" w:hAnsi="Tahoma" w:cs="Tahoma"/>
                <w:b/>
                <w:bCs/>
              </w:rPr>
            </w:pPr>
          </w:p>
          <w:p w:rsidR="00FC37E2" w:rsidRPr="00981906" w:rsidRDefault="00FC37E2" w:rsidP="00981906">
            <w:pPr>
              <w:jc w:val="center"/>
              <w:rPr>
                <w:rFonts w:ascii="Tahoma" w:hAnsi="Tahoma" w:cs="Tahoma"/>
                <w:b/>
                <w:bCs/>
                <w:sz w:val="28"/>
                <w:szCs w:val="28"/>
              </w:rPr>
            </w:pPr>
          </w:p>
          <w:p w:rsidR="00FC37E2" w:rsidRPr="00981906" w:rsidRDefault="00FC37E2" w:rsidP="00981906">
            <w:pPr>
              <w:jc w:val="center"/>
              <w:rPr>
                <w:rFonts w:ascii="Tahoma" w:hAnsi="Tahoma" w:cs="Tahoma"/>
                <w:b/>
                <w:bCs/>
                <w:sz w:val="32"/>
                <w:szCs w:val="32"/>
              </w:rPr>
            </w:pPr>
            <w:r w:rsidRPr="00981906">
              <w:rPr>
                <w:rFonts w:ascii="Tahoma" w:hAnsi="Tahoma" w:cs="Tahoma"/>
                <w:b/>
                <w:bCs/>
                <w:sz w:val="32"/>
                <w:szCs w:val="32"/>
              </w:rPr>
              <w:t>„KOMPLEKSOWE UBEZPIECZENIE</w:t>
            </w:r>
          </w:p>
          <w:p w:rsidR="00FC37E2" w:rsidRPr="00981906" w:rsidRDefault="00FC37E2" w:rsidP="00981906">
            <w:pPr>
              <w:jc w:val="center"/>
              <w:rPr>
                <w:rFonts w:ascii="Tahoma" w:hAnsi="Tahoma" w:cs="Tahoma"/>
                <w:b/>
                <w:bCs/>
                <w:sz w:val="32"/>
                <w:szCs w:val="32"/>
              </w:rPr>
            </w:pPr>
            <w:r w:rsidRPr="00981906">
              <w:rPr>
                <w:rFonts w:ascii="Tahoma" w:hAnsi="Tahoma" w:cs="Tahoma"/>
                <w:b/>
                <w:bCs/>
                <w:sz w:val="32"/>
                <w:szCs w:val="32"/>
              </w:rPr>
              <w:t>POWIATU WAŁBRZYSKIEGO</w:t>
            </w:r>
          </w:p>
          <w:p w:rsidR="00FC37E2" w:rsidRDefault="00FC37E2" w:rsidP="00981906">
            <w:pPr>
              <w:jc w:val="center"/>
              <w:rPr>
                <w:rFonts w:ascii="Tahoma" w:hAnsi="Tahoma" w:cs="Tahoma"/>
                <w:b/>
                <w:bCs/>
                <w:sz w:val="32"/>
                <w:szCs w:val="32"/>
              </w:rPr>
            </w:pPr>
            <w:r w:rsidRPr="00981906">
              <w:rPr>
                <w:rFonts w:ascii="Tahoma" w:hAnsi="Tahoma" w:cs="Tahoma"/>
                <w:b/>
                <w:bCs/>
                <w:sz w:val="32"/>
                <w:szCs w:val="32"/>
              </w:rPr>
              <w:t xml:space="preserve">WRAZ Z JEDNOSTKAMI ORGANIZACYJNYMI </w:t>
            </w:r>
          </w:p>
          <w:p w:rsidR="00FC37E2" w:rsidRPr="00981906" w:rsidRDefault="00FC37E2" w:rsidP="00981906">
            <w:pPr>
              <w:jc w:val="center"/>
              <w:rPr>
                <w:rFonts w:ascii="Tahoma" w:hAnsi="Tahoma" w:cs="Tahoma"/>
                <w:b/>
                <w:bCs/>
                <w:sz w:val="32"/>
                <w:szCs w:val="32"/>
              </w:rPr>
            </w:pPr>
            <w:r w:rsidRPr="00981906">
              <w:rPr>
                <w:rFonts w:ascii="Tahoma" w:hAnsi="Tahoma" w:cs="Tahoma"/>
                <w:b/>
                <w:bCs/>
                <w:sz w:val="32"/>
                <w:szCs w:val="32"/>
              </w:rPr>
              <w:t xml:space="preserve">NA </w:t>
            </w:r>
            <w:r>
              <w:rPr>
                <w:rFonts w:ascii="Tahoma" w:hAnsi="Tahoma" w:cs="Tahoma"/>
                <w:b/>
                <w:bCs/>
                <w:sz w:val="32"/>
                <w:szCs w:val="32"/>
              </w:rPr>
              <w:t xml:space="preserve">LATA </w:t>
            </w:r>
            <w:r w:rsidRPr="00981906">
              <w:rPr>
                <w:rFonts w:ascii="Tahoma" w:hAnsi="Tahoma" w:cs="Tahoma"/>
                <w:b/>
                <w:bCs/>
                <w:sz w:val="32"/>
                <w:szCs w:val="32"/>
              </w:rPr>
              <w:t>201</w:t>
            </w:r>
            <w:r>
              <w:rPr>
                <w:rFonts w:ascii="Tahoma" w:hAnsi="Tahoma" w:cs="Tahoma"/>
                <w:b/>
                <w:bCs/>
                <w:sz w:val="32"/>
                <w:szCs w:val="32"/>
              </w:rPr>
              <w:t>3-</w:t>
            </w:r>
            <w:r w:rsidRPr="00981906">
              <w:rPr>
                <w:rFonts w:ascii="Tahoma" w:hAnsi="Tahoma" w:cs="Tahoma"/>
                <w:b/>
                <w:bCs/>
                <w:sz w:val="32"/>
                <w:szCs w:val="32"/>
              </w:rPr>
              <w:t>201</w:t>
            </w:r>
            <w:r>
              <w:rPr>
                <w:rFonts w:ascii="Tahoma" w:hAnsi="Tahoma" w:cs="Tahoma"/>
                <w:b/>
                <w:bCs/>
                <w:sz w:val="32"/>
                <w:szCs w:val="32"/>
              </w:rPr>
              <w:t>5</w:t>
            </w:r>
            <w:r w:rsidRPr="00981906">
              <w:rPr>
                <w:rFonts w:ascii="Tahoma" w:hAnsi="Tahoma" w:cs="Tahoma"/>
                <w:b/>
                <w:bCs/>
                <w:sz w:val="32"/>
                <w:szCs w:val="32"/>
              </w:rPr>
              <w:t>”</w:t>
            </w:r>
          </w:p>
          <w:p w:rsidR="00FC37E2" w:rsidRDefault="00FC37E2" w:rsidP="00981906">
            <w:pPr>
              <w:jc w:val="center"/>
              <w:rPr>
                <w:rFonts w:ascii="Tahoma" w:hAnsi="Tahoma" w:cs="Tahoma"/>
                <w:sz w:val="28"/>
                <w:szCs w:val="28"/>
              </w:rPr>
            </w:pPr>
          </w:p>
          <w:p w:rsidR="00FC37E2" w:rsidRPr="00054F6A" w:rsidRDefault="00FC37E2" w:rsidP="00981906">
            <w:pPr>
              <w:jc w:val="center"/>
              <w:rPr>
                <w:rFonts w:ascii="Tahoma" w:hAnsi="Tahoma" w:cs="Tahoma"/>
                <w:b/>
                <w:bCs/>
                <w:sz w:val="32"/>
                <w:szCs w:val="32"/>
              </w:rPr>
            </w:pPr>
            <w:r w:rsidRPr="00054F6A">
              <w:rPr>
                <w:rFonts w:ascii="Tahoma" w:hAnsi="Tahoma" w:cs="Tahoma"/>
                <w:sz w:val="28"/>
                <w:szCs w:val="28"/>
              </w:rPr>
              <w:t xml:space="preserve">Sygn. akt </w:t>
            </w:r>
            <w:r w:rsidRPr="006E571A">
              <w:rPr>
                <w:rFonts w:ascii="Tahoma" w:hAnsi="Tahoma" w:cs="Tahoma"/>
                <w:sz w:val="28"/>
                <w:szCs w:val="28"/>
              </w:rPr>
              <w:t>SZP.272.1.17.2013</w:t>
            </w:r>
          </w:p>
          <w:p w:rsidR="00FC37E2" w:rsidRPr="00981906" w:rsidRDefault="00FC37E2" w:rsidP="00981906">
            <w:pPr>
              <w:jc w:val="center"/>
              <w:rPr>
                <w:rFonts w:ascii="Tahoma" w:hAnsi="Tahoma" w:cs="Tahoma"/>
                <w:b/>
                <w:bCs/>
                <w:sz w:val="34"/>
                <w:szCs w:val="34"/>
              </w:rPr>
            </w:pPr>
          </w:p>
        </w:tc>
      </w:tr>
    </w:tbl>
    <w:p w:rsidR="00FC37E2" w:rsidRDefault="00FC37E2" w:rsidP="00F0732E">
      <w:pPr>
        <w:ind w:left="567"/>
        <w:rPr>
          <w:rFonts w:ascii="Tahoma" w:hAnsi="Tahoma" w:cs="Tahoma"/>
          <w:b/>
          <w:bCs/>
          <w:sz w:val="32"/>
          <w:szCs w:val="32"/>
        </w:rPr>
      </w:pPr>
    </w:p>
    <w:p w:rsidR="00FC37E2" w:rsidRDefault="00FC37E2" w:rsidP="00F0732E">
      <w:pPr>
        <w:ind w:left="567"/>
        <w:rPr>
          <w:rFonts w:ascii="Tahoma" w:hAnsi="Tahoma" w:cs="Tahoma"/>
          <w:b/>
          <w:bCs/>
          <w:sz w:val="32"/>
          <w:szCs w:val="32"/>
        </w:rPr>
      </w:pPr>
    </w:p>
    <w:p w:rsidR="00FC37E2" w:rsidRDefault="00FC37E2" w:rsidP="00F0732E">
      <w:pPr>
        <w:ind w:left="567"/>
        <w:rPr>
          <w:rFonts w:ascii="Tahoma" w:hAnsi="Tahoma" w:cs="Tahoma"/>
          <w:b/>
          <w:bCs/>
          <w:sz w:val="32"/>
          <w:szCs w:val="32"/>
        </w:rPr>
      </w:pPr>
    </w:p>
    <w:p w:rsidR="00FC37E2" w:rsidRDefault="00FC37E2" w:rsidP="00F0732E">
      <w:pPr>
        <w:ind w:left="567"/>
        <w:rPr>
          <w:rFonts w:ascii="Tahoma" w:hAnsi="Tahoma" w:cs="Tahoma"/>
          <w:b/>
          <w:bCs/>
          <w:sz w:val="32"/>
          <w:szCs w:val="32"/>
        </w:rPr>
      </w:pPr>
    </w:p>
    <w:p w:rsidR="00FC37E2" w:rsidRDefault="00FC37E2" w:rsidP="00F0732E">
      <w:pPr>
        <w:tabs>
          <w:tab w:val="left" w:pos="5387"/>
        </w:tabs>
        <w:ind w:left="4395"/>
        <w:rPr>
          <w:rFonts w:ascii="Tahoma" w:hAnsi="Tahoma" w:cs="Tahoma"/>
          <w:sz w:val="32"/>
          <w:szCs w:val="32"/>
        </w:rPr>
      </w:pPr>
      <w:r w:rsidRPr="001A00ED">
        <w:rPr>
          <w:rFonts w:ascii="Tahoma" w:hAnsi="Tahoma" w:cs="Tahoma"/>
          <w:sz w:val="32"/>
          <w:szCs w:val="32"/>
        </w:rPr>
        <w:t xml:space="preserve">Zatwierdził: </w:t>
      </w:r>
      <w:r>
        <w:rPr>
          <w:rFonts w:ascii="Tahoma" w:hAnsi="Tahoma" w:cs="Tahoma"/>
          <w:sz w:val="32"/>
          <w:szCs w:val="32"/>
        </w:rPr>
        <w:t>Starosta</w:t>
      </w:r>
    </w:p>
    <w:p w:rsidR="00FC37E2" w:rsidRDefault="00FC37E2" w:rsidP="00F0732E">
      <w:pPr>
        <w:tabs>
          <w:tab w:val="left" w:pos="5387"/>
        </w:tabs>
        <w:ind w:left="4395"/>
        <w:rPr>
          <w:rFonts w:ascii="Tahoma" w:hAnsi="Tahoma" w:cs="Tahoma"/>
          <w:sz w:val="32"/>
          <w:szCs w:val="32"/>
        </w:rPr>
      </w:pPr>
      <w:r>
        <w:rPr>
          <w:rFonts w:ascii="Tahoma" w:hAnsi="Tahoma" w:cs="Tahoma"/>
          <w:sz w:val="32"/>
          <w:szCs w:val="32"/>
        </w:rPr>
        <w:t xml:space="preserve">                Józef Piksa</w:t>
      </w:r>
    </w:p>
    <w:p w:rsidR="00FC37E2" w:rsidRDefault="00FC37E2" w:rsidP="00F0732E">
      <w:pPr>
        <w:tabs>
          <w:tab w:val="left" w:pos="5387"/>
        </w:tabs>
        <w:ind w:left="4395"/>
        <w:rPr>
          <w:rFonts w:ascii="Tahoma" w:hAnsi="Tahoma" w:cs="Tahoma"/>
          <w:sz w:val="32"/>
          <w:szCs w:val="32"/>
        </w:rPr>
      </w:pPr>
      <w:r>
        <w:rPr>
          <w:rFonts w:ascii="Tahoma" w:hAnsi="Tahoma" w:cs="Tahoma"/>
          <w:sz w:val="32"/>
          <w:szCs w:val="32"/>
        </w:rPr>
        <w:t xml:space="preserve">               08.10.2013 r. </w:t>
      </w:r>
    </w:p>
    <w:p w:rsidR="00FC37E2" w:rsidRPr="001A00ED" w:rsidRDefault="00FC37E2" w:rsidP="00F0732E">
      <w:pPr>
        <w:tabs>
          <w:tab w:val="left" w:pos="5387"/>
        </w:tabs>
        <w:ind w:left="4395"/>
        <w:rPr>
          <w:rFonts w:ascii="Tahoma" w:hAnsi="Tahoma" w:cs="Tahoma"/>
        </w:rPr>
      </w:pPr>
      <w:r w:rsidRPr="001A00ED">
        <w:rPr>
          <w:rFonts w:ascii="Tahoma" w:hAnsi="Tahoma" w:cs="Tahoma"/>
          <w:sz w:val="32"/>
          <w:szCs w:val="32"/>
        </w:rPr>
        <w:tab/>
      </w:r>
      <w:r w:rsidRPr="001A00ED">
        <w:rPr>
          <w:rFonts w:ascii="Tahoma" w:hAnsi="Tahoma" w:cs="Tahoma"/>
          <w:sz w:val="32"/>
          <w:szCs w:val="32"/>
        </w:rPr>
        <w:tab/>
      </w:r>
      <w:r w:rsidRPr="001A00ED">
        <w:rPr>
          <w:rFonts w:ascii="Tahoma" w:hAnsi="Tahoma" w:cs="Tahoma"/>
          <w:sz w:val="32"/>
          <w:szCs w:val="32"/>
        </w:rPr>
        <w:tab/>
      </w:r>
    </w:p>
    <w:p w:rsidR="00FC37E2" w:rsidRDefault="00FC37E2" w:rsidP="00F0732E">
      <w:pPr>
        <w:rPr>
          <w:rFonts w:ascii="Tahoma" w:hAnsi="Tahoma" w:cs="Tahoma"/>
          <w:b/>
          <w:bCs/>
          <w:sz w:val="22"/>
          <w:szCs w:val="22"/>
        </w:rPr>
      </w:pPr>
      <w:r>
        <w:rPr>
          <w:rFonts w:ascii="Tahoma" w:hAnsi="Tahoma" w:cs="Tahoma"/>
          <w:b/>
          <w:bCs/>
          <w:sz w:val="22"/>
          <w:szCs w:val="22"/>
        </w:rPr>
        <w:br w:type="page"/>
        <w:t>Spis treści</w:t>
      </w:r>
    </w:p>
    <w:p w:rsidR="00FC37E2" w:rsidRDefault="00FC37E2">
      <w:pPr>
        <w:rPr>
          <w:rFonts w:ascii="Tahoma" w:hAnsi="Tahoma" w:cs="Tahoma"/>
          <w:b/>
          <w:bCs/>
          <w:sz w:val="22"/>
          <w:szCs w:val="22"/>
        </w:rPr>
      </w:pPr>
    </w:p>
    <w:p w:rsidR="00FC37E2" w:rsidRDefault="00FC37E2">
      <w:pPr>
        <w:sectPr w:rsidR="00FC37E2">
          <w:headerReference w:type="default" r:id="rId7"/>
          <w:footerReference w:type="default" r:id="rId8"/>
          <w:footerReference w:type="first" r:id="rId9"/>
          <w:pgSz w:w="11905" w:h="16837"/>
          <w:pgMar w:top="1134" w:right="1134" w:bottom="1134" w:left="1701" w:header="709" w:footer="709" w:gutter="0"/>
          <w:cols w:space="708"/>
          <w:titlePg/>
          <w:docGrid w:linePitch="360"/>
        </w:sectPr>
      </w:pPr>
    </w:p>
    <w:p w:rsidR="00FC37E2" w:rsidRDefault="00FC37E2">
      <w:pPr>
        <w:pStyle w:val="TOC1"/>
        <w:rPr>
          <w:rFonts w:ascii="Calibri" w:hAnsi="Calibri" w:cs="Calibri"/>
          <w:b w:val="0"/>
          <w:bCs w:val="0"/>
          <w:noProof/>
          <w:lang w:eastAsia="pl-PL"/>
        </w:rPr>
      </w:pPr>
      <w:r>
        <w:rPr>
          <w:rFonts w:ascii="Tahoma" w:hAnsi="Tahoma" w:cs="Tahoma"/>
        </w:rPr>
        <w:fldChar w:fldCharType="begin"/>
      </w:r>
      <w:r>
        <w:rPr>
          <w:rFonts w:ascii="Tahoma" w:hAnsi="Tahoma" w:cs="Tahoma"/>
        </w:rPr>
        <w:instrText xml:space="preserve"> TOC \o "1-3" \h \z \u </w:instrText>
      </w:r>
      <w:r>
        <w:rPr>
          <w:rFonts w:ascii="Tahoma" w:hAnsi="Tahoma" w:cs="Tahoma"/>
        </w:rPr>
        <w:fldChar w:fldCharType="separate"/>
      </w:r>
      <w:hyperlink w:anchor="_Toc368476132" w:history="1">
        <w:r w:rsidRPr="005E352A">
          <w:rPr>
            <w:rStyle w:val="Hyperlink"/>
            <w:rFonts w:ascii="Tahoma" w:hAnsi="Tahoma" w:cs="Tahoma"/>
            <w:caps/>
            <w:noProof/>
          </w:rPr>
          <w:t>I.</w:t>
        </w:r>
        <w:r>
          <w:rPr>
            <w:rFonts w:ascii="Calibri" w:hAnsi="Calibri" w:cs="Calibri"/>
            <w:b w:val="0"/>
            <w:bCs w:val="0"/>
            <w:noProof/>
            <w:lang w:eastAsia="pl-PL"/>
          </w:rPr>
          <w:tab/>
        </w:r>
        <w:r w:rsidRPr="005E352A">
          <w:rPr>
            <w:rStyle w:val="Hyperlink"/>
            <w:rFonts w:ascii="Tahoma" w:hAnsi="Tahoma" w:cs="Tahoma"/>
            <w:caps/>
            <w:noProof/>
          </w:rPr>
          <w:t>POSTĘPOWANIE</w:t>
        </w:r>
        <w:r>
          <w:rPr>
            <w:noProof/>
            <w:webHidden/>
          </w:rPr>
          <w:tab/>
        </w:r>
        <w:r>
          <w:rPr>
            <w:noProof/>
            <w:webHidden/>
          </w:rPr>
          <w:fldChar w:fldCharType="begin"/>
        </w:r>
        <w:r>
          <w:rPr>
            <w:noProof/>
            <w:webHidden/>
          </w:rPr>
          <w:instrText xml:space="preserve"> PAGEREF _Toc368476132 \h </w:instrText>
        </w:r>
        <w:r>
          <w:rPr>
            <w:noProof/>
            <w:webHidden/>
          </w:rPr>
        </w:r>
        <w:r>
          <w:rPr>
            <w:noProof/>
            <w:webHidden/>
          </w:rPr>
          <w:fldChar w:fldCharType="separate"/>
        </w:r>
        <w:r>
          <w:rPr>
            <w:noProof/>
            <w:webHidden/>
          </w:rPr>
          <w:t>4</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33" w:history="1">
        <w:r w:rsidRPr="005E352A">
          <w:rPr>
            <w:rStyle w:val="Hyperlink"/>
            <w:noProof/>
          </w:rPr>
          <w:t>A.</w:t>
        </w:r>
        <w:r>
          <w:rPr>
            <w:rFonts w:ascii="Calibri" w:hAnsi="Calibri" w:cs="Calibri"/>
            <w:b w:val="0"/>
            <w:bCs w:val="0"/>
            <w:noProof/>
            <w:sz w:val="22"/>
            <w:szCs w:val="22"/>
            <w:lang w:eastAsia="pl-PL"/>
          </w:rPr>
          <w:tab/>
        </w:r>
        <w:r w:rsidRPr="005E352A">
          <w:rPr>
            <w:rStyle w:val="Hyperlink"/>
            <w:noProof/>
          </w:rPr>
          <w:t>Informacje ogólne</w:t>
        </w:r>
        <w:r>
          <w:rPr>
            <w:noProof/>
            <w:webHidden/>
          </w:rPr>
          <w:tab/>
        </w:r>
        <w:r>
          <w:rPr>
            <w:noProof/>
            <w:webHidden/>
          </w:rPr>
          <w:fldChar w:fldCharType="begin"/>
        </w:r>
        <w:r>
          <w:rPr>
            <w:noProof/>
            <w:webHidden/>
          </w:rPr>
          <w:instrText xml:space="preserve"> PAGEREF _Toc368476133 \h </w:instrText>
        </w:r>
        <w:r>
          <w:rPr>
            <w:noProof/>
            <w:webHidden/>
          </w:rPr>
        </w:r>
        <w:r>
          <w:rPr>
            <w:noProof/>
            <w:webHidden/>
          </w:rPr>
          <w:fldChar w:fldCharType="separate"/>
        </w:r>
        <w:r>
          <w:rPr>
            <w:noProof/>
            <w:webHidden/>
          </w:rPr>
          <w:t>4</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34" w:history="1">
        <w:r w:rsidRPr="005E352A">
          <w:rPr>
            <w:rStyle w:val="Hyperlink"/>
            <w:rFonts w:ascii="Tahoma" w:hAnsi="Tahoma" w:cs="Tahoma"/>
            <w:noProof/>
          </w:rPr>
          <w:t>1.</w:t>
        </w:r>
        <w:r>
          <w:rPr>
            <w:rFonts w:ascii="Calibri" w:hAnsi="Calibri" w:cs="Calibri"/>
            <w:noProof/>
            <w:sz w:val="22"/>
            <w:szCs w:val="22"/>
            <w:lang w:eastAsia="pl-PL"/>
          </w:rPr>
          <w:tab/>
        </w:r>
        <w:r w:rsidRPr="005E352A">
          <w:rPr>
            <w:rStyle w:val="Hyperlink"/>
            <w:rFonts w:ascii="Tahoma" w:hAnsi="Tahoma" w:cs="Tahoma"/>
            <w:noProof/>
          </w:rPr>
          <w:t>Zamawiający</w:t>
        </w:r>
        <w:r>
          <w:rPr>
            <w:noProof/>
            <w:webHidden/>
          </w:rPr>
          <w:tab/>
        </w:r>
        <w:r>
          <w:rPr>
            <w:noProof/>
            <w:webHidden/>
          </w:rPr>
          <w:fldChar w:fldCharType="begin"/>
        </w:r>
        <w:r>
          <w:rPr>
            <w:noProof/>
            <w:webHidden/>
          </w:rPr>
          <w:instrText xml:space="preserve"> PAGEREF _Toc368476134 \h </w:instrText>
        </w:r>
        <w:r>
          <w:rPr>
            <w:noProof/>
            <w:webHidden/>
          </w:rPr>
        </w:r>
        <w:r>
          <w:rPr>
            <w:noProof/>
            <w:webHidden/>
          </w:rPr>
          <w:fldChar w:fldCharType="separate"/>
        </w:r>
        <w:r>
          <w:rPr>
            <w:noProof/>
            <w:webHidden/>
          </w:rPr>
          <w:t>4</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35" w:history="1">
        <w:r w:rsidRPr="005E352A">
          <w:rPr>
            <w:rStyle w:val="Hyperlink"/>
            <w:rFonts w:ascii="Tahoma" w:hAnsi="Tahoma" w:cs="Tahoma"/>
            <w:noProof/>
          </w:rPr>
          <w:t>2.</w:t>
        </w:r>
        <w:r>
          <w:rPr>
            <w:rFonts w:ascii="Calibri" w:hAnsi="Calibri" w:cs="Calibri"/>
            <w:noProof/>
            <w:sz w:val="22"/>
            <w:szCs w:val="22"/>
            <w:lang w:eastAsia="pl-PL"/>
          </w:rPr>
          <w:tab/>
        </w:r>
        <w:r w:rsidRPr="005E352A">
          <w:rPr>
            <w:rStyle w:val="Hyperlink"/>
            <w:rFonts w:ascii="Tahoma" w:hAnsi="Tahoma" w:cs="Tahoma"/>
            <w:noProof/>
          </w:rPr>
          <w:t>Postępowanie</w:t>
        </w:r>
        <w:r>
          <w:rPr>
            <w:noProof/>
            <w:webHidden/>
          </w:rPr>
          <w:tab/>
        </w:r>
        <w:r>
          <w:rPr>
            <w:noProof/>
            <w:webHidden/>
          </w:rPr>
          <w:fldChar w:fldCharType="begin"/>
        </w:r>
        <w:r>
          <w:rPr>
            <w:noProof/>
            <w:webHidden/>
          </w:rPr>
          <w:instrText xml:space="preserve"> PAGEREF _Toc368476135 \h </w:instrText>
        </w:r>
        <w:r>
          <w:rPr>
            <w:noProof/>
            <w:webHidden/>
          </w:rPr>
        </w:r>
        <w:r>
          <w:rPr>
            <w:noProof/>
            <w:webHidden/>
          </w:rPr>
          <w:fldChar w:fldCharType="separate"/>
        </w:r>
        <w:r>
          <w:rPr>
            <w:noProof/>
            <w:webHidden/>
          </w:rPr>
          <w:t>4</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36" w:history="1">
        <w:r w:rsidRPr="005E352A">
          <w:rPr>
            <w:rStyle w:val="Hyperlink"/>
            <w:rFonts w:ascii="Tahoma" w:hAnsi="Tahoma" w:cs="Tahoma"/>
            <w:noProof/>
          </w:rPr>
          <w:t>3.</w:t>
        </w:r>
        <w:r>
          <w:rPr>
            <w:rFonts w:ascii="Calibri" w:hAnsi="Calibri" w:cs="Calibri"/>
            <w:noProof/>
            <w:sz w:val="22"/>
            <w:szCs w:val="22"/>
            <w:lang w:eastAsia="pl-PL"/>
          </w:rPr>
          <w:tab/>
        </w:r>
        <w:r w:rsidRPr="005E352A">
          <w:rPr>
            <w:rStyle w:val="Hyperlink"/>
            <w:rFonts w:ascii="Tahoma" w:hAnsi="Tahoma" w:cs="Tahoma"/>
            <w:noProof/>
          </w:rPr>
          <w:t>Przedmiot zamówienia</w:t>
        </w:r>
        <w:r>
          <w:rPr>
            <w:noProof/>
            <w:webHidden/>
          </w:rPr>
          <w:tab/>
        </w:r>
        <w:r>
          <w:rPr>
            <w:noProof/>
            <w:webHidden/>
          </w:rPr>
          <w:fldChar w:fldCharType="begin"/>
        </w:r>
        <w:r>
          <w:rPr>
            <w:noProof/>
            <w:webHidden/>
          </w:rPr>
          <w:instrText xml:space="preserve"> PAGEREF _Toc368476136 \h </w:instrText>
        </w:r>
        <w:r>
          <w:rPr>
            <w:noProof/>
            <w:webHidden/>
          </w:rPr>
        </w:r>
        <w:r>
          <w:rPr>
            <w:noProof/>
            <w:webHidden/>
          </w:rPr>
          <w:fldChar w:fldCharType="separate"/>
        </w:r>
        <w:r>
          <w:rPr>
            <w:noProof/>
            <w:webHidden/>
          </w:rPr>
          <w:t>4</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37" w:history="1">
        <w:r w:rsidRPr="005E352A">
          <w:rPr>
            <w:rStyle w:val="Hyperlink"/>
            <w:rFonts w:ascii="Tahoma" w:hAnsi="Tahoma" w:cs="Tahoma"/>
            <w:noProof/>
          </w:rPr>
          <w:t>4.</w:t>
        </w:r>
        <w:r>
          <w:rPr>
            <w:rFonts w:ascii="Calibri" w:hAnsi="Calibri" w:cs="Calibri"/>
            <w:noProof/>
            <w:sz w:val="22"/>
            <w:szCs w:val="22"/>
            <w:lang w:eastAsia="pl-PL"/>
          </w:rPr>
          <w:tab/>
        </w:r>
        <w:r w:rsidRPr="005E352A">
          <w:rPr>
            <w:rStyle w:val="Hyperlink"/>
            <w:rFonts w:ascii="Tahoma" w:hAnsi="Tahoma" w:cs="Tahoma"/>
            <w:noProof/>
          </w:rPr>
          <w:t>Nomenklatura</w:t>
        </w:r>
        <w:r>
          <w:rPr>
            <w:noProof/>
            <w:webHidden/>
          </w:rPr>
          <w:tab/>
        </w:r>
        <w:r>
          <w:rPr>
            <w:noProof/>
            <w:webHidden/>
          </w:rPr>
          <w:fldChar w:fldCharType="begin"/>
        </w:r>
        <w:r>
          <w:rPr>
            <w:noProof/>
            <w:webHidden/>
          </w:rPr>
          <w:instrText xml:space="preserve"> PAGEREF _Toc368476137 \h </w:instrText>
        </w:r>
        <w:r>
          <w:rPr>
            <w:noProof/>
            <w:webHidden/>
          </w:rPr>
        </w:r>
        <w:r>
          <w:rPr>
            <w:noProof/>
            <w:webHidden/>
          </w:rPr>
          <w:fldChar w:fldCharType="separate"/>
        </w:r>
        <w:r>
          <w:rPr>
            <w:noProof/>
            <w:webHidden/>
          </w:rPr>
          <w:t>4</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38" w:history="1">
        <w:r w:rsidRPr="005E352A">
          <w:rPr>
            <w:rStyle w:val="Hyperlink"/>
            <w:rFonts w:ascii="Tahoma" w:hAnsi="Tahoma" w:cs="Tahoma"/>
            <w:noProof/>
          </w:rPr>
          <w:t>5.</w:t>
        </w:r>
        <w:r>
          <w:rPr>
            <w:rFonts w:ascii="Calibri" w:hAnsi="Calibri" w:cs="Calibri"/>
            <w:noProof/>
            <w:sz w:val="22"/>
            <w:szCs w:val="22"/>
            <w:lang w:eastAsia="pl-PL"/>
          </w:rPr>
          <w:tab/>
        </w:r>
        <w:r w:rsidRPr="005E352A">
          <w:rPr>
            <w:rStyle w:val="Hyperlink"/>
            <w:rFonts w:ascii="Tahoma" w:hAnsi="Tahoma" w:cs="Tahoma"/>
            <w:noProof/>
          </w:rPr>
          <w:t>Termin wykonania zamówienia</w:t>
        </w:r>
        <w:r>
          <w:rPr>
            <w:noProof/>
            <w:webHidden/>
          </w:rPr>
          <w:tab/>
        </w:r>
        <w:r>
          <w:rPr>
            <w:noProof/>
            <w:webHidden/>
          </w:rPr>
          <w:fldChar w:fldCharType="begin"/>
        </w:r>
        <w:r>
          <w:rPr>
            <w:noProof/>
            <w:webHidden/>
          </w:rPr>
          <w:instrText xml:space="preserve"> PAGEREF _Toc368476138 \h </w:instrText>
        </w:r>
        <w:r>
          <w:rPr>
            <w:noProof/>
            <w:webHidden/>
          </w:rPr>
        </w:r>
        <w:r>
          <w:rPr>
            <w:noProof/>
            <w:webHidden/>
          </w:rPr>
          <w:fldChar w:fldCharType="separate"/>
        </w:r>
        <w:r>
          <w:rPr>
            <w:noProof/>
            <w:webHidden/>
          </w:rPr>
          <w:t>5</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39" w:history="1">
        <w:r w:rsidRPr="005E352A">
          <w:rPr>
            <w:rStyle w:val="Hyperlink"/>
            <w:rFonts w:ascii="Tahoma" w:hAnsi="Tahoma" w:cs="Tahoma"/>
            <w:noProof/>
          </w:rPr>
          <w:t>6.</w:t>
        </w:r>
        <w:r>
          <w:rPr>
            <w:rFonts w:ascii="Calibri" w:hAnsi="Calibri" w:cs="Calibri"/>
            <w:noProof/>
            <w:sz w:val="22"/>
            <w:szCs w:val="22"/>
            <w:lang w:eastAsia="pl-PL"/>
          </w:rPr>
          <w:tab/>
        </w:r>
        <w:r w:rsidRPr="005E352A">
          <w:rPr>
            <w:rStyle w:val="Hyperlink"/>
            <w:rFonts w:ascii="Tahoma" w:hAnsi="Tahoma" w:cs="Tahoma"/>
            <w:noProof/>
          </w:rPr>
          <w:t>Zamówienia uzupełniające</w:t>
        </w:r>
        <w:r>
          <w:rPr>
            <w:noProof/>
            <w:webHidden/>
          </w:rPr>
          <w:tab/>
        </w:r>
        <w:r>
          <w:rPr>
            <w:noProof/>
            <w:webHidden/>
          </w:rPr>
          <w:fldChar w:fldCharType="begin"/>
        </w:r>
        <w:r>
          <w:rPr>
            <w:noProof/>
            <w:webHidden/>
          </w:rPr>
          <w:instrText xml:space="preserve"> PAGEREF _Toc368476139 \h </w:instrText>
        </w:r>
        <w:r>
          <w:rPr>
            <w:noProof/>
            <w:webHidden/>
          </w:rPr>
        </w:r>
        <w:r>
          <w:rPr>
            <w:noProof/>
            <w:webHidden/>
          </w:rPr>
          <w:fldChar w:fldCharType="separate"/>
        </w:r>
        <w:r>
          <w:rPr>
            <w:noProof/>
            <w:webHidden/>
          </w:rPr>
          <w:t>5</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40" w:history="1">
        <w:r w:rsidRPr="005E352A">
          <w:rPr>
            <w:rStyle w:val="Hyperlink"/>
            <w:rFonts w:ascii="Tahoma" w:hAnsi="Tahoma" w:cs="Tahoma"/>
            <w:noProof/>
          </w:rPr>
          <w:t>7.</w:t>
        </w:r>
        <w:r>
          <w:rPr>
            <w:rFonts w:ascii="Calibri" w:hAnsi="Calibri" w:cs="Calibri"/>
            <w:noProof/>
            <w:sz w:val="22"/>
            <w:szCs w:val="22"/>
            <w:lang w:eastAsia="pl-PL"/>
          </w:rPr>
          <w:tab/>
        </w:r>
        <w:r w:rsidRPr="005E352A">
          <w:rPr>
            <w:rStyle w:val="Hyperlink"/>
            <w:rFonts w:ascii="Tahoma" w:hAnsi="Tahoma" w:cs="Tahoma"/>
            <w:noProof/>
          </w:rPr>
          <w:t>Dopuszczalność składania ofert częściowych</w:t>
        </w:r>
        <w:r>
          <w:rPr>
            <w:noProof/>
            <w:webHidden/>
          </w:rPr>
          <w:tab/>
        </w:r>
        <w:r>
          <w:rPr>
            <w:noProof/>
            <w:webHidden/>
          </w:rPr>
          <w:fldChar w:fldCharType="begin"/>
        </w:r>
        <w:r>
          <w:rPr>
            <w:noProof/>
            <w:webHidden/>
          </w:rPr>
          <w:instrText xml:space="preserve"> PAGEREF _Toc368476140 \h </w:instrText>
        </w:r>
        <w:r>
          <w:rPr>
            <w:noProof/>
            <w:webHidden/>
          </w:rPr>
        </w:r>
        <w:r>
          <w:rPr>
            <w:noProof/>
            <w:webHidden/>
          </w:rPr>
          <w:fldChar w:fldCharType="separate"/>
        </w:r>
        <w:r>
          <w:rPr>
            <w:noProof/>
            <w:webHidden/>
          </w:rPr>
          <w:t>6</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41" w:history="1">
        <w:r w:rsidRPr="005E352A">
          <w:rPr>
            <w:rStyle w:val="Hyperlink"/>
            <w:rFonts w:ascii="Tahoma" w:hAnsi="Tahoma" w:cs="Tahoma"/>
            <w:noProof/>
          </w:rPr>
          <w:t>8.</w:t>
        </w:r>
        <w:r>
          <w:rPr>
            <w:rFonts w:ascii="Calibri" w:hAnsi="Calibri" w:cs="Calibri"/>
            <w:noProof/>
            <w:sz w:val="22"/>
            <w:szCs w:val="22"/>
            <w:lang w:eastAsia="pl-PL"/>
          </w:rPr>
          <w:tab/>
        </w:r>
        <w:r w:rsidRPr="005E352A">
          <w:rPr>
            <w:rStyle w:val="Hyperlink"/>
            <w:rFonts w:ascii="Tahoma" w:hAnsi="Tahoma" w:cs="Tahoma"/>
            <w:noProof/>
          </w:rPr>
          <w:t>Dopuszczalność składania ofert wariantowych</w:t>
        </w:r>
        <w:r>
          <w:rPr>
            <w:noProof/>
            <w:webHidden/>
          </w:rPr>
          <w:tab/>
        </w:r>
        <w:r>
          <w:rPr>
            <w:noProof/>
            <w:webHidden/>
          </w:rPr>
          <w:fldChar w:fldCharType="begin"/>
        </w:r>
        <w:r>
          <w:rPr>
            <w:noProof/>
            <w:webHidden/>
          </w:rPr>
          <w:instrText xml:space="preserve"> PAGEREF _Toc368476141 \h </w:instrText>
        </w:r>
        <w:r>
          <w:rPr>
            <w:noProof/>
            <w:webHidden/>
          </w:rPr>
        </w:r>
        <w:r>
          <w:rPr>
            <w:noProof/>
            <w:webHidden/>
          </w:rPr>
          <w:fldChar w:fldCharType="separate"/>
        </w:r>
        <w:r>
          <w:rPr>
            <w:noProof/>
            <w:webHidden/>
          </w:rPr>
          <w:t>6</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42" w:history="1">
        <w:r w:rsidRPr="005E352A">
          <w:rPr>
            <w:rStyle w:val="Hyperlink"/>
            <w:rFonts w:ascii="Tahoma" w:hAnsi="Tahoma" w:cs="Tahoma"/>
            <w:noProof/>
          </w:rPr>
          <w:t>9.</w:t>
        </w:r>
        <w:r>
          <w:rPr>
            <w:rFonts w:ascii="Calibri" w:hAnsi="Calibri" w:cs="Calibri"/>
            <w:noProof/>
            <w:sz w:val="22"/>
            <w:szCs w:val="22"/>
            <w:lang w:eastAsia="pl-PL"/>
          </w:rPr>
          <w:tab/>
        </w:r>
        <w:r w:rsidRPr="005E352A">
          <w:rPr>
            <w:rStyle w:val="Hyperlink"/>
            <w:rFonts w:ascii="Tahoma" w:hAnsi="Tahoma" w:cs="Tahoma"/>
            <w:noProof/>
          </w:rPr>
          <w:t>Informacje dodatkowe</w:t>
        </w:r>
        <w:r>
          <w:rPr>
            <w:noProof/>
            <w:webHidden/>
          </w:rPr>
          <w:tab/>
        </w:r>
        <w:r>
          <w:rPr>
            <w:noProof/>
            <w:webHidden/>
          </w:rPr>
          <w:fldChar w:fldCharType="begin"/>
        </w:r>
        <w:r>
          <w:rPr>
            <w:noProof/>
            <w:webHidden/>
          </w:rPr>
          <w:instrText xml:space="preserve"> PAGEREF _Toc368476142 \h </w:instrText>
        </w:r>
        <w:r>
          <w:rPr>
            <w:noProof/>
            <w:webHidden/>
          </w:rPr>
        </w:r>
        <w:r>
          <w:rPr>
            <w:noProof/>
            <w:webHidden/>
          </w:rPr>
          <w:fldChar w:fldCharType="separate"/>
        </w:r>
        <w:r>
          <w:rPr>
            <w:noProof/>
            <w:webHidden/>
          </w:rPr>
          <w:t>6</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43" w:history="1">
        <w:r w:rsidRPr="005E352A">
          <w:rPr>
            <w:rStyle w:val="Hyperlink"/>
            <w:noProof/>
          </w:rPr>
          <w:t>B.</w:t>
        </w:r>
        <w:r>
          <w:rPr>
            <w:rFonts w:ascii="Calibri" w:hAnsi="Calibri" w:cs="Calibri"/>
            <w:b w:val="0"/>
            <w:bCs w:val="0"/>
            <w:noProof/>
            <w:sz w:val="22"/>
            <w:szCs w:val="22"/>
            <w:lang w:eastAsia="pl-PL"/>
          </w:rPr>
          <w:tab/>
        </w:r>
        <w:r w:rsidRPr="005E352A">
          <w:rPr>
            <w:rStyle w:val="Hyperlink"/>
            <w:noProof/>
          </w:rPr>
          <w:t>Wymagania dotyczące WYKONAWCÓW</w:t>
        </w:r>
        <w:r>
          <w:rPr>
            <w:noProof/>
            <w:webHidden/>
          </w:rPr>
          <w:tab/>
        </w:r>
        <w:r>
          <w:rPr>
            <w:noProof/>
            <w:webHidden/>
          </w:rPr>
          <w:fldChar w:fldCharType="begin"/>
        </w:r>
        <w:r>
          <w:rPr>
            <w:noProof/>
            <w:webHidden/>
          </w:rPr>
          <w:instrText xml:space="preserve"> PAGEREF _Toc368476143 \h </w:instrText>
        </w:r>
        <w:r>
          <w:rPr>
            <w:noProof/>
            <w:webHidden/>
          </w:rPr>
        </w:r>
        <w:r>
          <w:rPr>
            <w:noProof/>
            <w:webHidden/>
          </w:rPr>
          <w:fldChar w:fldCharType="separate"/>
        </w:r>
        <w:r>
          <w:rPr>
            <w:noProof/>
            <w:webHidden/>
          </w:rPr>
          <w:t>6</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44" w:history="1">
        <w:r w:rsidRPr="005E352A">
          <w:rPr>
            <w:rStyle w:val="Hyperlink"/>
            <w:rFonts w:ascii="Tahoma" w:hAnsi="Tahoma" w:cs="Tahoma"/>
            <w:noProof/>
          </w:rPr>
          <w:t>1.</w:t>
        </w:r>
        <w:r>
          <w:rPr>
            <w:rFonts w:ascii="Calibri" w:hAnsi="Calibri" w:cs="Calibri"/>
            <w:noProof/>
            <w:sz w:val="22"/>
            <w:szCs w:val="22"/>
            <w:lang w:eastAsia="pl-PL"/>
          </w:rPr>
          <w:tab/>
        </w:r>
        <w:r w:rsidRPr="005E352A">
          <w:rPr>
            <w:rStyle w:val="Hyperlink"/>
            <w:rFonts w:ascii="Tahoma" w:hAnsi="Tahoma" w:cs="Tahoma"/>
            <w:noProof/>
          </w:rPr>
          <w:t>Warunki udziału w postępowaniu</w:t>
        </w:r>
        <w:r>
          <w:rPr>
            <w:noProof/>
            <w:webHidden/>
          </w:rPr>
          <w:tab/>
        </w:r>
        <w:r>
          <w:rPr>
            <w:noProof/>
            <w:webHidden/>
          </w:rPr>
          <w:fldChar w:fldCharType="begin"/>
        </w:r>
        <w:r>
          <w:rPr>
            <w:noProof/>
            <w:webHidden/>
          </w:rPr>
          <w:instrText xml:space="preserve"> PAGEREF _Toc368476144 \h </w:instrText>
        </w:r>
        <w:r>
          <w:rPr>
            <w:noProof/>
            <w:webHidden/>
          </w:rPr>
        </w:r>
        <w:r>
          <w:rPr>
            <w:noProof/>
            <w:webHidden/>
          </w:rPr>
          <w:fldChar w:fldCharType="separate"/>
        </w:r>
        <w:r>
          <w:rPr>
            <w:noProof/>
            <w:webHidden/>
          </w:rPr>
          <w:t>6</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45" w:history="1">
        <w:r w:rsidRPr="005E352A">
          <w:rPr>
            <w:rStyle w:val="Hyperlink"/>
            <w:rFonts w:ascii="Tahoma" w:hAnsi="Tahoma" w:cs="Tahoma"/>
            <w:noProof/>
          </w:rPr>
          <w:t>2.</w:t>
        </w:r>
        <w:r>
          <w:rPr>
            <w:rFonts w:ascii="Calibri" w:hAnsi="Calibri" w:cs="Calibri"/>
            <w:noProof/>
            <w:sz w:val="22"/>
            <w:szCs w:val="22"/>
            <w:lang w:eastAsia="pl-PL"/>
          </w:rPr>
          <w:tab/>
        </w:r>
        <w:r w:rsidRPr="005E352A">
          <w:rPr>
            <w:rStyle w:val="Hyperlink"/>
            <w:rFonts w:ascii="Tahoma" w:hAnsi="Tahoma" w:cs="Tahoma"/>
            <w:noProof/>
          </w:rPr>
          <w:t>Wykluczenie wykonawców</w:t>
        </w:r>
        <w:r>
          <w:rPr>
            <w:noProof/>
            <w:webHidden/>
          </w:rPr>
          <w:tab/>
        </w:r>
        <w:r>
          <w:rPr>
            <w:noProof/>
            <w:webHidden/>
          </w:rPr>
          <w:fldChar w:fldCharType="begin"/>
        </w:r>
        <w:r>
          <w:rPr>
            <w:noProof/>
            <w:webHidden/>
          </w:rPr>
          <w:instrText xml:space="preserve"> PAGEREF _Toc368476145 \h </w:instrText>
        </w:r>
        <w:r>
          <w:rPr>
            <w:noProof/>
            <w:webHidden/>
          </w:rPr>
        </w:r>
        <w:r>
          <w:rPr>
            <w:noProof/>
            <w:webHidden/>
          </w:rPr>
          <w:fldChar w:fldCharType="separate"/>
        </w:r>
        <w:r>
          <w:rPr>
            <w:noProof/>
            <w:webHidden/>
          </w:rPr>
          <w:t>7</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46" w:history="1">
        <w:r w:rsidRPr="005E352A">
          <w:rPr>
            <w:rStyle w:val="Hyperlink"/>
            <w:rFonts w:ascii="Tahoma" w:hAnsi="Tahoma" w:cs="Tahoma"/>
            <w:noProof/>
          </w:rPr>
          <w:t>3.</w:t>
        </w:r>
        <w:r>
          <w:rPr>
            <w:rFonts w:ascii="Calibri" w:hAnsi="Calibri" w:cs="Calibri"/>
            <w:noProof/>
            <w:sz w:val="22"/>
            <w:szCs w:val="22"/>
            <w:lang w:eastAsia="pl-PL"/>
          </w:rPr>
          <w:tab/>
        </w:r>
        <w:r w:rsidRPr="005E352A">
          <w:rPr>
            <w:rStyle w:val="Hyperlink"/>
            <w:rFonts w:ascii="Tahoma" w:hAnsi="Tahoma" w:cs="Tahoma"/>
            <w:noProof/>
          </w:rPr>
          <w:t>Wykonawcy wspólnie ubiegający się o udzielenie zamówienia.</w:t>
        </w:r>
        <w:r>
          <w:rPr>
            <w:noProof/>
            <w:webHidden/>
          </w:rPr>
          <w:tab/>
        </w:r>
        <w:r>
          <w:rPr>
            <w:noProof/>
            <w:webHidden/>
          </w:rPr>
          <w:fldChar w:fldCharType="begin"/>
        </w:r>
        <w:r>
          <w:rPr>
            <w:noProof/>
            <w:webHidden/>
          </w:rPr>
          <w:instrText xml:space="preserve"> PAGEREF _Toc368476146 \h </w:instrText>
        </w:r>
        <w:r>
          <w:rPr>
            <w:noProof/>
            <w:webHidden/>
          </w:rPr>
        </w:r>
        <w:r>
          <w:rPr>
            <w:noProof/>
            <w:webHidden/>
          </w:rPr>
          <w:fldChar w:fldCharType="separate"/>
        </w:r>
        <w:r>
          <w:rPr>
            <w:noProof/>
            <w:webHidden/>
          </w:rPr>
          <w:t>7</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47" w:history="1">
        <w:r w:rsidRPr="005E352A">
          <w:rPr>
            <w:rStyle w:val="Hyperlink"/>
            <w:rFonts w:ascii="Tahoma" w:hAnsi="Tahoma" w:cs="Tahoma"/>
            <w:noProof/>
          </w:rPr>
          <w:t>4.</w:t>
        </w:r>
        <w:r>
          <w:rPr>
            <w:rFonts w:ascii="Calibri" w:hAnsi="Calibri" w:cs="Calibri"/>
            <w:noProof/>
            <w:sz w:val="22"/>
            <w:szCs w:val="22"/>
            <w:lang w:eastAsia="pl-PL"/>
          </w:rPr>
          <w:tab/>
        </w:r>
        <w:r w:rsidRPr="005E352A">
          <w:rPr>
            <w:rStyle w:val="Hyperlink"/>
            <w:rFonts w:ascii="Tahoma" w:hAnsi="Tahoma" w:cs="Tahoma"/>
            <w:noProof/>
          </w:rPr>
          <w:t>Ocena spełniania wymagań</w:t>
        </w:r>
        <w:r>
          <w:rPr>
            <w:noProof/>
            <w:webHidden/>
          </w:rPr>
          <w:tab/>
        </w:r>
        <w:r>
          <w:rPr>
            <w:noProof/>
            <w:webHidden/>
          </w:rPr>
          <w:fldChar w:fldCharType="begin"/>
        </w:r>
        <w:r>
          <w:rPr>
            <w:noProof/>
            <w:webHidden/>
          </w:rPr>
          <w:instrText xml:space="preserve"> PAGEREF _Toc368476147 \h </w:instrText>
        </w:r>
        <w:r>
          <w:rPr>
            <w:noProof/>
            <w:webHidden/>
          </w:rPr>
        </w:r>
        <w:r>
          <w:rPr>
            <w:noProof/>
            <w:webHidden/>
          </w:rPr>
          <w:fldChar w:fldCharType="separate"/>
        </w:r>
        <w:r>
          <w:rPr>
            <w:noProof/>
            <w:webHidden/>
          </w:rPr>
          <w:t>7</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48" w:history="1">
        <w:r w:rsidRPr="005E352A">
          <w:rPr>
            <w:rStyle w:val="Hyperlink"/>
            <w:rFonts w:ascii="Tahoma" w:hAnsi="Tahoma" w:cs="Tahoma"/>
            <w:noProof/>
          </w:rPr>
          <w:t>5.</w:t>
        </w:r>
        <w:r>
          <w:rPr>
            <w:rFonts w:ascii="Calibri" w:hAnsi="Calibri" w:cs="Calibri"/>
            <w:noProof/>
            <w:sz w:val="22"/>
            <w:szCs w:val="22"/>
            <w:lang w:eastAsia="pl-PL"/>
          </w:rPr>
          <w:tab/>
        </w:r>
        <w:r w:rsidRPr="005E352A">
          <w:rPr>
            <w:rStyle w:val="Hyperlink"/>
            <w:rFonts w:ascii="Tahoma" w:hAnsi="Tahoma" w:cs="Tahoma"/>
            <w:noProof/>
          </w:rPr>
          <w:t>Wadium</w:t>
        </w:r>
        <w:r>
          <w:rPr>
            <w:noProof/>
            <w:webHidden/>
          </w:rPr>
          <w:tab/>
        </w:r>
        <w:r>
          <w:rPr>
            <w:noProof/>
            <w:webHidden/>
          </w:rPr>
          <w:fldChar w:fldCharType="begin"/>
        </w:r>
        <w:r>
          <w:rPr>
            <w:noProof/>
            <w:webHidden/>
          </w:rPr>
          <w:instrText xml:space="preserve"> PAGEREF _Toc368476148 \h </w:instrText>
        </w:r>
        <w:r>
          <w:rPr>
            <w:noProof/>
            <w:webHidden/>
          </w:rPr>
        </w:r>
        <w:r>
          <w:rPr>
            <w:noProof/>
            <w:webHidden/>
          </w:rPr>
          <w:fldChar w:fldCharType="separate"/>
        </w:r>
        <w:r>
          <w:rPr>
            <w:noProof/>
            <w:webHidden/>
          </w:rPr>
          <w:t>7</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49" w:history="1">
        <w:r w:rsidRPr="005E352A">
          <w:rPr>
            <w:rStyle w:val="Hyperlink"/>
            <w:noProof/>
          </w:rPr>
          <w:t>C.</w:t>
        </w:r>
        <w:r>
          <w:rPr>
            <w:rFonts w:ascii="Calibri" w:hAnsi="Calibri" w:cs="Calibri"/>
            <w:b w:val="0"/>
            <w:bCs w:val="0"/>
            <w:noProof/>
            <w:sz w:val="22"/>
            <w:szCs w:val="22"/>
            <w:lang w:eastAsia="pl-PL"/>
          </w:rPr>
          <w:tab/>
        </w:r>
        <w:r w:rsidRPr="005E352A">
          <w:rPr>
            <w:rStyle w:val="Hyperlink"/>
            <w:noProof/>
          </w:rPr>
          <w:t>Sposób porozumiewania i osoby do kontaktu</w:t>
        </w:r>
        <w:r>
          <w:rPr>
            <w:noProof/>
            <w:webHidden/>
          </w:rPr>
          <w:tab/>
        </w:r>
        <w:r>
          <w:rPr>
            <w:noProof/>
            <w:webHidden/>
          </w:rPr>
          <w:fldChar w:fldCharType="begin"/>
        </w:r>
        <w:r>
          <w:rPr>
            <w:noProof/>
            <w:webHidden/>
          </w:rPr>
          <w:instrText xml:space="preserve"> PAGEREF _Toc368476149 \h </w:instrText>
        </w:r>
        <w:r>
          <w:rPr>
            <w:noProof/>
            <w:webHidden/>
          </w:rPr>
        </w:r>
        <w:r>
          <w:rPr>
            <w:noProof/>
            <w:webHidden/>
          </w:rPr>
          <w:fldChar w:fldCharType="separate"/>
        </w:r>
        <w:r>
          <w:rPr>
            <w:noProof/>
            <w:webHidden/>
          </w:rPr>
          <w:t>7</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50" w:history="1">
        <w:r w:rsidRPr="005E352A">
          <w:rPr>
            <w:rStyle w:val="Hyperlink"/>
            <w:rFonts w:ascii="Tahoma" w:hAnsi="Tahoma" w:cs="Tahoma"/>
            <w:noProof/>
          </w:rPr>
          <w:t>1.</w:t>
        </w:r>
        <w:r>
          <w:rPr>
            <w:rFonts w:ascii="Calibri" w:hAnsi="Calibri" w:cs="Calibri"/>
            <w:noProof/>
            <w:sz w:val="22"/>
            <w:szCs w:val="22"/>
            <w:lang w:eastAsia="pl-PL"/>
          </w:rPr>
          <w:tab/>
        </w:r>
        <w:r w:rsidRPr="005E352A">
          <w:rPr>
            <w:rStyle w:val="Hyperlink"/>
            <w:rFonts w:ascii="Tahoma" w:hAnsi="Tahoma" w:cs="Tahoma"/>
            <w:noProof/>
          </w:rPr>
          <w:t>Korespondencja</w:t>
        </w:r>
        <w:r>
          <w:rPr>
            <w:noProof/>
            <w:webHidden/>
          </w:rPr>
          <w:tab/>
        </w:r>
        <w:r>
          <w:rPr>
            <w:noProof/>
            <w:webHidden/>
          </w:rPr>
          <w:fldChar w:fldCharType="begin"/>
        </w:r>
        <w:r>
          <w:rPr>
            <w:noProof/>
            <w:webHidden/>
          </w:rPr>
          <w:instrText xml:space="preserve"> PAGEREF _Toc368476150 \h </w:instrText>
        </w:r>
        <w:r>
          <w:rPr>
            <w:noProof/>
            <w:webHidden/>
          </w:rPr>
        </w:r>
        <w:r>
          <w:rPr>
            <w:noProof/>
            <w:webHidden/>
          </w:rPr>
          <w:fldChar w:fldCharType="separate"/>
        </w:r>
        <w:r>
          <w:rPr>
            <w:noProof/>
            <w:webHidden/>
          </w:rPr>
          <w:t>7</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51" w:history="1">
        <w:r w:rsidRPr="005E352A">
          <w:rPr>
            <w:rStyle w:val="Hyperlink"/>
            <w:rFonts w:ascii="Tahoma" w:hAnsi="Tahoma" w:cs="Tahoma"/>
            <w:noProof/>
          </w:rPr>
          <w:t>2.</w:t>
        </w:r>
        <w:r>
          <w:rPr>
            <w:rFonts w:ascii="Calibri" w:hAnsi="Calibri" w:cs="Calibri"/>
            <w:noProof/>
            <w:sz w:val="22"/>
            <w:szCs w:val="22"/>
            <w:lang w:eastAsia="pl-PL"/>
          </w:rPr>
          <w:tab/>
        </w:r>
        <w:r w:rsidRPr="005E352A">
          <w:rPr>
            <w:rStyle w:val="Hyperlink"/>
            <w:rFonts w:ascii="Tahoma" w:hAnsi="Tahoma" w:cs="Tahoma"/>
            <w:noProof/>
          </w:rPr>
          <w:t>Wyjaśnienia treści specyfikacji</w:t>
        </w:r>
        <w:r>
          <w:rPr>
            <w:noProof/>
            <w:webHidden/>
          </w:rPr>
          <w:tab/>
        </w:r>
        <w:r>
          <w:rPr>
            <w:noProof/>
            <w:webHidden/>
          </w:rPr>
          <w:fldChar w:fldCharType="begin"/>
        </w:r>
        <w:r>
          <w:rPr>
            <w:noProof/>
            <w:webHidden/>
          </w:rPr>
          <w:instrText xml:space="preserve"> PAGEREF _Toc368476151 \h </w:instrText>
        </w:r>
        <w:r>
          <w:rPr>
            <w:noProof/>
            <w:webHidden/>
          </w:rPr>
        </w:r>
        <w:r>
          <w:rPr>
            <w:noProof/>
            <w:webHidden/>
          </w:rPr>
          <w:fldChar w:fldCharType="separate"/>
        </w:r>
        <w:r>
          <w:rPr>
            <w:noProof/>
            <w:webHidden/>
          </w:rPr>
          <w:t>7</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52" w:history="1">
        <w:r w:rsidRPr="005E352A">
          <w:rPr>
            <w:rStyle w:val="Hyperlink"/>
            <w:rFonts w:ascii="Tahoma" w:hAnsi="Tahoma" w:cs="Tahoma"/>
            <w:noProof/>
          </w:rPr>
          <w:t>3.</w:t>
        </w:r>
        <w:r>
          <w:rPr>
            <w:rFonts w:ascii="Calibri" w:hAnsi="Calibri" w:cs="Calibri"/>
            <w:noProof/>
            <w:sz w:val="22"/>
            <w:szCs w:val="22"/>
            <w:lang w:eastAsia="pl-PL"/>
          </w:rPr>
          <w:tab/>
        </w:r>
        <w:r w:rsidRPr="005E352A">
          <w:rPr>
            <w:rStyle w:val="Hyperlink"/>
            <w:rFonts w:ascii="Tahoma" w:hAnsi="Tahoma" w:cs="Tahoma"/>
            <w:noProof/>
          </w:rPr>
          <w:t>Modyfikacja treści specyfikacji</w:t>
        </w:r>
        <w:r>
          <w:rPr>
            <w:noProof/>
            <w:webHidden/>
          </w:rPr>
          <w:tab/>
        </w:r>
        <w:r>
          <w:rPr>
            <w:noProof/>
            <w:webHidden/>
          </w:rPr>
          <w:fldChar w:fldCharType="begin"/>
        </w:r>
        <w:r>
          <w:rPr>
            <w:noProof/>
            <w:webHidden/>
          </w:rPr>
          <w:instrText xml:space="preserve"> PAGEREF _Toc368476152 \h </w:instrText>
        </w:r>
        <w:r>
          <w:rPr>
            <w:noProof/>
            <w:webHidden/>
          </w:rPr>
        </w:r>
        <w:r>
          <w:rPr>
            <w:noProof/>
            <w:webHidden/>
          </w:rPr>
          <w:fldChar w:fldCharType="separate"/>
        </w:r>
        <w:r>
          <w:rPr>
            <w:noProof/>
            <w:webHidden/>
          </w:rPr>
          <w:t>8</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53" w:history="1">
        <w:r w:rsidRPr="005E352A">
          <w:rPr>
            <w:rStyle w:val="Hyperlink"/>
            <w:rFonts w:ascii="Tahoma" w:hAnsi="Tahoma" w:cs="Tahoma"/>
            <w:noProof/>
          </w:rPr>
          <w:t>4.</w:t>
        </w:r>
        <w:r>
          <w:rPr>
            <w:rFonts w:ascii="Calibri" w:hAnsi="Calibri" w:cs="Calibri"/>
            <w:noProof/>
            <w:sz w:val="22"/>
            <w:szCs w:val="22"/>
            <w:lang w:eastAsia="pl-PL"/>
          </w:rPr>
          <w:tab/>
        </w:r>
        <w:r w:rsidRPr="005E352A">
          <w:rPr>
            <w:rStyle w:val="Hyperlink"/>
            <w:rFonts w:ascii="Tahoma" w:hAnsi="Tahoma" w:cs="Tahoma"/>
            <w:noProof/>
          </w:rPr>
          <w:t>Osoby uprawnione do kontaktów z wykonawcami:</w:t>
        </w:r>
        <w:r>
          <w:rPr>
            <w:noProof/>
            <w:webHidden/>
          </w:rPr>
          <w:tab/>
        </w:r>
        <w:r>
          <w:rPr>
            <w:noProof/>
            <w:webHidden/>
          </w:rPr>
          <w:fldChar w:fldCharType="begin"/>
        </w:r>
        <w:r>
          <w:rPr>
            <w:noProof/>
            <w:webHidden/>
          </w:rPr>
          <w:instrText xml:space="preserve"> PAGEREF _Toc368476153 \h </w:instrText>
        </w:r>
        <w:r>
          <w:rPr>
            <w:noProof/>
            <w:webHidden/>
          </w:rPr>
        </w:r>
        <w:r>
          <w:rPr>
            <w:noProof/>
            <w:webHidden/>
          </w:rPr>
          <w:fldChar w:fldCharType="separate"/>
        </w:r>
        <w:r>
          <w:rPr>
            <w:noProof/>
            <w:webHidden/>
          </w:rPr>
          <w:t>8</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54" w:history="1">
        <w:r w:rsidRPr="005E352A">
          <w:rPr>
            <w:rStyle w:val="Hyperlink"/>
            <w:rFonts w:ascii="Tahoma" w:hAnsi="Tahoma" w:cs="Tahoma"/>
            <w:noProof/>
          </w:rPr>
          <w:t>5.</w:t>
        </w:r>
        <w:r>
          <w:rPr>
            <w:rFonts w:ascii="Calibri" w:hAnsi="Calibri" w:cs="Calibri"/>
            <w:noProof/>
            <w:sz w:val="22"/>
            <w:szCs w:val="22"/>
            <w:lang w:eastAsia="pl-PL"/>
          </w:rPr>
          <w:tab/>
        </w:r>
        <w:r w:rsidRPr="005E352A">
          <w:rPr>
            <w:rStyle w:val="Hyperlink"/>
            <w:rFonts w:ascii="Tahoma" w:hAnsi="Tahoma" w:cs="Tahoma"/>
            <w:noProof/>
          </w:rPr>
          <w:t>Informacja o udziale brokera w postępowaniu</w:t>
        </w:r>
        <w:r>
          <w:rPr>
            <w:noProof/>
            <w:webHidden/>
          </w:rPr>
          <w:tab/>
        </w:r>
        <w:r>
          <w:rPr>
            <w:noProof/>
            <w:webHidden/>
          </w:rPr>
          <w:fldChar w:fldCharType="begin"/>
        </w:r>
        <w:r>
          <w:rPr>
            <w:noProof/>
            <w:webHidden/>
          </w:rPr>
          <w:instrText xml:space="preserve"> PAGEREF _Toc368476154 \h </w:instrText>
        </w:r>
        <w:r>
          <w:rPr>
            <w:noProof/>
            <w:webHidden/>
          </w:rPr>
        </w:r>
        <w:r>
          <w:rPr>
            <w:noProof/>
            <w:webHidden/>
          </w:rPr>
          <w:fldChar w:fldCharType="separate"/>
        </w:r>
        <w:r>
          <w:rPr>
            <w:noProof/>
            <w:webHidden/>
          </w:rPr>
          <w:t>8</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55" w:history="1">
        <w:r w:rsidRPr="005E352A">
          <w:rPr>
            <w:rStyle w:val="Hyperlink"/>
            <w:noProof/>
          </w:rPr>
          <w:t>D.</w:t>
        </w:r>
        <w:r>
          <w:rPr>
            <w:rFonts w:ascii="Calibri" w:hAnsi="Calibri" w:cs="Calibri"/>
            <w:b w:val="0"/>
            <w:bCs w:val="0"/>
            <w:noProof/>
            <w:sz w:val="22"/>
            <w:szCs w:val="22"/>
            <w:lang w:eastAsia="pl-PL"/>
          </w:rPr>
          <w:tab/>
        </w:r>
        <w:r w:rsidRPr="005E352A">
          <w:rPr>
            <w:rStyle w:val="Hyperlink"/>
            <w:noProof/>
          </w:rPr>
          <w:t>Sporządzanie ofert</w:t>
        </w:r>
        <w:r>
          <w:rPr>
            <w:noProof/>
            <w:webHidden/>
          </w:rPr>
          <w:tab/>
        </w:r>
        <w:r>
          <w:rPr>
            <w:noProof/>
            <w:webHidden/>
          </w:rPr>
          <w:fldChar w:fldCharType="begin"/>
        </w:r>
        <w:r>
          <w:rPr>
            <w:noProof/>
            <w:webHidden/>
          </w:rPr>
          <w:instrText xml:space="preserve"> PAGEREF _Toc368476155 \h </w:instrText>
        </w:r>
        <w:r>
          <w:rPr>
            <w:noProof/>
            <w:webHidden/>
          </w:rPr>
        </w:r>
        <w:r>
          <w:rPr>
            <w:noProof/>
            <w:webHidden/>
          </w:rPr>
          <w:fldChar w:fldCharType="separate"/>
        </w:r>
        <w:r>
          <w:rPr>
            <w:noProof/>
            <w:webHidden/>
          </w:rPr>
          <w:t>9</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56" w:history="1">
        <w:r w:rsidRPr="005E352A">
          <w:rPr>
            <w:rStyle w:val="Hyperlink"/>
            <w:rFonts w:ascii="Tahoma" w:hAnsi="Tahoma" w:cs="Tahoma"/>
            <w:noProof/>
          </w:rPr>
          <w:t>1.</w:t>
        </w:r>
        <w:r>
          <w:rPr>
            <w:rFonts w:ascii="Calibri" w:hAnsi="Calibri" w:cs="Calibri"/>
            <w:noProof/>
            <w:sz w:val="22"/>
            <w:szCs w:val="22"/>
            <w:lang w:eastAsia="pl-PL"/>
          </w:rPr>
          <w:tab/>
        </w:r>
        <w:r w:rsidRPr="005E352A">
          <w:rPr>
            <w:rStyle w:val="Hyperlink"/>
            <w:rFonts w:ascii="Tahoma" w:hAnsi="Tahoma" w:cs="Tahoma"/>
            <w:noProof/>
          </w:rPr>
          <w:t>Sposób przygotowania oferty</w:t>
        </w:r>
        <w:r>
          <w:rPr>
            <w:noProof/>
            <w:webHidden/>
          </w:rPr>
          <w:tab/>
        </w:r>
        <w:r>
          <w:rPr>
            <w:noProof/>
            <w:webHidden/>
          </w:rPr>
          <w:fldChar w:fldCharType="begin"/>
        </w:r>
        <w:r>
          <w:rPr>
            <w:noProof/>
            <w:webHidden/>
          </w:rPr>
          <w:instrText xml:space="preserve"> PAGEREF _Toc368476156 \h </w:instrText>
        </w:r>
        <w:r>
          <w:rPr>
            <w:noProof/>
            <w:webHidden/>
          </w:rPr>
        </w:r>
        <w:r>
          <w:rPr>
            <w:noProof/>
            <w:webHidden/>
          </w:rPr>
          <w:fldChar w:fldCharType="separate"/>
        </w:r>
        <w:r>
          <w:rPr>
            <w:noProof/>
            <w:webHidden/>
          </w:rPr>
          <w:t>9</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57" w:history="1">
        <w:r w:rsidRPr="005E352A">
          <w:rPr>
            <w:rStyle w:val="Hyperlink"/>
            <w:rFonts w:ascii="Tahoma" w:hAnsi="Tahoma" w:cs="Tahoma"/>
            <w:noProof/>
          </w:rPr>
          <w:t>2.</w:t>
        </w:r>
        <w:r>
          <w:rPr>
            <w:rFonts w:ascii="Calibri" w:hAnsi="Calibri" w:cs="Calibri"/>
            <w:noProof/>
            <w:sz w:val="22"/>
            <w:szCs w:val="22"/>
            <w:lang w:eastAsia="pl-PL"/>
          </w:rPr>
          <w:tab/>
        </w:r>
        <w:r w:rsidRPr="005E352A">
          <w:rPr>
            <w:rStyle w:val="Hyperlink"/>
            <w:rFonts w:ascii="Tahoma" w:hAnsi="Tahoma" w:cs="Tahoma"/>
            <w:noProof/>
          </w:rPr>
          <w:t>Dokumenty, jakie musi zawierać oferta</w:t>
        </w:r>
        <w:r>
          <w:rPr>
            <w:noProof/>
            <w:webHidden/>
          </w:rPr>
          <w:tab/>
        </w:r>
        <w:r>
          <w:rPr>
            <w:noProof/>
            <w:webHidden/>
          </w:rPr>
          <w:fldChar w:fldCharType="begin"/>
        </w:r>
        <w:r>
          <w:rPr>
            <w:noProof/>
            <w:webHidden/>
          </w:rPr>
          <w:instrText xml:space="preserve"> PAGEREF _Toc368476157 \h </w:instrText>
        </w:r>
        <w:r>
          <w:rPr>
            <w:noProof/>
            <w:webHidden/>
          </w:rPr>
        </w:r>
        <w:r>
          <w:rPr>
            <w:noProof/>
            <w:webHidden/>
          </w:rPr>
          <w:fldChar w:fldCharType="separate"/>
        </w:r>
        <w:r>
          <w:rPr>
            <w:noProof/>
            <w:webHidden/>
          </w:rPr>
          <w:t>9</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58" w:history="1">
        <w:r w:rsidRPr="005E352A">
          <w:rPr>
            <w:rStyle w:val="Hyperlink"/>
            <w:rFonts w:ascii="Tahoma" w:hAnsi="Tahoma" w:cs="Tahoma"/>
            <w:noProof/>
          </w:rPr>
          <w:t>3.</w:t>
        </w:r>
        <w:r>
          <w:rPr>
            <w:rFonts w:ascii="Calibri" w:hAnsi="Calibri" w:cs="Calibri"/>
            <w:noProof/>
            <w:sz w:val="22"/>
            <w:szCs w:val="22"/>
            <w:lang w:eastAsia="pl-PL"/>
          </w:rPr>
          <w:tab/>
        </w:r>
        <w:r w:rsidRPr="005E352A">
          <w:rPr>
            <w:rStyle w:val="Hyperlink"/>
            <w:rFonts w:ascii="Tahoma" w:hAnsi="Tahoma" w:cs="Tahoma"/>
            <w:noProof/>
          </w:rPr>
          <w:t>Sposób obliczenia ceny</w:t>
        </w:r>
        <w:r>
          <w:rPr>
            <w:noProof/>
            <w:webHidden/>
          </w:rPr>
          <w:tab/>
        </w:r>
        <w:r>
          <w:rPr>
            <w:noProof/>
            <w:webHidden/>
          </w:rPr>
          <w:fldChar w:fldCharType="begin"/>
        </w:r>
        <w:r>
          <w:rPr>
            <w:noProof/>
            <w:webHidden/>
          </w:rPr>
          <w:instrText xml:space="preserve"> PAGEREF _Toc368476158 \h </w:instrText>
        </w:r>
        <w:r>
          <w:rPr>
            <w:noProof/>
            <w:webHidden/>
          </w:rPr>
        </w:r>
        <w:r>
          <w:rPr>
            <w:noProof/>
            <w:webHidden/>
          </w:rPr>
          <w:fldChar w:fldCharType="separate"/>
        </w:r>
        <w:r>
          <w:rPr>
            <w:noProof/>
            <w:webHidden/>
          </w:rPr>
          <w:t>10</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59" w:history="1">
        <w:r w:rsidRPr="005E352A">
          <w:rPr>
            <w:rStyle w:val="Hyperlink"/>
            <w:rFonts w:ascii="Tahoma" w:hAnsi="Tahoma" w:cs="Tahoma"/>
            <w:noProof/>
          </w:rPr>
          <w:t>4.</w:t>
        </w:r>
        <w:r>
          <w:rPr>
            <w:rFonts w:ascii="Calibri" w:hAnsi="Calibri" w:cs="Calibri"/>
            <w:noProof/>
            <w:sz w:val="22"/>
            <w:szCs w:val="22"/>
            <w:lang w:eastAsia="pl-PL"/>
          </w:rPr>
          <w:tab/>
        </w:r>
        <w:r w:rsidRPr="005E352A">
          <w:rPr>
            <w:rStyle w:val="Hyperlink"/>
            <w:rFonts w:ascii="Tahoma" w:hAnsi="Tahoma" w:cs="Tahoma"/>
            <w:noProof/>
          </w:rPr>
          <w:t>Koszty sporządzenia oferty</w:t>
        </w:r>
        <w:r>
          <w:rPr>
            <w:noProof/>
            <w:webHidden/>
          </w:rPr>
          <w:tab/>
        </w:r>
        <w:r>
          <w:rPr>
            <w:noProof/>
            <w:webHidden/>
          </w:rPr>
          <w:fldChar w:fldCharType="begin"/>
        </w:r>
        <w:r>
          <w:rPr>
            <w:noProof/>
            <w:webHidden/>
          </w:rPr>
          <w:instrText xml:space="preserve"> PAGEREF _Toc368476159 \h </w:instrText>
        </w:r>
        <w:r>
          <w:rPr>
            <w:noProof/>
            <w:webHidden/>
          </w:rPr>
        </w:r>
        <w:r>
          <w:rPr>
            <w:noProof/>
            <w:webHidden/>
          </w:rPr>
          <w:fldChar w:fldCharType="separate"/>
        </w:r>
        <w:r>
          <w:rPr>
            <w:noProof/>
            <w:webHidden/>
          </w:rPr>
          <w:t>10</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60" w:history="1">
        <w:r w:rsidRPr="005E352A">
          <w:rPr>
            <w:rStyle w:val="Hyperlink"/>
            <w:noProof/>
          </w:rPr>
          <w:t>E.</w:t>
        </w:r>
        <w:r>
          <w:rPr>
            <w:rFonts w:ascii="Calibri" w:hAnsi="Calibri" w:cs="Calibri"/>
            <w:b w:val="0"/>
            <w:bCs w:val="0"/>
            <w:noProof/>
            <w:sz w:val="22"/>
            <w:szCs w:val="22"/>
            <w:lang w:eastAsia="pl-PL"/>
          </w:rPr>
          <w:tab/>
        </w:r>
        <w:r w:rsidRPr="005E352A">
          <w:rPr>
            <w:rStyle w:val="Hyperlink"/>
            <w:noProof/>
          </w:rPr>
          <w:t>Składanie ofert</w:t>
        </w:r>
        <w:r>
          <w:rPr>
            <w:noProof/>
            <w:webHidden/>
          </w:rPr>
          <w:tab/>
        </w:r>
        <w:r>
          <w:rPr>
            <w:noProof/>
            <w:webHidden/>
          </w:rPr>
          <w:fldChar w:fldCharType="begin"/>
        </w:r>
        <w:r>
          <w:rPr>
            <w:noProof/>
            <w:webHidden/>
          </w:rPr>
          <w:instrText xml:space="preserve"> PAGEREF _Toc368476160 \h </w:instrText>
        </w:r>
        <w:r>
          <w:rPr>
            <w:noProof/>
            <w:webHidden/>
          </w:rPr>
        </w:r>
        <w:r>
          <w:rPr>
            <w:noProof/>
            <w:webHidden/>
          </w:rPr>
          <w:fldChar w:fldCharType="separate"/>
        </w:r>
        <w:r>
          <w:rPr>
            <w:noProof/>
            <w:webHidden/>
          </w:rPr>
          <w:t>10</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61" w:history="1">
        <w:r w:rsidRPr="005E352A">
          <w:rPr>
            <w:rStyle w:val="Hyperlink"/>
            <w:rFonts w:ascii="Tahoma" w:hAnsi="Tahoma" w:cs="Tahoma"/>
            <w:noProof/>
          </w:rPr>
          <w:t>1.</w:t>
        </w:r>
        <w:r>
          <w:rPr>
            <w:rFonts w:ascii="Calibri" w:hAnsi="Calibri" w:cs="Calibri"/>
            <w:noProof/>
            <w:sz w:val="22"/>
            <w:szCs w:val="22"/>
            <w:lang w:eastAsia="pl-PL"/>
          </w:rPr>
          <w:tab/>
        </w:r>
        <w:r w:rsidRPr="005E352A">
          <w:rPr>
            <w:rStyle w:val="Hyperlink"/>
            <w:rFonts w:ascii="Tahoma" w:hAnsi="Tahoma" w:cs="Tahoma"/>
            <w:noProof/>
          </w:rPr>
          <w:t>Oznaczenie ofert</w:t>
        </w:r>
        <w:r>
          <w:rPr>
            <w:noProof/>
            <w:webHidden/>
          </w:rPr>
          <w:tab/>
        </w:r>
        <w:r>
          <w:rPr>
            <w:noProof/>
            <w:webHidden/>
          </w:rPr>
          <w:fldChar w:fldCharType="begin"/>
        </w:r>
        <w:r>
          <w:rPr>
            <w:noProof/>
            <w:webHidden/>
          </w:rPr>
          <w:instrText xml:space="preserve"> PAGEREF _Toc368476161 \h </w:instrText>
        </w:r>
        <w:r>
          <w:rPr>
            <w:noProof/>
            <w:webHidden/>
          </w:rPr>
        </w:r>
        <w:r>
          <w:rPr>
            <w:noProof/>
            <w:webHidden/>
          </w:rPr>
          <w:fldChar w:fldCharType="separate"/>
        </w:r>
        <w:r>
          <w:rPr>
            <w:noProof/>
            <w:webHidden/>
          </w:rPr>
          <w:t>10</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62" w:history="1">
        <w:r w:rsidRPr="005E352A">
          <w:rPr>
            <w:rStyle w:val="Hyperlink"/>
            <w:rFonts w:ascii="Tahoma" w:hAnsi="Tahoma" w:cs="Tahoma"/>
            <w:noProof/>
          </w:rPr>
          <w:t>2.</w:t>
        </w:r>
        <w:r>
          <w:rPr>
            <w:rFonts w:ascii="Calibri" w:hAnsi="Calibri" w:cs="Calibri"/>
            <w:noProof/>
            <w:sz w:val="22"/>
            <w:szCs w:val="22"/>
            <w:lang w:eastAsia="pl-PL"/>
          </w:rPr>
          <w:tab/>
        </w:r>
        <w:r w:rsidRPr="005E352A">
          <w:rPr>
            <w:rStyle w:val="Hyperlink"/>
            <w:rFonts w:ascii="Tahoma" w:hAnsi="Tahoma" w:cs="Tahoma"/>
            <w:noProof/>
          </w:rPr>
          <w:t>Zmiana lub wycofanie oferty</w:t>
        </w:r>
        <w:r>
          <w:rPr>
            <w:noProof/>
            <w:webHidden/>
          </w:rPr>
          <w:tab/>
        </w:r>
        <w:r>
          <w:rPr>
            <w:noProof/>
            <w:webHidden/>
          </w:rPr>
          <w:fldChar w:fldCharType="begin"/>
        </w:r>
        <w:r>
          <w:rPr>
            <w:noProof/>
            <w:webHidden/>
          </w:rPr>
          <w:instrText xml:space="preserve"> PAGEREF _Toc368476162 \h </w:instrText>
        </w:r>
        <w:r>
          <w:rPr>
            <w:noProof/>
            <w:webHidden/>
          </w:rPr>
        </w:r>
        <w:r>
          <w:rPr>
            <w:noProof/>
            <w:webHidden/>
          </w:rPr>
          <w:fldChar w:fldCharType="separate"/>
        </w:r>
        <w:r>
          <w:rPr>
            <w:noProof/>
            <w:webHidden/>
          </w:rPr>
          <w:t>10</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63" w:history="1">
        <w:r w:rsidRPr="005E352A">
          <w:rPr>
            <w:rStyle w:val="Hyperlink"/>
            <w:rFonts w:ascii="Tahoma" w:hAnsi="Tahoma" w:cs="Tahoma"/>
            <w:noProof/>
          </w:rPr>
          <w:t>3.</w:t>
        </w:r>
        <w:r>
          <w:rPr>
            <w:rFonts w:ascii="Calibri" w:hAnsi="Calibri" w:cs="Calibri"/>
            <w:noProof/>
            <w:sz w:val="22"/>
            <w:szCs w:val="22"/>
            <w:lang w:eastAsia="pl-PL"/>
          </w:rPr>
          <w:tab/>
        </w:r>
        <w:r w:rsidRPr="005E352A">
          <w:rPr>
            <w:rStyle w:val="Hyperlink"/>
            <w:rFonts w:ascii="Tahoma" w:hAnsi="Tahoma" w:cs="Tahoma"/>
            <w:noProof/>
          </w:rPr>
          <w:t>Miejsce i termin składania ofert</w:t>
        </w:r>
        <w:r>
          <w:rPr>
            <w:noProof/>
            <w:webHidden/>
          </w:rPr>
          <w:tab/>
        </w:r>
        <w:r>
          <w:rPr>
            <w:noProof/>
            <w:webHidden/>
          </w:rPr>
          <w:fldChar w:fldCharType="begin"/>
        </w:r>
        <w:r>
          <w:rPr>
            <w:noProof/>
            <w:webHidden/>
          </w:rPr>
          <w:instrText xml:space="preserve"> PAGEREF _Toc368476163 \h </w:instrText>
        </w:r>
        <w:r>
          <w:rPr>
            <w:noProof/>
            <w:webHidden/>
          </w:rPr>
        </w:r>
        <w:r>
          <w:rPr>
            <w:noProof/>
            <w:webHidden/>
          </w:rPr>
          <w:fldChar w:fldCharType="separate"/>
        </w:r>
        <w:r>
          <w:rPr>
            <w:noProof/>
            <w:webHidden/>
          </w:rPr>
          <w:t>11</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64" w:history="1">
        <w:r w:rsidRPr="005E352A">
          <w:rPr>
            <w:rStyle w:val="Hyperlink"/>
            <w:rFonts w:ascii="Tahoma" w:hAnsi="Tahoma" w:cs="Tahoma"/>
            <w:noProof/>
          </w:rPr>
          <w:t>4.</w:t>
        </w:r>
        <w:r>
          <w:rPr>
            <w:rFonts w:ascii="Calibri" w:hAnsi="Calibri" w:cs="Calibri"/>
            <w:noProof/>
            <w:sz w:val="22"/>
            <w:szCs w:val="22"/>
            <w:lang w:eastAsia="pl-PL"/>
          </w:rPr>
          <w:tab/>
        </w:r>
        <w:r w:rsidRPr="005E352A">
          <w:rPr>
            <w:rStyle w:val="Hyperlink"/>
            <w:rFonts w:ascii="Tahoma" w:hAnsi="Tahoma" w:cs="Tahoma"/>
            <w:noProof/>
          </w:rPr>
          <w:t>Otwarcie ofert</w:t>
        </w:r>
        <w:r>
          <w:rPr>
            <w:noProof/>
            <w:webHidden/>
          </w:rPr>
          <w:tab/>
        </w:r>
        <w:r>
          <w:rPr>
            <w:noProof/>
            <w:webHidden/>
          </w:rPr>
          <w:fldChar w:fldCharType="begin"/>
        </w:r>
        <w:r>
          <w:rPr>
            <w:noProof/>
            <w:webHidden/>
          </w:rPr>
          <w:instrText xml:space="preserve"> PAGEREF _Toc368476164 \h </w:instrText>
        </w:r>
        <w:r>
          <w:rPr>
            <w:noProof/>
            <w:webHidden/>
          </w:rPr>
        </w:r>
        <w:r>
          <w:rPr>
            <w:noProof/>
            <w:webHidden/>
          </w:rPr>
          <w:fldChar w:fldCharType="separate"/>
        </w:r>
        <w:r>
          <w:rPr>
            <w:noProof/>
            <w:webHidden/>
          </w:rPr>
          <w:t>11</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65" w:history="1">
        <w:r w:rsidRPr="005E352A">
          <w:rPr>
            <w:rStyle w:val="Hyperlink"/>
            <w:rFonts w:ascii="Tahoma" w:hAnsi="Tahoma" w:cs="Tahoma"/>
            <w:noProof/>
          </w:rPr>
          <w:t>5.</w:t>
        </w:r>
        <w:r>
          <w:rPr>
            <w:rFonts w:ascii="Calibri" w:hAnsi="Calibri" w:cs="Calibri"/>
            <w:noProof/>
            <w:sz w:val="22"/>
            <w:szCs w:val="22"/>
            <w:lang w:eastAsia="pl-PL"/>
          </w:rPr>
          <w:tab/>
        </w:r>
        <w:r w:rsidRPr="005E352A">
          <w:rPr>
            <w:rStyle w:val="Hyperlink"/>
            <w:rFonts w:ascii="Tahoma" w:hAnsi="Tahoma" w:cs="Tahoma"/>
            <w:noProof/>
          </w:rPr>
          <w:t>Termin związania ofertą</w:t>
        </w:r>
        <w:r>
          <w:rPr>
            <w:noProof/>
            <w:webHidden/>
          </w:rPr>
          <w:tab/>
        </w:r>
        <w:r>
          <w:rPr>
            <w:noProof/>
            <w:webHidden/>
          </w:rPr>
          <w:fldChar w:fldCharType="begin"/>
        </w:r>
        <w:r>
          <w:rPr>
            <w:noProof/>
            <w:webHidden/>
          </w:rPr>
          <w:instrText xml:space="preserve"> PAGEREF _Toc368476165 \h </w:instrText>
        </w:r>
        <w:r>
          <w:rPr>
            <w:noProof/>
            <w:webHidden/>
          </w:rPr>
        </w:r>
        <w:r>
          <w:rPr>
            <w:noProof/>
            <w:webHidden/>
          </w:rPr>
          <w:fldChar w:fldCharType="separate"/>
        </w:r>
        <w:r>
          <w:rPr>
            <w:noProof/>
            <w:webHidden/>
          </w:rPr>
          <w:t>11</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66" w:history="1">
        <w:r w:rsidRPr="005E352A">
          <w:rPr>
            <w:rStyle w:val="Hyperlink"/>
            <w:noProof/>
          </w:rPr>
          <w:t>F.</w:t>
        </w:r>
        <w:r>
          <w:rPr>
            <w:rFonts w:ascii="Calibri" w:hAnsi="Calibri" w:cs="Calibri"/>
            <w:b w:val="0"/>
            <w:bCs w:val="0"/>
            <w:noProof/>
            <w:sz w:val="22"/>
            <w:szCs w:val="22"/>
            <w:lang w:eastAsia="pl-PL"/>
          </w:rPr>
          <w:tab/>
        </w:r>
        <w:r w:rsidRPr="005E352A">
          <w:rPr>
            <w:rStyle w:val="Hyperlink"/>
            <w:noProof/>
          </w:rPr>
          <w:t>Wybór oferty</w:t>
        </w:r>
        <w:r>
          <w:rPr>
            <w:noProof/>
            <w:webHidden/>
          </w:rPr>
          <w:tab/>
        </w:r>
        <w:r>
          <w:rPr>
            <w:noProof/>
            <w:webHidden/>
          </w:rPr>
          <w:fldChar w:fldCharType="begin"/>
        </w:r>
        <w:r>
          <w:rPr>
            <w:noProof/>
            <w:webHidden/>
          </w:rPr>
          <w:instrText xml:space="preserve"> PAGEREF _Toc368476166 \h </w:instrText>
        </w:r>
        <w:r>
          <w:rPr>
            <w:noProof/>
            <w:webHidden/>
          </w:rPr>
        </w:r>
        <w:r>
          <w:rPr>
            <w:noProof/>
            <w:webHidden/>
          </w:rPr>
          <w:fldChar w:fldCharType="separate"/>
        </w:r>
        <w:r>
          <w:rPr>
            <w:noProof/>
            <w:webHidden/>
          </w:rPr>
          <w:t>11</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67" w:history="1">
        <w:r w:rsidRPr="005E352A">
          <w:rPr>
            <w:rStyle w:val="Hyperlink"/>
            <w:rFonts w:ascii="Tahoma" w:hAnsi="Tahoma" w:cs="Tahoma"/>
            <w:noProof/>
          </w:rPr>
          <w:t>1.</w:t>
        </w:r>
        <w:r>
          <w:rPr>
            <w:rFonts w:ascii="Calibri" w:hAnsi="Calibri" w:cs="Calibri"/>
            <w:noProof/>
            <w:sz w:val="22"/>
            <w:szCs w:val="22"/>
            <w:lang w:eastAsia="pl-PL"/>
          </w:rPr>
          <w:tab/>
        </w:r>
        <w:r w:rsidRPr="005E352A">
          <w:rPr>
            <w:rStyle w:val="Hyperlink"/>
            <w:rFonts w:ascii="Tahoma" w:hAnsi="Tahoma" w:cs="Tahoma"/>
            <w:noProof/>
          </w:rPr>
          <w:t>Kryteria wyboru ofert i ich znaczenie – dla części I</w:t>
        </w:r>
        <w:r>
          <w:rPr>
            <w:noProof/>
            <w:webHidden/>
          </w:rPr>
          <w:tab/>
        </w:r>
        <w:r>
          <w:rPr>
            <w:noProof/>
            <w:webHidden/>
          </w:rPr>
          <w:fldChar w:fldCharType="begin"/>
        </w:r>
        <w:r>
          <w:rPr>
            <w:noProof/>
            <w:webHidden/>
          </w:rPr>
          <w:instrText xml:space="preserve"> PAGEREF _Toc368476167 \h </w:instrText>
        </w:r>
        <w:r>
          <w:rPr>
            <w:noProof/>
            <w:webHidden/>
          </w:rPr>
        </w:r>
        <w:r>
          <w:rPr>
            <w:noProof/>
            <w:webHidden/>
          </w:rPr>
          <w:fldChar w:fldCharType="separate"/>
        </w:r>
        <w:r>
          <w:rPr>
            <w:noProof/>
            <w:webHidden/>
          </w:rPr>
          <w:t>11</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68" w:history="1">
        <w:r w:rsidRPr="005E352A">
          <w:rPr>
            <w:rStyle w:val="Hyperlink"/>
            <w:rFonts w:ascii="Tahoma" w:hAnsi="Tahoma" w:cs="Tahoma"/>
            <w:noProof/>
          </w:rPr>
          <w:t>2.</w:t>
        </w:r>
        <w:r>
          <w:rPr>
            <w:rFonts w:ascii="Calibri" w:hAnsi="Calibri" w:cs="Calibri"/>
            <w:noProof/>
            <w:sz w:val="22"/>
            <w:szCs w:val="22"/>
            <w:lang w:eastAsia="pl-PL"/>
          </w:rPr>
          <w:tab/>
        </w:r>
        <w:r w:rsidRPr="005E352A">
          <w:rPr>
            <w:rStyle w:val="Hyperlink"/>
            <w:rFonts w:ascii="Tahoma" w:hAnsi="Tahoma" w:cs="Tahoma"/>
            <w:noProof/>
          </w:rPr>
          <w:t>Kryteria wyboru ofert i ich znaczenie dla części II</w:t>
        </w:r>
        <w:r>
          <w:rPr>
            <w:noProof/>
            <w:webHidden/>
          </w:rPr>
          <w:tab/>
        </w:r>
        <w:r>
          <w:rPr>
            <w:noProof/>
            <w:webHidden/>
          </w:rPr>
          <w:fldChar w:fldCharType="begin"/>
        </w:r>
        <w:r>
          <w:rPr>
            <w:noProof/>
            <w:webHidden/>
          </w:rPr>
          <w:instrText xml:space="preserve"> PAGEREF _Toc368476168 \h </w:instrText>
        </w:r>
        <w:r>
          <w:rPr>
            <w:noProof/>
            <w:webHidden/>
          </w:rPr>
        </w:r>
        <w:r>
          <w:rPr>
            <w:noProof/>
            <w:webHidden/>
          </w:rPr>
          <w:fldChar w:fldCharType="separate"/>
        </w:r>
        <w:r>
          <w:rPr>
            <w:noProof/>
            <w:webHidden/>
          </w:rPr>
          <w:t>11</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69" w:history="1">
        <w:r w:rsidRPr="005E352A">
          <w:rPr>
            <w:rStyle w:val="Hyperlink"/>
            <w:noProof/>
          </w:rPr>
          <w:t>G.</w:t>
        </w:r>
        <w:r>
          <w:rPr>
            <w:rFonts w:ascii="Calibri" w:hAnsi="Calibri" w:cs="Calibri"/>
            <w:b w:val="0"/>
            <w:bCs w:val="0"/>
            <w:noProof/>
            <w:sz w:val="22"/>
            <w:szCs w:val="22"/>
            <w:lang w:eastAsia="pl-PL"/>
          </w:rPr>
          <w:tab/>
        </w:r>
        <w:r w:rsidRPr="005E352A">
          <w:rPr>
            <w:rStyle w:val="Hyperlink"/>
            <w:noProof/>
          </w:rPr>
          <w:t>Zawarcie umowy</w:t>
        </w:r>
        <w:r>
          <w:rPr>
            <w:noProof/>
            <w:webHidden/>
          </w:rPr>
          <w:tab/>
        </w:r>
        <w:r>
          <w:rPr>
            <w:noProof/>
            <w:webHidden/>
          </w:rPr>
          <w:fldChar w:fldCharType="begin"/>
        </w:r>
        <w:r>
          <w:rPr>
            <w:noProof/>
            <w:webHidden/>
          </w:rPr>
          <w:instrText xml:space="preserve"> PAGEREF _Toc368476169 \h </w:instrText>
        </w:r>
        <w:r>
          <w:rPr>
            <w:noProof/>
            <w:webHidden/>
          </w:rPr>
        </w:r>
        <w:r>
          <w:rPr>
            <w:noProof/>
            <w:webHidden/>
          </w:rPr>
          <w:fldChar w:fldCharType="separate"/>
        </w:r>
        <w:r>
          <w:rPr>
            <w:noProof/>
            <w:webHidden/>
          </w:rPr>
          <w:t>12</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70" w:history="1">
        <w:r w:rsidRPr="005E352A">
          <w:rPr>
            <w:rStyle w:val="Hyperlink"/>
            <w:rFonts w:ascii="Tahoma" w:hAnsi="Tahoma" w:cs="Tahoma"/>
            <w:noProof/>
          </w:rPr>
          <w:t>1.</w:t>
        </w:r>
        <w:r>
          <w:rPr>
            <w:rFonts w:ascii="Calibri" w:hAnsi="Calibri" w:cs="Calibri"/>
            <w:noProof/>
            <w:sz w:val="22"/>
            <w:szCs w:val="22"/>
            <w:lang w:eastAsia="pl-PL"/>
          </w:rPr>
          <w:tab/>
        </w:r>
        <w:r w:rsidRPr="005E352A">
          <w:rPr>
            <w:rStyle w:val="Hyperlink"/>
            <w:rFonts w:ascii="Tahoma" w:hAnsi="Tahoma" w:cs="Tahoma"/>
            <w:noProof/>
          </w:rPr>
          <w:t>Istotne postanowienia, które zostaną wprowadzone do treści umów</w:t>
        </w:r>
        <w:r>
          <w:rPr>
            <w:noProof/>
            <w:webHidden/>
          </w:rPr>
          <w:tab/>
        </w:r>
        <w:r>
          <w:rPr>
            <w:noProof/>
            <w:webHidden/>
          </w:rPr>
          <w:fldChar w:fldCharType="begin"/>
        </w:r>
        <w:r>
          <w:rPr>
            <w:noProof/>
            <w:webHidden/>
          </w:rPr>
          <w:instrText xml:space="preserve"> PAGEREF _Toc368476170 \h </w:instrText>
        </w:r>
        <w:r>
          <w:rPr>
            <w:noProof/>
            <w:webHidden/>
          </w:rPr>
        </w:r>
        <w:r>
          <w:rPr>
            <w:noProof/>
            <w:webHidden/>
          </w:rPr>
          <w:fldChar w:fldCharType="separate"/>
        </w:r>
        <w:r>
          <w:rPr>
            <w:noProof/>
            <w:webHidden/>
          </w:rPr>
          <w:t>12</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71" w:history="1">
        <w:r w:rsidRPr="005E352A">
          <w:rPr>
            <w:rStyle w:val="Hyperlink"/>
            <w:rFonts w:ascii="Tahoma" w:hAnsi="Tahoma" w:cs="Tahoma"/>
            <w:noProof/>
          </w:rPr>
          <w:t>2.</w:t>
        </w:r>
        <w:r>
          <w:rPr>
            <w:rFonts w:ascii="Calibri" w:hAnsi="Calibri" w:cs="Calibri"/>
            <w:noProof/>
            <w:sz w:val="22"/>
            <w:szCs w:val="22"/>
            <w:lang w:eastAsia="pl-PL"/>
          </w:rPr>
          <w:tab/>
        </w:r>
        <w:r w:rsidRPr="005E352A">
          <w:rPr>
            <w:rStyle w:val="Hyperlink"/>
            <w:rFonts w:ascii="Tahoma" w:hAnsi="Tahoma" w:cs="Tahoma"/>
            <w:noProof/>
          </w:rPr>
          <w:t>Warunki rozliczeń</w:t>
        </w:r>
        <w:r>
          <w:rPr>
            <w:noProof/>
            <w:webHidden/>
          </w:rPr>
          <w:tab/>
        </w:r>
        <w:r>
          <w:rPr>
            <w:noProof/>
            <w:webHidden/>
          </w:rPr>
          <w:fldChar w:fldCharType="begin"/>
        </w:r>
        <w:r>
          <w:rPr>
            <w:noProof/>
            <w:webHidden/>
          </w:rPr>
          <w:instrText xml:space="preserve"> PAGEREF _Toc368476171 \h </w:instrText>
        </w:r>
        <w:r>
          <w:rPr>
            <w:noProof/>
            <w:webHidden/>
          </w:rPr>
        </w:r>
        <w:r>
          <w:rPr>
            <w:noProof/>
            <w:webHidden/>
          </w:rPr>
          <w:fldChar w:fldCharType="separate"/>
        </w:r>
        <w:r>
          <w:rPr>
            <w:noProof/>
            <w:webHidden/>
          </w:rPr>
          <w:t>12</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72" w:history="1">
        <w:r w:rsidRPr="005E352A">
          <w:rPr>
            <w:rStyle w:val="Hyperlink"/>
            <w:rFonts w:ascii="Tahoma" w:hAnsi="Tahoma" w:cs="Tahoma"/>
            <w:noProof/>
          </w:rPr>
          <w:t>3.</w:t>
        </w:r>
        <w:r>
          <w:rPr>
            <w:rFonts w:ascii="Calibri" w:hAnsi="Calibri" w:cs="Calibri"/>
            <w:noProof/>
            <w:sz w:val="22"/>
            <w:szCs w:val="22"/>
            <w:lang w:eastAsia="pl-PL"/>
          </w:rPr>
          <w:tab/>
        </w:r>
        <w:r w:rsidRPr="005E352A">
          <w:rPr>
            <w:rStyle w:val="Hyperlink"/>
            <w:rFonts w:ascii="Tahoma" w:hAnsi="Tahoma" w:cs="Tahoma"/>
            <w:noProof/>
          </w:rPr>
          <w:t>Płatności</w:t>
        </w:r>
        <w:r>
          <w:rPr>
            <w:noProof/>
            <w:webHidden/>
          </w:rPr>
          <w:tab/>
        </w:r>
        <w:r>
          <w:rPr>
            <w:noProof/>
            <w:webHidden/>
          </w:rPr>
          <w:fldChar w:fldCharType="begin"/>
        </w:r>
        <w:r>
          <w:rPr>
            <w:noProof/>
            <w:webHidden/>
          </w:rPr>
          <w:instrText xml:space="preserve"> PAGEREF _Toc368476172 \h </w:instrText>
        </w:r>
        <w:r>
          <w:rPr>
            <w:noProof/>
            <w:webHidden/>
          </w:rPr>
        </w:r>
        <w:r>
          <w:rPr>
            <w:noProof/>
            <w:webHidden/>
          </w:rPr>
          <w:fldChar w:fldCharType="separate"/>
        </w:r>
        <w:r>
          <w:rPr>
            <w:noProof/>
            <w:webHidden/>
          </w:rPr>
          <w:t>12</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73" w:history="1">
        <w:r w:rsidRPr="005E352A">
          <w:rPr>
            <w:rStyle w:val="Hyperlink"/>
            <w:rFonts w:ascii="Tahoma" w:hAnsi="Tahoma" w:cs="Tahoma"/>
            <w:noProof/>
          </w:rPr>
          <w:t>4.</w:t>
        </w:r>
        <w:r>
          <w:rPr>
            <w:rFonts w:ascii="Calibri" w:hAnsi="Calibri" w:cs="Calibri"/>
            <w:noProof/>
            <w:sz w:val="22"/>
            <w:szCs w:val="22"/>
            <w:lang w:eastAsia="pl-PL"/>
          </w:rPr>
          <w:tab/>
        </w:r>
        <w:r w:rsidRPr="005E352A">
          <w:rPr>
            <w:rStyle w:val="Hyperlink"/>
            <w:rFonts w:ascii="Tahoma" w:hAnsi="Tahoma" w:cs="Tahoma"/>
            <w:noProof/>
          </w:rPr>
          <w:t>Formalności związane z zawarciem umowy</w:t>
        </w:r>
        <w:r>
          <w:rPr>
            <w:noProof/>
            <w:webHidden/>
          </w:rPr>
          <w:tab/>
        </w:r>
        <w:r>
          <w:rPr>
            <w:noProof/>
            <w:webHidden/>
          </w:rPr>
          <w:fldChar w:fldCharType="begin"/>
        </w:r>
        <w:r>
          <w:rPr>
            <w:noProof/>
            <w:webHidden/>
          </w:rPr>
          <w:instrText xml:space="preserve"> PAGEREF _Toc368476173 \h </w:instrText>
        </w:r>
        <w:r>
          <w:rPr>
            <w:noProof/>
            <w:webHidden/>
          </w:rPr>
        </w:r>
        <w:r>
          <w:rPr>
            <w:noProof/>
            <w:webHidden/>
          </w:rPr>
          <w:fldChar w:fldCharType="separate"/>
        </w:r>
        <w:r>
          <w:rPr>
            <w:noProof/>
            <w:webHidden/>
          </w:rPr>
          <w:t>13</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74" w:history="1">
        <w:r w:rsidRPr="005E352A">
          <w:rPr>
            <w:rStyle w:val="Hyperlink"/>
            <w:noProof/>
          </w:rPr>
          <w:t>H.</w:t>
        </w:r>
        <w:r>
          <w:rPr>
            <w:rFonts w:ascii="Calibri" w:hAnsi="Calibri" w:cs="Calibri"/>
            <w:b w:val="0"/>
            <w:bCs w:val="0"/>
            <w:noProof/>
            <w:sz w:val="22"/>
            <w:szCs w:val="22"/>
            <w:lang w:eastAsia="pl-PL"/>
          </w:rPr>
          <w:tab/>
        </w:r>
        <w:r w:rsidRPr="005E352A">
          <w:rPr>
            <w:rStyle w:val="Hyperlink"/>
            <w:noProof/>
          </w:rPr>
          <w:t>Zabezpieczenie należytego wykonania umowy</w:t>
        </w:r>
        <w:r>
          <w:rPr>
            <w:noProof/>
            <w:webHidden/>
          </w:rPr>
          <w:tab/>
        </w:r>
        <w:r>
          <w:rPr>
            <w:noProof/>
            <w:webHidden/>
          </w:rPr>
          <w:fldChar w:fldCharType="begin"/>
        </w:r>
        <w:r>
          <w:rPr>
            <w:noProof/>
            <w:webHidden/>
          </w:rPr>
          <w:instrText xml:space="preserve"> PAGEREF _Toc368476174 \h </w:instrText>
        </w:r>
        <w:r>
          <w:rPr>
            <w:noProof/>
            <w:webHidden/>
          </w:rPr>
        </w:r>
        <w:r>
          <w:rPr>
            <w:noProof/>
            <w:webHidden/>
          </w:rPr>
          <w:fldChar w:fldCharType="separate"/>
        </w:r>
        <w:r>
          <w:rPr>
            <w:noProof/>
            <w:webHidden/>
          </w:rPr>
          <w:t>13</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75" w:history="1">
        <w:r w:rsidRPr="005E352A">
          <w:rPr>
            <w:rStyle w:val="Hyperlink"/>
            <w:noProof/>
          </w:rPr>
          <w:t>I.</w:t>
        </w:r>
        <w:r>
          <w:rPr>
            <w:rFonts w:ascii="Calibri" w:hAnsi="Calibri" w:cs="Calibri"/>
            <w:b w:val="0"/>
            <w:bCs w:val="0"/>
            <w:noProof/>
            <w:sz w:val="22"/>
            <w:szCs w:val="22"/>
            <w:lang w:eastAsia="pl-PL"/>
          </w:rPr>
          <w:tab/>
        </w:r>
        <w:r w:rsidRPr="005E352A">
          <w:rPr>
            <w:rStyle w:val="Hyperlink"/>
            <w:noProof/>
          </w:rPr>
          <w:t>Środki ochrony prawnej</w:t>
        </w:r>
        <w:r>
          <w:rPr>
            <w:noProof/>
            <w:webHidden/>
          </w:rPr>
          <w:tab/>
        </w:r>
        <w:r>
          <w:rPr>
            <w:noProof/>
            <w:webHidden/>
          </w:rPr>
          <w:fldChar w:fldCharType="begin"/>
        </w:r>
        <w:r>
          <w:rPr>
            <w:noProof/>
            <w:webHidden/>
          </w:rPr>
          <w:instrText xml:space="preserve"> PAGEREF _Toc368476175 \h </w:instrText>
        </w:r>
        <w:r>
          <w:rPr>
            <w:noProof/>
            <w:webHidden/>
          </w:rPr>
        </w:r>
        <w:r>
          <w:rPr>
            <w:noProof/>
            <w:webHidden/>
          </w:rPr>
          <w:fldChar w:fldCharType="separate"/>
        </w:r>
        <w:r>
          <w:rPr>
            <w:noProof/>
            <w:webHidden/>
          </w:rPr>
          <w:t>13</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76" w:history="1">
        <w:r w:rsidRPr="005E352A">
          <w:rPr>
            <w:rStyle w:val="Hyperlink"/>
            <w:noProof/>
          </w:rPr>
          <w:t>J. DOPUSZCZALNE ZMIANY UMOWY</w:t>
        </w:r>
        <w:r>
          <w:rPr>
            <w:noProof/>
            <w:webHidden/>
          </w:rPr>
          <w:tab/>
        </w:r>
        <w:r>
          <w:rPr>
            <w:noProof/>
            <w:webHidden/>
          </w:rPr>
          <w:fldChar w:fldCharType="begin"/>
        </w:r>
        <w:r>
          <w:rPr>
            <w:noProof/>
            <w:webHidden/>
          </w:rPr>
          <w:instrText xml:space="preserve"> PAGEREF _Toc368476176 \h </w:instrText>
        </w:r>
        <w:r>
          <w:rPr>
            <w:noProof/>
            <w:webHidden/>
          </w:rPr>
        </w:r>
        <w:r>
          <w:rPr>
            <w:noProof/>
            <w:webHidden/>
          </w:rPr>
          <w:fldChar w:fldCharType="separate"/>
        </w:r>
        <w:r>
          <w:rPr>
            <w:noProof/>
            <w:webHidden/>
          </w:rPr>
          <w:t>13</w:t>
        </w:r>
        <w:r>
          <w:rPr>
            <w:noProof/>
            <w:webHidden/>
          </w:rPr>
          <w:fldChar w:fldCharType="end"/>
        </w:r>
      </w:hyperlink>
    </w:p>
    <w:p w:rsidR="00FC37E2" w:rsidRDefault="00FC37E2">
      <w:pPr>
        <w:pStyle w:val="TOC1"/>
        <w:rPr>
          <w:rFonts w:ascii="Calibri" w:hAnsi="Calibri" w:cs="Calibri"/>
          <w:b w:val="0"/>
          <w:bCs w:val="0"/>
          <w:noProof/>
          <w:lang w:eastAsia="pl-PL"/>
        </w:rPr>
      </w:pPr>
      <w:hyperlink w:anchor="_Toc368476177" w:history="1">
        <w:r w:rsidRPr="005E352A">
          <w:rPr>
            <w:rStyle w:val="Hyperlink"/>
            <w:rFonts w:ascii="Tahoma" w:hAnsi="Tahoma" w:cs="Tahoma"/>
            <w:caps/>
            <w:noProof/>
          </w:rPr>
          <w:t>II.</w:t>
        </w:r>
        <w:r>
          <w:rPr>
            <w:rFonts w:ascii="Calibri" w:hAnsi="Calibri" w:cs="Calibri"/>
            <w:b w:val="0"/>
            <w:bCs w:val="0"/>
            <w:noProof/>
            <w:lang w:eastAsia="pl-PL"/>
          </w:rPr>
          <w:tab/>
        </w:r>
        <w:r w:rsidRPr="005E352A">
          <w:rPr>
            <w:rStyle w:val="Hyperlink"/>
            <w:rFonts w:ascii="Tahoma" w:hAnsi="Tahoma" w:cs="Tahoma"/>
            <w:caps/>
            <w:noProof/>
          </w:rPr>
          <w:t>Opis przedmiotu zamówienia</w:t>
        </w:r>
        <w:r>
          <w:rPr>
            <w:noProof/>
            <w:webHidden/>
          </w:rPr>
          <w:tab/>
        </w:r>
        <w:r>
          <w:rPr>
            <w:noProof/>
            <w:webHidden/>
          </w:rPr>
          <w:fldChar w:fldCharType="begin"/>
        </w:r>
        <w:r>
          <w:rPr>
            <w:noProof/>
            <w:webHidden/>
          </w:rPr>
          <w:instrText xml:space="preserve"> PAGEREF _Toc368476177 \h </w:instrText>
        </w:r>
        <w:r>
          <w:rPr>
            <w:noProof/>
            <w:webHidden/>
          </w:rPr>
        </w:r>
        <w:r>
          <w:rPr>
            <w:noProof/>
            <w:webHidden/>
          </w:rPr>
          <w:fldChar w:fldCharType="separate"/>
        </w:r>
        <w:r>
          <w:rPr>
            <w:noProof/>
            <w:webHidden/>
          </w:rPr>
          <w:t>14</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78" w:history="1">
        <w:r w:rsidRPr="005E352A">
          <w:rPr>
            <w:rStyle w:val="Hyperlink"/>
            <w:rFonts w:ascii="Tahoma" w:hAnsi="Tahoma" w:cs="Tahoma"/>
            <w:noProof/>
          </w:rPr>
          <w:t>A. Informacje i postanowienia ogólne</w:t>
        </w:r>
        <w:r>
          <w:rPr>
            <w:noProof/>
            <w:webHidden/>
          </w:rPr>
          <w:tab/>
        </w:r>
        <w:r>
          <w:rPr>
            <w:noProof/>
            <w:webHidden/>
          </w:rPr>
          <w:fldChar w:fldCharType="begin"/>
        </w:r>
        <w:r>
          <w:rPr>
            <w:noProof/>
            <w:webHidden/>
          </w:rPr>
          <w:instrText xml:space="preserve"> PAGEREF _Toc368476178 \h </w:instrText>
        </w:r>
        <w:r>
          <w:rPr>
            <w:noProof/>
            <w:webHidden/>
          </w:rPr>
        </w:r>
        <w:r>
          <w:rPr>
            <w:noProof/>
            <w:webHidden/>
          </w:rPr>
          <w:fldChar w:fldCharType="separate"/>
        </w:r>
        <w:r>
          <w:rPr>
            <w:noProof/>
            <w:webHidden/>
          </w:rPr>
          <w:t>14</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79" w:history="1">
        <w:r w:rsidRPr="005E352A">
          <w:rPr>
            <w:rStyle w:val="Hyperlink"/>
            <w:rFonts w:ascii="Tahoma" w:hAnsi="Tahoma" w:cs="Tahoma"/>
            <w:noProof/>
          </w:rPr>
          <w:t>B. Status danych</w:t>
        </w:r>
        <w:r>
          <w:rPr>
            <w:noProof/>
            <w:webHidden/>
          </w:rPr>
          <w:tab/>
        </w:r>
        <w:r>
          <w:rPr>
            <w:noProof/>
            <w:webHidden/>
          </w:rPr>
          <w:fldChar w:fldCharType="begin"/>
        </w:r>
        <w:r>
          <w:rPr>
            <w:noProof/>
            <w:webHidden/>
          </w:rPr>
          <w:instrText xml:space="preserve"> PAGEREF _Toc368476179 \h </w:instrText>
        </w:r>
        <w:r>
          <w:rPr>
            <w:noProof/>
            <w:webHidden/>
          </w:rPr>
        </w:r>
        <w:r>
          <w:rPr>
            <w:noProof/>
            <w:webHidden/>
          </w:rPr>
          <w:fldChar w:fldCharType="separate"/>
        </w:r>
        <w:r>
          <w:rPr>
            <w:noProof/>
            <w:webHidden/>
          </w:rPr>
          <w:t>14</w:t>
        </w:r>
        <w:r>
          <w:rPr>
            <w:noProof/>
            <w:webHidden/>
          </w:rPr>
          <w:fldChar w:fldCharType="end"/>
        </w:r>
      </w:hyperlink>
    </w:p>
    <w:p w:rsidR="00FC37E2" w:rsidRDefault="00FC37E2">
      <w:pPr>
        <w:pStyle w:val="TOC1"/>
        <w:rPr>
          <w:rFonts w:ascii="Calibri" w:hAnsi="Calibri" w:cs="Calibri"/>
          <w:b w:val="0"/>
          <w:bCs w:val="0"/>
          <w:noProof/>
          <w:lang w:eastAsia="pl-PL"/>
        </w:rPr>
      </w:pPr>
      <w:hyperlink w:anchor="_Toc368476180" w:history="1">
        <w:r w:rsidRPr="005E352A">
          <w:rPr>
            <w:rStyle w:val="Hyperlink"/>
            <w:rFonts w:ascii="Tahoma" w:hAnsi="Tahoma" w:cs="Tahoma"/>
            <w:noProof/>
          </w:rPr>
          <w:t>CZĘŚĆ I – ubezpieczeniE MIENIA, ODPOWIEDZIALNOŚCI CYWILNEJ i NNW</w:t>
        </w:r>
        <w:r>
          <w:rPr>
            <w:noProof/>
            <w:webHidden/>
          </w:rPr>
          <w:tab/>
        </w:r>
        <w:r>
          <w:rPr>
            <w:noProof/>
            <w:webHidden/>
          </w:rPr>
          <w:fldChar w:fldCharType="begin"/>
        </w:r>
        <w:r>
          <w:rPr>
            <w:noProof/>
            <w:webHidden/>
          </w:rPr>
          <w:instrText xml:space="preserve"> PAGEREF _Toc368476180 \h </w:instrText>
        </w:r>
        <w:r>
          <w:rPr>
            <w:noProof/>
            <w:webHidden/>
          </w:rPr>
        </w:r>
        <w:r>
          <w:rPr>
            <w:noProof/>
            <w:webHidden/>
          </w:rPr>
          <w:fldChar w:fldCharType="separate"/>
        </w:r>
        <w:r>
          <w:rPr>
            <w:noProof/>
            <w:webHidden/>
          </w:rPr>
          <w:t>15</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81" w:history="1">
        <w:r w:rsidRPr="005E352A">
          <w:rPr>
            <w:rStyle w:val="Hyperlink"/>
            <w:rFonts w:ascii="Tahoma" w:hAnsi="Tahoma" w:cs="Tahoma"/>
            <w:noProof/>
          </w:rPr>
          <w:t>Uwagi wstępne</w:t>
        </w:r>
        <w:r>
          <w:rPr>
            <w:noProof/>
            <w:webHidden/>
          </w:rPr>
          <w:tab/>
        </w:r>
        <w:r>
          <w:rPr>
            <w:noProof/>
            <w:webHidden/>
          </w:rPr>
          <w:fldChar w:fldCharType="begin"/>
        </w:r>
        <w:r>
          <w:rPr>
            <w:noProof/>
            <w:webHidden/>
          </w:rPr>
          <w:instrText xml:space="preserve"> PAGEREF _Toc368476181 \h </w:instrText>
        </w:r>
        <w:r>
          <w:rPr>
            <w:noProof/>
            <w:webHidden/>
          </w:rPr>
        </w:r>
        <w:r>
          <w:rPr>
            <w:noProof/>
            <w:webHidden/>
          </w:rPr>
          <w:fldChar w:fldCharType="separate"/>
        </w:r>
        <w:r>
          <w:rPr>
            <w:noProof/>
            <w:webHidden/>
          </w:rPr>
          <w:t>15</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82" w:history="1">
        <w:r w:rsidRPr="005E352A">
          <w:rPr>
            <w:rStyle w:val="Hyperlink"/>
            <w:rFonts w:ascii="Tahoma" w:hAnsi="Tahoma" w:cs="Tahoma"/>
            <w:noProof/>
          </w:rPr>
          <w:t>A. UBEZPIECZENIE MIENIA OD WSZYSTKICH RYZYK</w:t>
        </w:r>
        <w:r>
          <w:rPr>
            <w:noProof/>
            <w:webHidden/>
          </w:rPr>
          <w:tab/>
        </w:r>
        <w:r>
          <w:rPr>
            <w:noProof/>
            <w:webHidden/>
          </w:rPr>
          <w:fldChar w:fldCharType="begin"/>
        </w:r>
        <w:r>
          <w:rPr>
            <w:noProof/>
            <w:webHidden/>
          </w:rPr>
          <w:instrText xml:space="preserve"> PAGEREF _Toc368476182 \h </w:instrText>
        </w:r>
        <w:r>
          <w:rPr>
            <w:noProof/>
            <w:webHidden/>
          </w:rPr>
        </w:r>
        <w:r>
          <w:rPr>
            <w:noProof/>
            <w:webHidden/>
          </w:rPr>
          <w:fldChar w:fldCharType="separate"/>
        </w:r>
        <w:r>
          <w:rPr>
            <w:noProof/>
            <w:webHidden/>
          </w:rPr>
          <w:t>16</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83" w:history="1">
        <w:r w:rsidRPr="005E352A">
          <w:rPr>
            <w:rStyle w:val="Hyperlink"/>
            <w:rFonts w:ascii="Tahoma" w:hAnsi="Tahoma" w:cs="Tahoma"/>
            <w:noProof/>
          </w:rPr>
          <w:t>B. UBEZPIECZENIE SPRZĘTU ELEKTRONICZNEGO</w:t>
        </w:r>
        <w:r>
          <w:rPr>
            <w:noProof/>
            <w:webHidden/>
          </w:rPr>
          <w:tab/>
        </w:r>
        <w:r>
          <w:rPr>
            <w:noProof/>
            <w:webHidden/>
          </w:rPr>
          <w:fldChar w:fldCharType="begin"/>
        </w:r>
        <w:r>
          <w:rPr>
            <w:noProof/>
            <w:webHidden/>
          </w:rPr>
          <w:instrText xml:space="preserve"> PAGEREF _Toc368476183 \h </w:instrText>
        </w:r>
        <w:r>
          <w:rPr>
            <w:noProof/>
            <w:webHidden/>
          </w:rPr>
        </w:r>
        <w:r>
          <w:rPr>
            <w:noProof/>
            <w:webHidden/>
          </w:rPr>
          <w:fldChar w:fldCharType="separate"/>
        </w:r>
        <w:r>
          <w:rPr>
            <w:noProof/>
            <w:webHidden/>
          </w:rPr>
          <w:t>20</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84" w:history="1">
        <w:r w:rsidRPr="005E352A">
          <w:rPr>
            <w:rStyle w:val="Hyperlink"/>
            <w:rFonts w:ascii="Tahoma" w:hAnsi="Tahoma" w:cs="Tahoma"/>
            <w:noProof/>
          </w:rPr>
          <w:t>Sekcja I  - SZKODY MATERIALNE</w:t>
        </w:r>
        <w:r>
          <w:rPr>
            <w:noProof/>
            <w:webHidden/>
          </w:rPr>
          <w:tab/>
        </w:r>
        <w:r>
          <w:rPr>
            <w:noProof/>
            <w:webHidden/>
          </w:rPr>
          <w:fldChar w:fldCharType="begin"/>
        </w:r>
        <w:r>
          <w:rPr>
            <w:noProof/>
            <w:webHidden/>
          </w:rPr>
          <w:instrText xml:space="preserve"> PAGEREF _Toc368476184 \h </w:instrText>
        </w:r>
        <w:r>
          <w:rPr>
            <w:noProof/>
            <w:webHidden/>
          </w:rPr>
        </w:r>
        <w:r>
          <w:rPr>
            <w:noProof/>
            <w:webHidden/>
          </w:rPr>
          <w:fldChar w:fldCharType="separate"/>
        </w:r>
        <w:r>
          <w:rPr>
            <w:noProof/>
            <w:webHidden/>
          </w:rPr>
          <w:t>20</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85" w:history="1">
        <w:r w:rsidRPr="005E352A">
          <w:rPr>
            <w:rStyle w:val="Hyperlink"/>
            <w:rFonts w:ascii="Tahoma" w:hAnsi="Tahoma" w:cs="Tahoma"/>
            <w:noProof/>
          </w:rPr>
          <w:t>C. UBEZPIECZENIE OC</w:t>
        </w:r>
        <w:r>
          <w:rPr>
            <w:noProof/>
            <w:webHidden/>
          </w:rPr>
          <w:tab/>
        </w:r>
        <w:r>
          <w:rPr>
            <w:noProof/>
            <w:webHidden/>
          </w:rPr>
          <w:fldChar w:fldCharType="begin"/>
        </w:r>
        <w:r>
          <w:rPr>
            <w:noProof/>
            <w:webHidden/>
          </w:rPr>
          <w:instrText xml:space="preserve"> PAGEREF _Toc368476185 \h </w:instrText>
        </w:r>
        <w:r>
          <w:rPr>
            <w:noProof/>
            <w:webHidden/>
          </w:rPr>
        </w:r>
        <w:r>
          <w:rPr>
            <w:noProof/>
            <w:webHidden/>
          </w:rPr>
          <w:fldChar w:fldCharType="separate"/>
        </w:r>
        <w:r>
          <w:rPr>
            <w:noProof/>
            <w:webHidden/>
          </w:rPr>
          <w:t>22</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86" w:history="1">
        <w:r w:rsidRPr="005E352A">
          <w:rPr>
            <w:rStyle w:val="Hyperlink"/>
            <w:rFonts w:ascii="Tahoma" w:hAnsi="Tahoma" w:cs="Tahoma"/>
            <w:noProof/>
          </w:rPr>
          <w:t>1.</w:t>
        </w:r>
        <w:r>
          <w:rPr>
            <w:rFonts w:ascii="Calibri" w:hAnsi="Calibri" w:cs="Calibri"/>
            <w:noProof/>
            <w:sz w:val="22"/>
            <w:szCs w:val="22"/>
            <w:lang w:eastAsia="pl-PL"/>
          </w:rPr>
          <w:tab/>
        </w:r>
        <w:r w:rsidRPr="005E352A">
          <w:rPr>
            <w:rStyle w:val="Hyperlink"/>
            <w:rFonts w:ascii="Tahoma" w:hAnsi="Tahoma" w:cs="Tahoma"/>
            <w:noProof/>
          </w:rPr>
          <w:t>Forma ubezpieczenia</w:t>
        </w:r>
        <w:r>
          <w:rPr>
            <w:noProof/>
            <w:webHidden/>
          </w:rPr>
          <w:tab/>
        </w:r>
        <w:r>
          <w:rPr>
            <w:noProof/>
            <w:webHidden/>
          </w:rPr>
          <w:fldChar w:fldCharType="begin"/>
        </w:r>
        <w:r>
          <w:rPr>
            <w:noProof/>
            <w:webHidden/>
          </w:rPr>
          <w:instrText xml:space="preserve"> PAGEREF _Toc368476186 \h </w:instrText>
        </w:r>
        <w:r>
          <w:rPr>
            <w:noProof/>
            <w:webHidden/>
          </w:rPr>
        </w:r>
        <w:r>
          <w:rPr>
            <w:noProof/>
            <w:webHidden/>
          </w:rPr>
          <w:fldChar w:fldCharType="separate"/>
        </w:r>
        <w:r>
          <w:rPr>
            <w:noProof/>
            <w:webHidden/>
          </w:rPr>
          <w:t>22</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87" w:history="1">
        <w:r w:rsidRPr="005E352A">
          <w:rPr>
            <w:rStyle w:val="Hyperlink"/>
            <w:rFonts w:ascii="Tahoma" w:hAnsi="Tahoma" w:cs="Tahoma"/>
            <w:noProof/>
          </w:rPr>
          <w:t>2.</w:t>
        </w:r>
        <w:r>
          <w:rPr>
            <w:rFonts w:ascii="Calibri" w:hAnsi="Calibri" w:cs="Calibri"/>
            <w:noProof/>
            <w:sz w:val="22"/>
            <w:szCs w:val="22"/>
            <w:lang w:eastAsia="pl-PL"/>
          </w:rPr>
          <w:tab/>
        </w:r>
        <w:r w:rsidRPr="005E352A">
          <w:rPr>
            <w:rStyle w:val="Hyperlink"/>
            <w:rFonts w:ascii="Tahoma" w:hAnsi="Tahoma" w:cs="Tahoma"/>
            <w:noProof/>
          </w:rPr>
          <w:t>Przedmiot ubezpieczenia</w:t>
        </w:r>
        <w:r>
          <w:rPr>
            <w:noProof/>
            <w:webHidden/>
          </w:rPr>
          <w:tab/>
        </w:r>
        <w:r>
          <w:rPr>
            <w:noProof/>
            <w:webHidden/>
          </w:rPr>
          <w:fldChar w:fldCharType="begin"/>
        </w:r>
        <w:r>
          <w:rPr>
            <w:noProof/>
            <w:webHidden/>
          </w:rPr>
          <w:instrText xml:space="preserve"> PAGEREF _Toc368476187 \h </w:instrText>
        </w:r>
        <w:r>
          <w:rPr>
            <w:noProof/>
            <w:webHidden/>
          </w:rPr>
        </w:r>
        <w:r>
          <w:rPr>
            <w:noProof/>
            <w:webHidden/>
          </w:rPr>
          <w:fldChar w:fldCharType="separate"/>
        </w:r>
        <w:r>
          <w:rPr>
            <w:noProof/>
            <w:webHidden/>
          </w:rPr>
          <w:t>22</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88" w:history="1">
        <w:r w:rsidRPr="005E352A">
          <w:rPr>
            <w:rStyle w:val="Hyperlink"/>
            <w:rFonts w:ascii="Tahoma" w:hAnsi="Tahoma" w:cs="Tahoma"/>
            <w:noProof/>
          </w:rPr>
          <w:t>3.</w:t>
        </w:r>
        <w:r>
          <w:rPr>
            <w:rFonts w:ascii="Calibri" w:hAnsi="Calibri" w:cs="Calibri"/>
            <w:noProof/>
            <w:sz w:val="22"/>
            <w:szCs w:val="22"/>
            <w:lang w:eastAsia="pl-PL"/>
          </w:rPr>
          <w:tab/>
        </w:r>
        <w:r w:rsidRPr="005E352A">
          <w:rPr>
            <w:rStyle w:val="Hyperlink"/>
            <w:rFonts w:ascii="Tahoma" w:hAnsi="Tahoma" w:cs="Tahoma"/>
            <w:noProof/>
          </w:rPr>
          <w:t>Zakres ubezpieczenia</w:t>
        </w:r>
        <w:r>
          <w:rPr>
            <w:noProof/>
            <w:webHidden/>
          </w:rPr>
          <w:tab/>
        </w:r>
        <w:r>
          <w:rPr>
            <w:noProof/>
            <w:webHidden/>
          </w:rPr>
          <w:fldChar w:fldCharType="begin"/>
        </w:r>
        <w:r>
          <w:rPr>
            <w:noProof/>
            <w:webHidden/>
          </w:rPr>
          <w:instrText xml:space="preserve"> PAGEREF _Toc368476188 \h </w:instrText>
        </w:r>
        <w:r>
          <w:rPr>
            <w:noProof/>
            <w:webHidden/>
          </w:rPr>
        </w:r>
        <w:r>
          <w:rPr>
            <w:noProof/>
            <w:webHidden/>
          </w:rPr>
          <w:fldChar w:fldCharType="separate"/>
        </w:r>
        <w:r>
          <w:rPr>
            <w:noProof/>
            <w:webHidden/>
          </w:rPr>
          <w:t>23</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89" w:history="1">
        <w:r w:rsidRPr="005E352A">
          <w:rPr>
            <w:rStyle w:val="Hyperlink"/>
            <w:rFonts w:ascii="Tahoma" w:hAnsi="Tahoma" w:cs="Tahoma"/>
            <w:noProof/>
          </w:rPr>
          <w:t>4.</w:t>
        </w:r>
        <w:r>
          <w:rPr>
            <w:rFonts w:ascii="Calibri" w:hAnsi="Calibri" w:cs="Calibri"/>
            <w:noProof/>
            <w:sz w:val="22"/>
            <w:szCs w:val="22"/>
            <w:lang w:eastAsia="pl-PL"/>
          </w:rPr>
          <w:tab/>
        </w:r>
        <w:r w:rsidRPr="005E352A">
          <w:rPr>
            <w:rStyle w:val="Hyperlink"/>
            <w:rFonts w:ascii="Tahoma" w:hAnsi="Tahoma" w:cs="Tahoma"/>
            <w:noProof/>
          </w:rPr>
          <w:t>Sumy gwarancyjne</w:t>
        </w:r>
        <w:r>
          <w:rPr>
            <w:noProof/>
            <w:webHidden/>
          </w:rPr>
          <w:tab/>
        </w:r>
        <w:r>
          <w:rPr>
            <w:noProof/>
            <w:webHidden/>
          </w:rPr>
          <w:fldChar w:fldCharType="begin"/>
        </w:r>
        <w:r>
          <w:rPr>
            <w:noProof/>
            <w:webHidden/>
          </w:rPr>
          <w:instrText xml:space="preserve"> PAGEREF _Toc368476189 \h </w:instrText>
        </w:r>
        <w:r>
          <w:rPr>
            <w:noProof/>
            <w:webHidden/>
          </w:rPr>
        </w:r>
        <w:r>
          <w:rPr>
            <w:noProof/>
            <w:webHidden/>
          </w:rPr>
          <w:fldChar w:fldCharType="separate"/>
        </w:r>
        <w:r>
          <w:rPr>
            <w:noProof/>
            <w:webHidden/>
          </w:rPr>
          <w:t>25</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90" w:history="1">
        <w:r w:rsidRPr="005E352A">
          <w:rPr>
            <w:rStyle w:val="Hyperlink"/>
            <w:rFonts w:ascii="Tahoma" w:hAnsi="Tahoma" w:cs="Tahoma"/>
            <w:noProof/>
          </w:rPr>
          <w:t>5.</w:t>
        </w:r>
        <w:r>
          <w:rPr>
            <w:rFonts w:ascii="Calibri" w:hAnsi="Calibri" w:cs="Calibri"/>
            <w:noProof/>
            <w:sz w:val="22"/>
            <w:szCs w:val="22"/>
            <w:lang w:eastAsia="pl-PL"/>
          </w:rPr>
          <w:tab/>
        </w:r>
        <w:r w:rsidRPr="005E352A">
          <w:rPr>
            <w:rStyle w:val="Hyperlink"/>
            <w:rFonts w:ascii="Tahoma" w:hAnsi="Tahoma" w:cs="Tahoma"/>
            <w:noProof/>
          </w:rPr>
          <w:t>Czasowy zakres odpowiedzialności</w:t>
        </w:r>
        <w:r>
          <w:rPr>
            <w:noProof/>
            <w:webHidden/>
          </w:rPr>
          <w:tab/>
        </w:r>
        <w:r>
          <w:rPr>
            <w:noProof/>
            <w:webHidden/>
          </w:rPr>
          <w:fldChar w:fldCharType="begin"/>
        </w:r>
        <w:r>
          <w:rPr>
            <w:noProof/>
            <w:webHidden/>
          </w:rPr>
          <w:instrText xml:space="preserve"> PAGEREF _Toc368476190 \h </w:instrText>
        </w:r>
        <w:r>
          <w:rPr>
            <w:noProof/>
            <w:webHidden/>
          </w:rPr>
        </w:r>
        <w:r>
          <w:rPr>
            <w:noProof/>
            <w:webHidden/>
          </w:rPr>
          <w:fldChar w:fldCharType="separate"/>
        </w:r>
        <w:r>
          <w:rPr>
            <w:noProof/>
            <w:webHidden/>
          </w:rPr>
          <w:t>25</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91" w:history="1">
        <w:r w:rsidRPr="005E352A">
          <w:rPr>
            <w:rStyle w:val="Hyperlink"/>
            <w:rFonts w:ascii="Tahoma" w:hAnsi="Tahoma" w:cs="Tahoma"/>
            <w:noProof/>
          </w:rPr>
          <w:t>6.</w:t>
        </w:r>
        <w:r>
          <w:rPr>
            <w:rFonts w:ascii="Calibri" w:hAnsi="Calibri" w:cs="Calibri"/>
            <w:noProof/>
            <w:sz w:val="22"/>
            <w:szCs w:val="22"/>
            <w:lang w:eastAsia="pl-PL"/>
          </w:rPr>
          <w:tab/>
        </w:r>
        <w:r w:rsidRPr="005E352A">
          <w:rPr>
            <w:rStyle w:val="Hyperlink"/>
            <w:rFonts w:ascii="Tahoma" w:hAnsi="Tahoma" w:cs="Tahoma"/>
            <w:noProof/>
          </w:rPr>
          <w:t>Zakres terytorialny</w:t>
        </w:r>
        <w:r>
          <w:rPr>
            <w:noProof/>
            <w:webHidden/>
          </w:rPr>
          <w:tab/>
        </w:r>
        <w:r>
          <w:rPr>
            <w:noProof/>
            <w:webHidden/>
          </w:rPr>
          <w:fldChar w:fldCharType="begin"/>
        </w:r>
        <w:r>
          <w:rPr>
            <w:noProof/>
            <w:webHidden/>
          </w:rPr>
          <w:instrText xml:space="preserve"> PAGEREF _Toc368476191 \h </w:instrText>
        </w:r>
        <w:r>
          <w:rPr>
            <w:noProof/>
            <w:webHidden/>
          </w:rPr>
        </w:r>
        <w:r>
          <w:rPr>
            <w:noProof/>
            <w:webHidden/>
          </w:rPr>
          <w:fldChar w:fldCharType="separate"/>
        </w:r>
        <w:r>
          <w:rPr>
            <w:noProof/>
            <w:webHidden/>
          </w:rPr>
          <w:t>25</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92" w:history="1">
        <w:r w:rsidRPr="005E352A">
          <w:rPr>
            <w:rStyle w:val="Hyperlink"/>
            <w:rFonts w:ascii="Tahoma" w:hAnsi="Tahoma" w:cs="Tahoma"/>
            <w:noProof/>
          </w:rPr>
          <w:t>7.</w:t>
        </w:r>
        <w:r>
          <w:rPr>
            <w:rFonts w:ascii="Calibri" w:hAnsi="Calibri" w:cs="Calibri"/>
            <w:noProof/>
            <w:sz w:val="22"/>
            <w:szCs w:val="22"/>
            <w:lang w:eastAsia="pl-PL"/>
          </w:rPr>
          <w:tab/>
        </w:r>
        <w:r w:rsidRPr="005E352A">
          <w:rPr>
            <w:rStyle w:val="Hyperlink"/>
            <w:rFonts w:ascii="Tahoma" w:hAnsi="Tahoma" w:cs="Tahoma"/>
            <w:noProof/>
          </w:rPr>
          <w:t>Franszyzy/udział własny</w:t>
        </w:r>
        <w:r>
          <w:rPr>
            <w:noProof/>
            <w:webHidden/>
          </w:rPr>
          <w:tab/>
        </w:r>
        <w:r>
          <w:rPr>
            <w:noProof/>
            <w:webHidden/>
          </w:rPr>
          <w:fldChar w:fldCharType="begin"/>
        </w:r>
        <w:r>
          <w:rPr>
            <w:noProof/>
            <w:webHidden/>
          </w:rPr>
          <w:instrText xml:space="preserve"> PAGEREF _Toc368476192 \h </w:instrText>
        </w:r>
        <w:r>
          <w:rPr>
            <w:noProof/>
            <w:webHidden/>
          </w:rPr>
        </w:r>
        <w:r>
          <w:rPr>
            <w:noProof/>
            <w:webHidden/>
          </w:rPr>
          <w:fldChar w:fldCharType="separate"/>
        </w:r>
        <w:r>
          <w:rPr>
            <w:noProof/>
            <w:webHidden/>
          </w:rPr>
          <w:t>25</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93" w:history="1">
        <w:r w:rsidRPr="005E352A">
          <w:rPr>
            <w:rStyle w:val="Hyperlink"/>
            <w:rFonts w:ascii="Tahoma" w:hAnsi="Tahoma" w:cs="Tahoma"/>
            <w:noProof/>
          </w:rPr>
          <w:t>D. UBEZPIECZENIE NASTĘPSTW NIESZCZĘŚLIWYCH WYPADKÓW</w:t>
        </w:r>
        <w:r>
          <w:rPr>
            <w:noProof/>
            <w:webHidden/>
          </w:rPr>
          <w:tab/>
        </w:r>
        <w:r>
          <w:rPr>
            <w:noProof/>
            <w:webHidden/>
          </w:rPr>
          <w:fldChar w:fldCharType="begin"/>
        </w:r>
        <w:r>
          <w:rPr>
            <w:noProof/>
            <w:webHidden/>
          </w:rPr>
          <w:instrText xml:space="preserve"> PAGEREF _Toc368476193 \h </w:instrText>
        </w:r>
        <w:r>
          <w:rPr>
            <w:noProof/>
            <w:webHidden/>
          </w:rPr>
        </w:r>
        <w:r>
          <w:rPr>
            <w:noProof/>
            <w:webHidden/>
          </w:rPr>
          <w:fldChar w:fldCharType="separate"/>
        </w:r>
        <w:r>
          <w:rPr>
            <w:noProof/>
            <w:webHidden/>
          </w:rPr>
          <w:t>25</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94" w:history="1">
        <w:r w:rsidRPr="005E352A">
          <w:rPr>
            <w:rStyle w:val="Hyperlink"/>
            <w:rFonts w:ascii="Tahoma" w:hAnsi="Tahoma" w:cs="Tahoma"/>
            <w:noProof/>
          </w:rPr>
          <w:t>1.</w:t>
        </w:r>
        <w:r>
          <w:rPr>
            <w:rFonts w:ascii="Calibri" w:hAnsi="Calibri" w:cs="Calibri"/>
            <w:noProof/>
            <w:sz w:val="22"/>
            <w:szCs w:val="22"/>
            <w:lang w:eastAsia="pl-PL"/>
          </w:rPr>
          <w:tab/>
        </w:r>
        <w:r w:rsidRPr="005E352A">
          <w:rPr>
            <w:rStyle w:val="Hyperlink"/>
            <w:rFonts w:ascii="Tahoma" w:hAnsi="Tahoma" w:cs="Tahoma"/>
            <w:noProof/>
          </w:rPr>
          <w:t>Warunki ubezpieczenia</w:t>
        </w:r>
        <w:r>
          <w:rPr>
            <w:noProof/>
            <w:webHidden/>
          </w:rPr>
          <w:tab/>
        </w:r>
        <w:r>
          <w:rPr>
            <w:noProof/>
            <w:webHidden/>
          </w:rPr>
          <w:fldChar w:fldCharType="begin"/>
        </w:r>
        <w:r>
          <w:rPr>
            <w:noProof/>
            <w:webHidden/>
          </w:rPr>
          <w:instrText xml:space="preserve"> PAGEREF _Toc368476194 \h </w:instrText>
        </w:r>
        <w:r>
          <w:rPr>
            <w:noProof/>
            <w:webHidden/>
          </w:rPr>
        </w:r>
        <w:r>
          <w:rPr>
            <w:noProof/>
            <w:webHidden/>
          </w:rPr>
          <w:fldChar w:fldCharType="separate"/>
        </w:r>
        <w:r>
          <w:rPr>
            <w:noProof/>
            <w:webHidden/>
          </w:rPr>
          <w:t>25</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95" w:history="1">
        <w:r w:rsidRPr="005E352A">
          <w:rPr>
            <w:rStyle w:val="Hyperlink"/>
            <w:rFonts w:ascii="Tahoma" w:hAnsi="Tahoma" w:cs="Tahoma"/>
            <w:noProof/>
          </w:rPr>
          <w:t>2.</w:t>
        </w:r>
        <w:r>
          <w:rPr>
            <w:rFonts w:ascii="Calibri" w:hAnsi="Calibri" w:cs="Calibri"/>
            <w:noProof/>
            <w:sz w:val="22"/>
            <w:szCs w:val="22"/>
            <w:lang w:eastAsia="pl-PL"/>
          </w:rPr>
          <w:tab/>
        </w:r>
        <w:r w:rsidRPr="005E352A">
          <w:rPr>
            <w:rStyle w:val="Hyperlink"/>
            <w:rFonts w:ascii="Tahoma" w:hAnsi="Tahoma" w:cs="Tahoma"/>
            <w:noProof/>
          </w:rPr>
          <w:t>Sumy ubezpieczenia</w:t>
        </w:r>
        <w:r>
          <w:rPr>
            <w:noProof/>
            <w:webHidden/>
          </w:rPr>
          <w:tab/>
        </w:r>
        <w:r>
          <w:rPr>
            <w:noProof/>
            <w:webHidden/>
          </w:rPr>
          <w:fldChar w:fldCharType="begin"/>
        </w:r>
        <w:r>
          <w:rPr>
            <w:noProof/>
            <w:webHidden/>
          </w:rPr>
          <w:instrText xml:space="preserve"> PAGEREF _Toc368476195 \h </w:instrText>
        </w:r>
        <w:r>
          <w:rPr>
            <w:noProof/>
            <w:webHidden/>
          </w:rPr>
        </w:r>
        <w:r>
          <w:rPr>
            <w:noProof/>
            <w:webHidden/>
          </w:rPr>
          <w:fldChar w:fldCharType="separate"/>
        </w:r>
        <w:r>
          <w:rPr>
            <w:noProof/>
            <w:webHidden/>
          </w:rPr>
          <w:t>25</w:t>
        </w:r>
        <w:r>
          <w:rPr>
            <w:noProof/>
            <w:webHidden/>
          </w:rPr>
          <w:fldChar w:fldCharType="end"/>
        </w:r>
      </w:hyperlink>
    </w:p>
    <w:p w:rsidR="00FC37E2" w:rsidRDefault="00FC37E2">
      <w:pPr>
        <w:pStyle w:val="TOC1"/>
        <w:rPr>
          <w:rFonts w:ascii="Calibri" w:hAnsi="Calibri" w:cs="Calibri"/>
          <w:b w:val="0"/>
          <w:bCs w:val="0"/>
          <w:noProof/>
          <w:lang w:eastAsia="pl-PL"/>
        </w:rPr>
      </w:pPr>
      <w:hyperlink w:anchor="_Toc368476196" w:history="1">
        <w:r w:rsidRPr="005E352A">
          <w:rPr>
            <w:rStyle w:val="Hyperlink"/>
            <w:rFonts w:ascii="Tahoma" w:hAnsi="Tahoma" w:cs="Tahoma"/>
            <w:caps/>
            <w:noProof/>
          </w:rPr>
          <w:t>III.</w:t>
        </w:r>
        <w:r>
          <w:rPr>
            <w:rFonts w:ascii="Calibri" w:hAnsi="Calibri" w:cs="Calibri"/>
            <w:b w:val="0"/>
            <w:bCs w:val="0"/>
            <w:noProof/>
            <w:lang w:eastAsia="pl-PL"/>
          </w:rPr>
          <w:tab/>
        </w:r>
        <w:r w:rsidRPr="005E352A">
          <w:rPr>
            <w:rStyle w:val="Hyperlink"/>
            <w:rFonts w:ascii="Tahoma" w:hAnsi="Tahoma" w:cs="Tahoma"/>
            <w:caps/>
            <w:noProof/>
          </w:rPr>
          <w:t xml:space="preserve">Opis przedmiotu zamówienia Część II </w:t>
        </w:r>
        <w:r w:rsidRPr="005E352A">
          <w:rPr>
            <w:rStyle w:val="Hyperlink"/>
            <w:rFonts w:ascii="Tahoma" w:hAnsi="Tahoma" w:cs="Tahoma"/>
            <w:noProof/>
          </w:rPr>
          <w:t>UBEZPIECZENIA KOMUNIKACYJNE</w:t>
        </w:r>
        <w:r>
          <w:rPr>
            <w:noProof/>
            <w:webHidden/>
          </w:rPr>
          <w:tab/>
        </w:r>
        <w:r>
          <w:rPr>
            <w:noProof/>
            <w:webHidden/>
          </w:rPr>
          <w:fldChar w:fldCharType="begin"/>
        </w:r>
        <w:r>
          <w:rPr>
            <w:noProof/>
            <w:webHidden/>
          </w:rPr>
          <w:instrText xml:space="preserve"> PAGEREF _Toc368476196 \h </w:instrText>
        </w:r>
        <w:r>
          <w:rPr>
            <w:noProof/>
            <w:webHidden/>
          </w:rPr>
        </w:r>
        <w:r>
          <w:rPr>
            <w:noProof/>
            <w:webHidden/>
          </w:rPr>
          <w:fldChar w:fldCharType="separate"/>
        </w:r>
        <w:r>
          <w:rPr>
            <w:noProof/>
            <w:webHidden/>
          </w:rPr>
          <w:t>26</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197" w:history="1">
        <w:r w:rsidRPr="005E352A">
          <w:rPr>
            <w:rStyle w:val="Hyperlink"/>
            <w:rFonts w:ascii="Tahoma" w:hAnsi="Tahoma" w:cs="Tahoma"/>
            <w:noProof/>
          </w:rPr>
          <w:t>A. UBEZPIECZENIA KOMUNIKACYJNE</w:t>
        </w:r>
        <w:r>
          <w:rPr>
            <w:noProof/>
            <w:webHidden/>
          </w:rPr>
          <w:tab/>
        </w:r>
        <w:r>
          <w:rPr>
            <w:noProof/>
            <w:webHidden/>
          </w:rPr>
          <w:fldChar w:fldCharType="begin"/>
        </w:r>
        <w:r>
          <w:rPr>
            <w:noProof/>
            <w:webHidden/>
          </w:rPr>
          <w:instrText xml:space="preserve"> PAGEREF _Toc368476197 \h </w:instrText>
        </w:r>
        <w:r>
          <w:rPr>
            <w:noProof/>
            <w:webHidden/>
          </w:rPr>
        </w:r>
        <w:r>
          <w:rPr>
            <w:noProof/>
            <w:webHidden/>
          </w:rPr>
          <w:fldChar w:fldCharType="separate"/>
        </w:r>
        <w:r>
          <w:rPr>
            <w:noProof/>
            <w:webHidden/>
          </w:rPr>
          <w:t>26</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98" w:history="1">
        <w:r w:rsidRPr="005E352A">
          <w:rPr>
            <w:rStyle w:val="Hyperlink"/>
            <w:rFonts w:ascii="Tahoma" w:hAnsi="Tahoma" w:cs="Tahoma"/>
            <w:noProof/>
          </w:rPr>
          <w:t>1.</w:t>
        </w:r>
        <w:r>
          <w:rPr>
            <w:rFonts w:ascii="Calibri" w:hAnsi="Calibri" w:cs="Calibri"/>
            <w:noProof/>
            <w:sz w:val="22"/>
            <w:szCs w:val="22"/>
            <w:lang w:eastAsia="pl-PL"/>
          </w:rPr>
          <w:tab/>
        </w:r>
        <w:r w:rsidRPr="005E352A">
          <w:rPr>
            <w:rStyle w:val="Hyperlink"/>
            <w:rFonts w:ascii="Tahoma" w:hAnsi="Tahoma" w:cs="Tahoma"/>
            <w:noProof/>
          </w:rPr>
          <w:t>Informacje o ryzyku</w:t>
        </w:r>
        <w:r>
          <w:rPr>
            <w:noProof/>
            <w:webHidden/>
          </w:rPr>
          <w:tab/>
        </w:r>
        <w:r>
          <w:rPr>
            <w:noProof/>
            <w:webHidden/>
          </w:rPr>
          <w:fldChar w:fldCharType="begin"/>
        </w:r>
        <w:r>
          <w:rPr>
            <w:noProof/>
            <w:webHidden/>
          </w:rPr>
          <w:instrText xml:space="preserve"> PAGEREF _Toc368476198 \h </w:instrText>
        </w:r>
        <w:r>
          <w:rPr>
            <w:noProof/>
            <w:webHidden/>
          </w:rPr>
        </w:r>
        <w:r>
          <w:rPr>
            <w:noProof/>
            <w:webHidden/>
          </w:rPr>
          <w:fldChar w:fldCharType="separate"/>
        </w:r>
        <w:r>
          <w:rPr>
            <w:noProof/>
            <w:webHidden/>
          </w:rPr>
          <w:t>26</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199" w:history="1">
        <w:r w:rsidRPr="005E352A">
          <w:rPr>
            <w:rStyle w:val="Hyperlink"/>
            <w:rFonts w:ascii="Tahoma" w:hAnsi="Tahoma" w:cs="Tahoma"/>
            <w:noProof/>
          </w:rPr>
          <w:t>2.</w:t>
        </w:r>
        <w:r>
          <w:rPr>
            <w:rFonts w:ascii="Calibri" w:hAnsi="Calibri" w:cs="Calibri"/>
            <w:noProof/>
            <w:sz w:val="22"/>
            <w:szCs w:val="22"/>
            <w:lang w:eastAsia="pl-PL"/>
          </w:rPr>
          <w:tab/>
        </w:r>
        <w:r w:rsidRPr="005E352A">
          <w:rPr>
            <w:rStyle w:val="Hyperlink"/>
            <w:rFonts w:ascii="Tahoma" w:hAnsi="Tahoma" w:cs="Tahoma"/>
            <w:noProof/>
          </w:rPr>
          <w:t>Zakres ubezpieczenia</w:t>
        </w:r>
        <w:r>
          <w:rPr>
            <w:noProof/>
            <w:webHidden/>
          </w:rPr>
          <w:tab/>
        </w:r>
        <w:r>
          <w:rPr>
            <w:noProof/>
            <w:webHidden/>
          </w:rPr>
          <w:fldChar w:fldCharType="begin"/>
        </w:r>
        <w:r>
          <w:rPr>
            <w:noProof/>
            <w:webHidden/>
          </w:rPr>
          <w:instrText xml:space="preserve"> PAGEREF _Toc368476199 \h </w:instrText>
        </w:r>
        <w:r>
          <w:rPr>
            <w:noProof/>
            <w:webHidden/>
          </w:rPr>
        </w:r>
        <w:r>
          <w:rPr>
            <w:noProof/>
            <w:webHidden/>
          </w:rPr>
          <w:fldChar w:fldCharType="separate"/>
        </w:r>
        <w:r>
          <w:rPr>
            <w:noProof/>
            <w:webHidden/>
          </w:rPr>
          <w:t>26</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00" w:history="1">
        <w:r w:rsidRPr="005E352A">
          <w:rPr>
            <w:rStyle w:val="Hyperlink"/>
            <w:rFonts w:ascii="Tahoma" w:hAnsi="Tahoma" w:cs="Tahoma"/>
            <w:noProof/>
          </w:rPr>
          <w:t>3.</w:t>
        </w:r>
        <w:r>
          <w:rPr>
            <w:rFonts w:ascii="Calibri" w:hAnsi="Calibri" w:cs="Calibri"/>
            <w:noProof/>
            <w:sz w:val="22"/>
            <w:szCs w:val="22"/>
            <w:lang w:eastAsia="pl-PL"/>
          </w:rPr>
          <w:tab/>
        </w:r>
        <w:r w:rsidRPr="005E352A">
          <w:rPr>
            <w:rStyle w:val="Hyperlink"/>
            <w:rFonts w:ascii="Tahoma" w:hAnsi="Tahoma" w:cs="Tahoma"/>
            <w:noProof/>
          </w:rPr>
          <w:t>Warunki ubezpieczenia</w:t>
        </w:r>
        <w:r>
          <w:rPr>
            <w:noProof/>
            <w:webHidden/>
          </w:rPr>
          <w:tab/>
        </w:r>
        <w:r>
          <w:rPr>
            <w:noProof/>
            <w:webHidden/>
          </w:rPr>
          <w:fldChar w:fldCharType="begin"/>
        </w:r>
        <w:r>
          <w:rPr>
            <w:noProof/>
            <w:webHidden/>
          </w:rPr>
          <w:instrText xml:space="preserve"> PAGEREF _Toc368476200 \h </w:instrText>
        </w:r>
        <w:r>
          <w:rPr>
            <w:noProof/>
            <w:webHidden/>
          </w:rPr>
        </w:r>
        <w:r>
          <w:rPr>
            <w:noProof/>
            <w:webHidden/>
          </w:rPr>
          <w:fldChar w:fldCharType="separate"/>
        </w:r>
        <w:r>
          <w:rPr>
            <w:noProof/>
            <w:webHidden/>
          </w:rPr>
          <w:t>26</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01" w:history="1">
        <w:r w:rsidRPr="005E352A">
          <w:rPr>
            <w:rStyle w:val="Hyperlink"/>
            <w:rFonts w:ascii="Tahoma" w:hAnsi="Tahoma" w:cs="Tahoma"/>
            <w:noProof/>
          </w:rPr>
          <w:t>4.</w:t>
        </w:r>
        <w:r>
          <w:rPr>
            <w:rFonts w:ascii="Calibri" w:hAnsi="Calibri" w:cs="Calibri"/>
            <w:noProof/>
            <w:sz w:val="22"/>
            <w:szCs w:val="22"/>
            <w:lang w:eastAsia="pl-PL"/>
          </w:rPr>
          <w:tab/>
        </w:r>
        <w:r w:rsidRPr="005E352A">
          <w:rPr>
            <w:rStyle w:val="Hyperlink"/>
            <w:rFonts w:ascii="Tahoma" w:hAnsi="Tahoma" w:cs="Tahoma"/>
            <w:noProof/>
          </w:rPr>
          <w:t>UBEZPIECZENIE OC</w:t>
        </w:r>
        <w:r>
          <w:rPr>
            <w:noProof/>
            <w:webHidden/>
          </w:rPr>
          <w:tab/>
        </w:r>
        <w:r>
          <w:rPr>
            <w:noProof/>
            <w:webHidden/>
          </w:rPr>
          <w:fldChar w:fldCharType="begin"/>
        </w:r>
        <w:r>
          <w:rPr>
            <w:noProof/>
            <w:webHidden/>
          </w:rPr>
          <w:instrText xml:space="preserve"> PAGEREF _Toc368476201 \h </w:instrText>
        </w:r>
        <w:r>
          <w:rPr>
            <w:noProof/>
            <w:webHidden/>
          </w:rPr>
        </w:r>
        <w:r>
          <w:rPr>
            <w:noProof/>
            <w:webHidden/>
          </w:rPr>
          <w:fldChar w:fldCharType="separate"/>
        </w:r>
        <w:r>
          <w:rPr>
            <w:noProof/>
            <w:webHidden/>
          </w:rPr>
          <w:t>26</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02" w:history="1">
        <w:r w:rsidRPr="005E352A">
          <w:rPr>
            <w:rStyle w:val="Hyperlink"/>
            <w:rFonts w:ascii="Tahoma" w:hAnsi="Tahoma" w:cs="Tahoma"/>
            <w:noProof/>
          </w:rPr>
          <w:t>5.</w:t>
        </w:r>
        <w:r>
          <w:rPr>
            <w:rFonts w:ascii="Calibri" w:hAnsi="Calibri" w:cs="Calibri"/>
            <w:noProof/>
            <w:sz w:val="22"/>
            <w:szCs w:val="22"/>
            <w:lang w:eastAsia="pl-PL"/>
          </w:rPr>
          <w:tab/>
        </w:r>
        <w:r w:rsidRPr="005E352A">
          <w:rPr>
            <w:rStyle w:val="Hyperlink"/>
            <w:rFonts w:ascii="Tahoma" w:hAnsi="Tahoma" w:cs="Tahoma"/>
            <w:noProof/>
          </w:rPr>
          <w:t>UBEZPIECZENIE NNW KIEROWCÓW I PASAŻERÓW</w:t>
        </w:r>
        <w:r>
          <w:rPr>
            <w:noProof/>
            <w:webHidden/>
          </w:rPr>
          <w:tab/>
        </w:r>
        <w:r>
          <w:rPr>
            <w:noProof/>
            <w:webHidden/>
          </w:rPr>
          <w:fldChar w:fldCharType="begin"/>
        </w:r>
        <w:r>
          <w:rPr>
            <w:noProof/>
            <w:webHidden/>
          </w:rPr>
          <w:instrText xml:space="preserve"> PAGEREF _Toc368476202 \h </w:instrText>
        </w:r>
        <w:r>
          <w:rPr>
            <w:noProof/>
            <w:webHidden/>
          </w:rPr>
        </w:r>
        <w:r>
          <w:rPr>
            <w:noProof/>
            <w:webHidden/>
          </w:rPr>
          <w:fldChar w:fldCharType="separate"/>
        </w:r>
        <w:r>
          <w:rPr>
            <w:noProof/>
            <w:webHidden/>
          </w:rPr>
          <w:t>26</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03" w:history="1">
        <w:r w:rsidRPr="005E352A">
          <w:rPr>
            <w:rStyle w:val="Hyperlink"/>
            <w:rFonts w:ascii="Tahoma" w:hAnsi="Tahoma" w:cs="Tahoma"/>
            <w:noProof/>
          </w:rPr>
          <w:t>6.</w:t>
        </w:r>
        <w:r>
          <w:rPr>
            <w:rFonts w:ascii="Calibri" w:hAnsi="Calibri" w:cs="Calibri"/>
            <w:noProof/>
            <w:sz w:val="22"/>
            <w:szCs w:val="22"/>
            <w:lang w:eastAsia="pl-PL"/>
          </w:rPr>
          <w:tab/>
        </w:r>
        <w:r w:rsidRPr="005E352A">
          <w:rPr>
            <w:rStyle w:val="Hyperlink"/>
            <w:rFonts w:ascii="Tahoma" w:hAnsi="Tahoma" w:cs="Tahoma"/>
            <w:noProof/>
          </w:rPr>
          <w:t>UBEZPIECZENIE AUTOCASCO</w:t>
        </w:r>
        <w:r>
          <w:rPr>
            <w:noProof/>
            <w:webHidden/>
          </w:rPr>
          <w:tab/>
        </w:r>
        <w:r>
          <w:rPr>
            <w:noProof/>
            <w:webHidden/>
          </w:rPr>
          <w:fldChar w:fldCharType="begin"/>
        </w:r>
        <w:r>
          <w:rPr>
            <w:noProof/>
            <w:webHidden/>
          </w:rPr>
          <w:instrText xml:space="preserve"> PAGEREF _Toc368476203 \h </w:instrText>
        </w:r>
        <w:r>
          <w:rPr>
            <w:noProof/>
            <w:webHidden/>
          </w:rPr>
        </w:r>
        <w:r>
          <w:rPr>
            <w:noProof/>
            <w:webHidden/>
          </w:rPr>
          <w:fldChar w:fldCharType="separate"/>
        </w:r>
        <w:r>
          <w:rPr>
            <w:noProof/>
            <w:webHidden/>
          </w:rPr>
          <w:t>27</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04" w:history="1">
        <w:r w:rsidRPr="005E352A">
          <w:rPr>
            <w:rStyle w:val="Hyperlink"/>
            <w:rFonts w:ascii="Tahoma" w:hAnsi="Tahoma" w:cs="Tahoma"/>
            <w:noProof/>
          </w:rPr>
          <w:t>7.</w:t>
        </w:r>
        <w:r>
          <w:rPr>
            <w:rFonts w:ascii="Calibri" w:hAnsi="Calibri" w:cs="Calibri"/>
            <w:noProof/>
            <w:sz w:val="22"/>
            <w:szCs w:val="22"/>
            <w:lang w:eastAsia="pl-PL"/>
          </w:rPr>
          <w:tab/>
        </w:r>
        <w:r w:rsidRPr="005E352A">
          <w:rPr>
            <w:rStyle w:val="Hyperlink"/>
            <w:rFonts w:ascii="Tahoma" w:hAnsi="Tahoma" w:cs="Tahoma"/>
            <w:noProof/>
          </w:rPr>
          <w:t>UBEZPIECZENIE ASSISTANCE</w:t>
        </w:r>
        <w:r>
          <w:rPr>
            <w:noProof/>
            <w:webHidden/>
          </w:rPr>
          <w:tab/>
        </w:r>
        <w:r>
          <w:rPr>
            <w:noProof/>
            <w:webHidden/>
          </w:rPr>
          <w:fldChar w:fldCharType="begin"/>
        </w:r>
        <w:r>
          <w:rPr>
            <w:noProof/>
            <w:webHidden/>
          </w:rPr>
          <w:instrText xml:space="preserve"> PAGEREF _Toc368476204 \h </w:instrText>
        </w:r>
        <w:r>
          <w:rPr>
            <w:noProof/>
            <w:webHidden/>
          </w:rPr>
        </w:r>
        <w:r>
          <w:rPr>
            <w:noProof/>
            <w:webHidden/>
          </w:rPr>
          <w:fldChar w:fldCharType="separate"/>
        </w:r>
        <w:r>
          <w:rPr>
            <w:noProof/>
            <w:webHidden/>
          </w:rPr>
          <w:t>28</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05" w:history="1">
        <w:r w:rsidRPr="005E352A">
          <w:rPr>
            <w:rStyle w:val="Hyperlink"/>
            <w:rFonts w:ascii="Tahoma" w:hAnsi="Tahoma" w:cs="Tahoma"/>
            <w:noProof/>
          </w:rPr>
          <w:t>8.</w:t>
        </w:r>
        <w:r>
          <w:rPr>
            <w:rFonts w:ascii="Calibri" w:hAnsi="Calibri" w:cs="Calibri"/>
            <w:noProof/>
            <w:sz w:val="22"/>
            <w:szCs w:val="22"/>
            <w:lang w:eastAsia="pl-PL"/>
          </w:rPr>
          <w:tab/>
        </w:r>
        <w:r w:rsidRPr="005E352A">
          <w:rPr>
            <w:rStyle w:val="Hyperlink"/>
            <w:rFonts w:ascii="Tahoma" w:hAnsi="Tahoma" w:cs="Tahoma"/>
            <w:noProof/>
          </w:rPr>
          <w:t>Pojazdy wolnobieżne</w:t>
        </w:r>
        <w:r>
          <w:rPr>
            <w:noProof/>
            <w:webHidden/>
          </w:rPr>
          <w:tab/>
        </w:r>
        <w:r>
          <w:rPr>
            <w:noProof/>
            <w:webHidden/>
          </w:rPr>
          <w:fldChar w:fldCharType="begin"/>
        </w:r>
        <w:r>
          <w:rPr>
            <w:noProof/>
            <w:webHidden/>
          </w:rPr>
          <w:instrText xml:space="preserve"> PAGEREF _Toc368476205 \h </w:instrText>
        </w:r>
        <w:r>
          <w:rPr>
            <w:noProof/>
            <w:webHidden/>
          </w:rPr>
        </w:r>
        <w:r>
          <w:rPr>
            <w:noProof/>
            <w:webHidden/>
          </w:rPr>
          <w:fldChar w:fldCharType="separate"/>
        </w:r>
        <w:r>
          <w:rPr>
            <w:noProof/>
            <w:webHidden/>
          </w:rPr>
          <w:t>28</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06" w:history="1">
        <w:r w:rsidRPr="005E352A">
          <w:rPr>
            <w:rStyle w:val="Hyperlink"/>
            <w:rFonts w:ascii="Tahoma" w:hAnsi="Tahoma" w:cs="Tahoma"/>
            <w:noProof/>
          </w:rPr>
          <w:t>9.</w:t>
        </w:r>
        <w:r>
          <w:rPr>
            <w:rFonts w:ascii="Calibri" w:hAnsi="Calibri" w:cs="Calibri"/>
            <w:noProof/>
            <w:sz w:val="22"/>
            <w:szCs w:val="22"/>
            <w:lang w:eastAsia="pl-PL"/>
          </w:rPr>
          <w:tab/>
        </w:r>
        <w:r w:rsidRPr="005E352A">
          <w:rPr>
            <w:rStyle w:val="Hyperlink"/>
            <w:rFonts w:ascii="Tahoma" w:hAnsi="Tahoma" w:cs="Tahoma"/>
            <w:noProof/>
          </w:rPr>
          <w:t>Kalkulacja składki dla celów oferty</w:t>
        </w:r>
        <w:r>
          <w:rPr>
            <w:noProof/>
            <w:webHidden/>
          </w:rPr>
          <w:tab/>
        </w:r>
        <w:r>
          <w:rPr>
            <w:noProof/>
            <w:webHidden/>
          </w:rPr>
          <w:fldChar w:fldCharType="begin"/>
        </w:r>
        <w:r>
          <w:rPr>
            <w:noProof/>
            <w:webHidden/>
          </w:rPr>
          <w:instrText xml:space="preserve"> PAGEREF _Toc368476206 \h </w:instrText>
        </w:r>
        <w:r>
          <w:rPr>
            <w:noProof/>
            <w:webHidden/>
          </w:rPr>
        </w:r>
        <w:r>
          <w:rPr>
            <w:noProof/>
            <w:webHidden/>
          </w:rPr>
          <w:fldChar w:fldCharType="separate"/>
        </w:r>
        <w:r>
          <w:rPr>
            <w:noProof/>
            <w:webHidden/>
          </w:rPr>
          <w:t>29</w:t>
        </w:r>
        <w:r>
          <w:rPr>
            <w:noProof/>
            <w:webHidden/>
          </w:rPr>
          <w:fldChar w:fldCharType="end"/>
        </w:r>
      </w:hyperlink>
    </w:p>
    <w:p w:rsidR="00FC37E2" w:rsidRDefault="00FC37E2">
      <w:pPr>
        <w:pStyle w:val="TOC1"/>
        <w:rPr>
          <w:rFonts w:ascii="Calibri" w:hAnsi="Calibri" w:cs="Calibri"/>
          <w:b w:val="0"/>
          <w:bCs w:val="0"/>
          <w:noProof/>
          <w:lang w:eastAsia="pl-PL"/>
        </w:rPr>
      </w:pPr>
      <w:hyperlink w:anchor="_Toc368476207" w:history="1">
        <w:r w:rsidRPr="005E352A">
          <w:rPr>
            <w:rStyle w:val="Hyperlink"/>
            <w:rFonts w:ascii="Tahoma" w:hAnsi="Tahoma" w:cs="Tahoma"/>
            <w:caps/>
            <w:noProof/>
          </w:rPr>
          <w:t>IV.</w:t>
        </w:r>
        <w:r>
          <w:rPr>
            <w:rFonts w:ascii="Calibri" w:hAnsi="Calibri" w:cs="Calibri"/>
            <w:b w:val="0"/>
            <w:bCs w:val="0"/>
            <w:noProof/>
            <w:lang w:eastAsia="pl-PL"/>
          </w:rPr>
          <w:tab/>
        </w:r>
        <w:r w:rsidRPr="005E352A">
          <w:rPr>
            <w:rStyle w:val="Hyperlink"/>
            <w:rFonts w:ascii="Tahoma" w:hAnsi="Tahoma" w:cs="Tahoma"/>
            <w:caps/>
            <w:noProof/>
          </w:rPr>
          <w:t>Załączniki</w:t>
        </w:r>
        <w:r>
          <w:rPr>
            <w:noProof/>
            <w:webHidden/>
          </w:rPr>
          <w:tab/>
        </w:r>
        <w:r>
          <w:rPr>
            <w:noProof/>
            <w:webHidden/>
          </w:rPr>
          <w:fldChar w:fldCharType="begin"/>
        </w:r>
        <w:r>
          <w:rPr>
            <w:noProof/>
            <w:webHidden/>
          </w:rPr>
          <w:instrText xml:space="preserve"> PAGEREF _Toc368476207 \h </w:instrText>
        </w:r>
        <w:r>
          <w:rPr>
            <w:noProof/>
            <w:webHidden/>
          </w:rPr>
        </w:r>
        <w:r>
          <w:rPr>
            <w:noProof/>
            <w:webHidden/>
          </w:rPr>
          <w:fldChar w:fldCharType="separate"/>
        </w:r>
        <w:r>
          <w:rPr>
            <w:noProof/>
            <w:webHidden/>
          </w:rPr>
          <w:t>30</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208" w:history="1">
        <w:r w:rsidRPr="005E352A">
          <w:rPr>
            <w:rStyle w:val="Hyperlink"/>
            <w:rFonts w:ascii="Tahoma" w:hAnsi="Tahoma" w:cs="Tahoma"/>
            <w:noProof/>
          </w:rPr>
          <w:t>Załączniki uzupełniające opis przedmiotu zamówienia</w:t>
        </w:r>
        <w:r>
          <w:rPr>
            <w:noProof/>
            <w:webHidden/>
          </w:rPr>
          <w:tab/>
        </w:r>
        <w:r>
          <w:rPr>
            <w:noProof/>
            <w:webHidden/>
          </w:rPr>
          <w:fldChar w:fldCharType="begin"/>
        </w:r>
        <w:r>
          <w:rPr>
            <w:noProof/>
            <w:webHidden/>
          </w:rPr>
          <w:instrText xml:space="preserve"> PAGEREF _Toc368476208 \h </w:instrText>
        </w:r>
        <w:r>
          <w:rPr>
            <w:noProof/>
            <w:webHidden/>
          </w:rPr>
        </w:r>
        <w:r>
          <w:rPr>
            <w:noProof/>
            <w:webHidden/>
          </w:rPr>
          <w:fldChar w:fldCharType="separate"/>
        </w:r>
        <w:r>
          <w:rPr>
            <w:noProof/>
            <w:webHidden/>
          </w:rPr>
          <w:t>30</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209" w:history="1">
        <w:r w:rsidRPr="005E352A">
          <w:rPr>
            <w:rStyle w:val="Hyperlink"/>
            <w:rFonts w:ascii="Tahoma" w:hAnsi="Tahoma" w:cs="Tahoma"/>
            <w:noProof/>
          </w:rPr>
          <w:t>A. Załącznik nr 1: Szczególne warunki ubezpieczenia</w:t>
        </w:r>
        <w:r>
          <w:rPr>
            <w:noProof/>
            <w:webHidden/>
          </w:rPr>
          <w:tab/>
        </w:r>
        <w:r>
          <w:rPr>
            <w:noProof/>
            <w:webHidden/>
          </w:rPr>
          <w:fldChar w:fldCharType="begin"/>
        </w:r>
        <w:r>
          <w:rPr>
            <w:noProof/>
            <w:webHidden/>
          </w:rPr>
          <w:instrText xml:space="preserve"> PAGEREF _Toc368476209 \h </w:instrText>
        </w:r>
        <w:r>
          <w:rPr>
            <w:noProof/>
            <w:webHidden/>
          </w:rPr>
        </w:r>
        <w:r>
          <w:rPr>
            <w:noProof/>
            <w:webHidden/>
          </w:rPr>
          <w:fldChar w:fldCharType="separate"/>
        </w:r>
        <w:r>
          <w:rPr>
            <w:noProof/>
            <w:webHidden/>
          </w:rPr>
          <w:t>30</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10" w:history="1">
        <w:r w:rsidRPr="005E352A">
          <w:rPr>
            <w:rStyle w:val="Hyperlink"/>
            <w:rFonts w:ascii="Tahoma" w:hAnsi="Tahoma" w:cs="Tahoma"/>
            <w:noProof/>
          </w:rPr>
          <w:t>1.</w:t>
        </w:r>
        <w:r>
          <w:rPr>
            <w:rFonts w:ascii="Calibri" w:hAnsi="Calibri" w:cs="Calibri"/>
            <w:noProof/>
            <w:sz w:val="22"/>
            <w:szCs w:val="22"/>
            <w:lang w:eastAsia="pl-PL"/>
          </w:rPr>
          <w:tab/>
        </w:r>
        <w:r w:rsidRPr="005E352A">
          <w:rPr>
            <w:rStyle w:val="Hyperlink"/>
            <w:rFonts w:ascii="Tahoma" w:hAnsi="Tahoma" w:cs="Tahoma"/>
            <w:noProof/>
          </w:rPr>
          <w:t>Informacje wstępne</w:t>
        </w:r>
        <w:r>
          <w:rPr>
            <w:noProof/>
            <w:webHidden/>
          </w:rPr>
          <w:tab/>
        </w:r>
        <w:r>
          <w:rPr>
            <w:noProof/>
            <w:webHidden/>
          </w:rPr>
          <w:fldChar w:fldCharType="begin"/>
        </w:r>
        <w:r>
          <w:rPr>
            <w:noProof/>
            <w:webHidden/>
          </w:rPr>
          <w:instrText xml:space="preserve"> PAGEREF _Toc368476210 \h </w:instrText>
        </w:r>
        <w:r>
          <w:rPr>
            <w:noProof/>
            <w:webHidden/>
          </w:rPr>
        </w:r>
        <w:r>
          <w:rPr>
            <w:noProof/>
            <w:webHidden/>
          </w:rPr>
          <w:fldChar w:fldCharType="separate"/>
        </w:r>
        <w:r>
          <w:rPr>
            <w:noProof/>
            <w:webHidden/>
          </w:rPr>
          <w:t>30</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11" w:history="1">
        <w:r w:rsidRPr="005E352A">
          <w:rPr>
            <w:rStyle w:val="Hyperlink"/>
            <w:rFonts w:ascii="Tahoma" w:hAnsi="Tahoma" w:cs="Tahoma"/>
            <w:noProof/>
          </w:rPr>
          <w:t>2.</w:t>
        </w:r>
        <w:r>
          <w:rPr>
            <w:rFonts w:ascii="Calibri" w:hAnsi="Calibri" w:cs="Calibri"/>
            <w:noProof/>
            <w:sz w:val="22"/>
            <w:szCs w:val="22"/>
            <w:lang w:eastAsia="pl-PL"/>
          </w:rPr>
          <w:tab/>
        </w:r>
        <w:r w:rsidRPr="005E352A">
          <w:rPr>
            <w:rStyle w:val="Hyperlink"/>
            <w:rFonts w:ascii="Tahoma" w:hAnsi="Tahoma" w:cs="Tahoma"/>
            <w:noProof/>
          </w:rPr>
          <w:t>Klauzule obligatoryjne</w:t>
        </w:r>
        <w:r>
          <w:rPr>
            <w:noProof/>
            <w:webHidden/>
          </w:rPr>
          <w:tab/>
        </w:r>
        <w:r>
          <w:rPr>
            <w:noProof/>
            <w:webHidden/>
          </w:rPr>
          <w:fldChar w:fldCharType="begin"/>
        </w:r>
        <w:r>
          <w:rPr>
            <w:noProof/>
            <w:webHidden/>
          </w:rPr>
          <w:instrText xml:space="preserve"> PAGEREF _Toc368476211 \h </w:instrText>
        </w:r>
        <w:r>
          <w:rPr>
            <w:noProof/>
            <w:webHidden/>
          </w:rPr>
        </w:r>
        <w:r>
          <w:rPr>
            <w:noProof/>
            <w:webHidden/>
          </w:rPr>
          <w:fldChar w:fldCharType="separate"/>
        </w:r>
        <w:r>
          <w:rPr>
            <w:noProof/>
            <w:webHidden/>
          </w:rPr>
          <w:t>30</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12" w:history="1">
        <w:r w:rsidRPr="005E352A">
          <w:rPr>
            <w:rStyle w:val="Hyperlink"/>
            <w:rFonts w:ascii="Tahoma" w:hAnsi="Tahoma" w:cs="Tahoma"/>
            <w:noProof/>
          </w:rPr>
          <w:t>3.</w:t>
        </w:r>
        <w:r>
          <w:rPr>
            <w:rFonts w:ascii="Calibri" w:hAnsi="Calibri" w:cs="Calibri"/>
            <w:noProof/>
            <w:sz w:val="22"/>
            <w:szCs w:val="22"/>
            <w:lang w:eastAsia="pl-PL"/>
          </w:rPr>
          <w:tab/>
        </w:r>
        <w:r w:rsidRPr="005E352A">
          <w:rPr>
            <w:rStyle w:val="Hyperlink"/>
            <w:rFonts w:ascii="Tahoma" w:hAnsi="Tahoma" w:cs="Tahoma"/>
            <w:noProof/>
          </w:rPr>
          <w:t>Klauzule fakultatywne - kryteria dodatkowe</w:t>
        </w:r>
        <w:r>
          <w:rPr>
            <w:noProof/>
            <w:webHidden/>
          </w:rPr>
          <w:tab/>
        </w:r>
        <w:r>
          <w:rPr>
            <w:noProof/>
            <w:webHidden/>
          </w:rPr>
          <w:fldChar w:fldCharType="begin"/>
        </w:r>
        <w:r>
          <w:rPr>
            <w:noProof/>
            <w:webHidden/>
          </w:rPr>
          <w:instrText xml:space="preserve"> PAGEREF _Toc368476212 \h </w:instrText>
        </w:r>
        <w:r>
          <w:rPr>
            <w:noProof/>
            <w:webHidden/>
          </w:rPr>
        </w:r>
        <w:r>
          <w:rPr>
            <w:noProof/>
            <w:webHidden/>
          </w:rPr>
          <w:fldChar w:fldCharType="separate"/>
        </w:r>
        <w:r>
          <w:rPr>
            <w:noProof/>
            <w:webHidden/>
          </w:rPr>
          <w:t>30</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13" w:history="1">
        <w:r w:rsidRPr="005E352A">
          <w:rPr>
            <w:rStyle w:val="Hyperlink"/>
            <w:rFonts w:ascii="Tahoma" w:hAnsi="Tahoma" w:cs="Tahoma"/>
            <w:noProof/>
          </w:rPr>
          <w:t>4.</w:t>
        </w:r>
        <w:r>
          <w:rPr>
            <w:rFonts w:ascii="Calibri" w:hAnsi="Calibri" w:cs="Calibri"/>
            <w:noProof/>
            <w:sz w:val="22"/>
            <w:szCs w:val="22"/>
            <w:lang w:eastAsia="pl-PL"/>
          </w:rPr>
          <w:tab/>
        </w:r>
        <w:r w:rsidRPr="005E352A">
          <w:rPr>
            <w:rStyle w:val="Hyperlink"/>
            <w:rFonts w:ascii="Tahoma" w:hAnsi="Tahoma" w:cs="Tahoma"/>
            <w:noProof/>
          </w:rPr>
          <w:t>Oznaczenia</w:t>
        </w:r>
        <w:r>
          <w:rPr>
            <w:noProof/>
            <w:webHidden/>
          </w:rPr>
          <w:tab/>
        </w:r>
        <w:r>
          <w:rPr>
            <w:noProof/>
            <w:webHidden/>
          </w:rPr>
          <w:fldChar w:fldCharType="begin"/>
        </w:r>
        <w:r>
          <w:rPr>
            <w:noProof/>
            <w:webHidden/>
          </w:rPr>
          <w:instrText xml:space="preserve"> PAGEREF _Toc368476213 \h </w:instrText>
        </w:r>
        <w:r>
          <w:rPr>
            <w:noProof/>
            <w:webHidden/>
          </w:rPr>
        </w:r>
        <w:r>
          <w:rPr>
            <w:noProof/>
            <w:webHidden/>
          </w:rPr>
          <w:fldChar w:fldCharType="separate"/>
        </w:r>
        <w:r>
          <w:rPr>
            <w:noProof/>
            <w:webHidden/>
          </w:rPr>
          <w:t>30</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14" w:history="1">
        <w:r w:rsidRPr="005E352A">
          <w:rPr>
            <w:rStyle w:val="Hyperlink"/>
            <w:rFonts w:ascii="Tahoma" w:hAnsi="Tahoma" w:cs="Tahoma"/>
            <w:noProof/>
          </w:rPr>
          <w:t>5.</w:t>
        </w:r>
        <w:r>
          <w:rPr>
            <w:rFonts w:ascii="Calibri" w:hAnsi="Calibri" w:cs="Calibri"/>
            <w:noProof/>
            <w:sz w:val="22"/>
            <w:szCs w:val="22"/>
            <w:lang w:eastAsia="pl-PL"/>
          </w:rPr>
          <w:tab/>
        </w:r>
        <w:r w:rsidRPr="005E352A">
          <w:rPr>
            <w:rStyle w:val="Hyperlink"/>
            <w:rFonts w:ascii="Tahoma" w:hAnsi="Tahoma" w:cs="Tahoma"/>
            <w:noProof/>
          </w:rPr>
          <w:t>Zestawienie klauzul</w:t>
        </w:r>
        <w:r>
          <w:rPr>
            <w:noProof/>
            <w:webHidden/>
          </w:rPr>
          <w:tab/>
        </w:r>
        <w:r>
          <w:rPr>
            <w:noProof/>
            <w:webHidden/>
          </w:rPr>
          <w:fldChar w:fldCharType="begin"/>
        </w:r>
        <w:r>
          <w:rPr>
            <w:noProof/>
            <w:webHidden/>
          </w:rPr>
          <w:instrText xml:space="preserve"> PAGEREF _Toc368476214 \h </w:instrText>
        </w:r>
        <w:r>
          <w:rPr>
            <w:noProof/>
            <w:webHidden/>
          </w:rPr>
        </w:r>
        <w:r>
          <w:rPr>
            <w:noProof/>
            <w:webHidden/>
          </w:rPr>
          <w:fldChar w:fldCharType="separate"/>
        </w:r>
        <w:r>
          <w:rPr>
            <w:noProof/>
            <w:webHidden/>
          </w:rPr>
          <w:t>31</w:t>
        </w:r>
        <w:r>
          <w:rPr>
            <w:noProof/>
            <w:webHidden/>
          </w:rPr>
          <w:fldChar w:fldCharType="end"/>
        </w:r>
      </w:hyperlink>
    </w:p>
    <w:p w:rsidR="00FC37E2" w:rsidRDefault="00FC37E2">
      <w:pPr>
        <w:pStyle w:val="TOC3"/>
        <w:rPr>
          <w:rFonts w:ascii="Calibri" w:hAnsi="Calibri" w:cs="Calibri"/>
          <w:noProof/>
          <w:sz w:val="22"/>
          <w:szCs w:val="22"/>
          <w:lang w:eastAsia="pl-PL"/>
        </w:rPr>
      </w:pPr>
      <w:hyperlink w:anchor="_Toc368476215" w:history="1">
        <w:r w:rsidRPr="005E352A">
          <w:rPr>
            <w:rStyle w:val="Hyperlink"/>
            <w:rFonts w:ascii="Tahoma" w:hAnsi="Tahoma" w:cs="Tahoma"/>
            <w:noProof/>
          </w:rPr>
          <w:t>6.</w:t>
        </w:r>
        <w:r>
          <w:rPr>
            <w:rFonts w:ascii="Calibri" w:hAnsi="Calibri" w:cs="Calibri"/>
            <w:noProof/>
            <w:sz w:val="22"/>
            <w:szCs w:val="22"/>
            <w:lang w:eastAsia="pl-PL"/>
          </w:rPr>
          <w:tab/>
        </w:r>
        <w:r w:rsidRPr="005E352A">
          <w:rPr>
            <w:rStyle w:val="Hyperlink"/>
            <w:rFonts w:ascii="Tahoma" w:hAnsi="Tahoma" w:cs="Tahoma"/>
            <w:noProof/>
          </w:rPr>
          <w:t>Treść klauzul</w:t>
        </w:r>
        <w:r>
          <w:rPr>
            <w:noProof/>
            <w:webHidden/>
          </w:rPr>
          <w:tab/>
        </w:r>
        <w:r>
          <w:rPr>
            <w:noProof/>
            <w:webHidden/>
          </w:rPr>
          <w:fldChar w:fldCharType="begin"/>
        </w:r>
        <w:r>
          <w:rPr>
            <w:noProof/>
            <w:webHidden/>
          </w:rPr>
          <w:instrText xml:space="preserve"> PAGEREF _Toc368476215 \h </w:instrText>
        </w:r>
        <w:r>
          <w:rPr>
            <w:noProof/>
            <w:webHidden/>
          </w:rPr>
        </w:r>
        <w:r>
          <w:rPr>
            <w:noProof/>
            <w:webHidden/>
          </w:rPr>
          <w:fldChar w:fldCharType="separate"/>
        </w:r>
        <w:r>
          <w:rPr>
            <w:noProof/>
            <w:webHidden/>
          </w:rPr>
          <w:t>32</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216" w:history="1">
        <w:r w:rsidRPr="005E352A">
          <w:rPr>
            <w:rStyle w:val="Hyperlink"/>
            <w:rFonts w:ascii="Tahoma" w:hAnsi="Tahoma" w:cs="Tahoma"/>
            <w:noProof/>
          </w:rPr>
          <w:t>B. Załącznik nr 2: Wykaz budynków objętych ubezpieczeniem ALL RISK</w:t>
        </w:r>
        <w:r>
          <w:rPr>
            <w:noProof/>
            <w:webHidden/>
          </w:rPr>
          <w:tab/>
        </w:r>
        <w:r>
          <w:rPr>
            <w:noProof/>
            <w:webHidden/>
          </w:rPr>
          <w:fldChar w:fldCharType="begin"/>
        </w:r>
        <w:r>
          <w:rPr>
            <w:noProof/>
            <w:webHidden/>
          </w:rPr>
          <w:instrText xml:space="preserve"> PAGEREF _Toc368476216 \h </w:instrText>
        </w:r>
        <w:r>
          <w:rPr>
            <w:noProof/>
            <w:webHidden/>
          </w:rPr>
        </w:r>
        <w:r>
          <w:rPr>
            <w:noProof/>
            <w:webHidden/>
          </w:rPr>
          <w:fldChar w:fldCharType="separate"/>
        </w:r>
        <w:r>
          <w:rPr>
            <w:noProof/>
            <w:webHidden/>
          </w:rPr>
          <w:t>40</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217" w:history="1">
        <w:r w:rsidRPr="005E352A">
          <w:rPr>
            <w:rStyle w:val="Hyperlink"/>
            <w:rFonts w:ascii="Tahoma" w:hAnsi="Tahoma" w:cs="Tahoma"/>
            <w:noProof/>
          </w:rPr>
          <w:t>C. Załącznik nr 3: Zestawienie pojazdów</w:t>
        </w:r>
        <w:r>
          <w:rPr>
            <w:noProof/>
            <w:webHidden/>
          </w:rPr>
          <w:tab/>
        </w:r>
        <w:r>
          <w:rPr>
            <w:noProof/>
            <w:webHidden/>
          </w:rPr>
          <w:fldChar w:fldCharType="begin"/>
        </w:r>
        <w:r>
          <w:rPr>
            <w:noProof/>
            <w:webHidden/>
          </w:rPr>
          <w:instrText xml:space="preserve"> PAGEREF _Toc368476217 \h </w:instrText>
        </w:r>
        <w:r>
          <w:rPr>
            <w:noProof/>
            <w:webHidden/>
          </w:rPr>
        </w:r>
        <w:r>
          <w:rPr>
            <w:noProof/>
            <w:webHidden/>
          </w:rPr>
          <w:fldChar w:fldCharType="separate"/>
        </w:r>
        <w:r>
          <w:rPr>
            <w:noProof/>
            <w:webHidden/>
          </w:rPr>
          <w:t>42</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218" w:history="1">
        <w:r w:rsidRPr="005E352A">
          <w:rPr>
            <w:rStyle w:val="Hyperlink"/>
            <w:rFonts w:ascii="Tahoma" w:hAnsi="Tahoma" w:cs="Tahoma"/>
            <w:noProof/>
          </w:rPr>
          <w:t>D. Załącznik nr 4: Informacje o wypłaconych odszkodowaniach i zawiązanych rezerwach.</w:t>
        </w:r>
        <w:r>
          <w:rPr>
            <w:noProof/>
            <w:webHidden/>
          </w:rPr>
          <w:tab/>
        </w:r>
        <w:r>
          <w:rPr>
            <w:noProof/>
            <w:webHidden/>
          </w:rPr>
          <w:fldChar w:fldCharType="begin"/>
        </w:r>
        <w:r>
          <w:rPr>
            <w:noProof/>
            <w:webHidden/>
          </w:rPr>
          <w:instrText xml:space="preserve"> PAGEREF _Toc368476218 \h </w:instrText>
        </w:r>
        <w:r>
          <w:rPr>
            <w:noProof/>
            <w:webHidden/>
          </w:rPr>
        </w:r>
        <w:r>
          <w:rPr>
            <w:noProof/>
            <w:webHidden/>
          </w:rPr>
          <w:fldChar w:fldCharType="separate"/>
        </w:r>
        <w:r>
          <w:rPr>
            <w:noProof/>
            <w:webHidden/>
          </w:rPr>
          <w:t>43</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219" w:history="1">
        <w:r w:rsidRPr="005E352A">
          <w:rPr>
            <w:rStyle w:val="Hyperlink"/>
            <w:rFonts w:ascii="Tahoma" w:hAnsi="Tahoma" w:cs="Tahoma"/>
            <w:noProof/>
          </w:rPr>
          <w:t>E. Załącznik nr 5: Wykaz jednostek uczestniczących w postępowaniu</w:t>
        </w:r>
        <w:r>
          <w:rPr>
            <w:noProof/>
            <w:webHidden/>
          </w:rPr>
          <w:tab/>
        </w:r>
        <w:r>
          <w:rPr>
            <w:noProof/>
            <w:webHidden/>
          </w:rPr>
          <w:fldChar w:fldCharType="begin"/>
        </w:r>
        <w:r>
          <w:rPr>
            <w:noProof/>
            <w:webHidden/>
          </w:rPr>
          <w:instrText xml:space="preserve"> PAGEREF _Toc368476219 \h </w:instrText>
        </w:r>
        <w:r>
          <w:rPr>
            <w:noProof/>
            <w:webHidden/>
          </w:rPr>
        </w:r>
        <w:r>
          <w:rPr>
            <w:noProof/>
            <w:webHidden/>
          </w:rPr>
          <w:fldChar w:fldCharType="separate"/>
        </w:r>
        <w:r>
          <w:rPr>
            <w:noProof/>
            <w:webHidden/>
          </w:rPr>
          <w:t>44</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220" w:history="1">
        <w:r w:rsidRPr="005E352A">
          <w:rPr>
            <w:rStyle w:val="Hyperlink"/>
            <w:rFonts w:ascii="Tahoma" w:hAnsi="Tahoma" w:cs="Tahoma"/>
            <w:noProof/>
          </w:rPr>
          <w:t>F. Załącznik nr 6: Wykaz remontów  dróg wykonywanych w 2010-2012 oraz planowanych do wykonania (częściowo wykonanych) w roku 2013 zadań inwestycyjnych.</w:t>
        </w:r>
        <w:r>
          <w:rPr>
            <w:noProof/>
            <w:webHidden/>
          </w:rPr>
          <w:tab/>
        </w:r>
        <w:r>
          <w:rPr>
            <w:noProof/>
            <w:webHidden/>
          </w:rPr>
          <w:fldChar w:fldCharType="begin"/>
        </w:r>
        <w:r>
          <w:rPr>
            <w:noProof/>
            <w:webHidden/>
          </w:rPr>
          <w:instrText xml:space="preserve"> PAGEREF _Toc368476220 \h </w:instrText>
        </w:r>
        <w:r>
          <w:rPr>
            <w:noProof/>
            <w:webHidden/>
          </w:rPr>
        </w:r>
        <w:r>
          <w:rPr>
            <w:noProof/>
            <w:webHidden/>
          </w:rPr>
          <w:fldChar w:fldCharType="separate"/>
        </w:r>
        <w:r>
          <w:rPr>
            <w:noProof/>
            <w:webHidden/>
          </w:rPr>
          <w:t>44</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221" w:history="1">
        <w:r w:rsidRPr="005E352A">
          <w:rPr>
            <w:rStyle w:val="Hyperlink"/>
            <w:rFonts w:ascii="Tahoma" w:hAnsi="Tahoma" w:cs="Tahoma"/>
            <w:noProof/>
          </w:rPr>
          <w:t>G. Załącznik nr 7: Wykaz dróg powiatowych - 2013.</w:t>
        </w:r>
        <w:r>
          <w:rPr>
            <w:noProof/>
            <w:webHidden/>
          </w:rPr>
          <w:tab/>
        </w:r>
        <w:r>
          <w:rPr>
            <w:noProof/>
            <w:webHidden/>
          </w:rPr>
          <w:fldChar w:fldCharType="begin"/>
        </w:r>
        <w:r>
          <w:rPr>
            <w:noProof/>
            <w:webHidden/>
          </w:rPr>
          <w:instrText xml:space="preserve"> PAGEREF _Toc368476221 \h </w:instrText>
        </w:r>
        <w:r>
          <w:rPr>
            <w:noProof/>
            <w:webHidden/>
          </w:rPr>
        </w:r>
        <w:r>
          <w:rPr>
            <w:noProof/>
            <w:webHidden/>
          </w:rPr>
          <w:fldChar w:fldCharType="separate"/>
        </w:r>
        <w:r>
          <w:rPr>
            <w:noProof/>
            <w:webHidden/>
          </w:rPr>
          <w:t>46</w:t>
        </w:r>
        <w:r>
          <w:rPr>
            <w:noProof/>
            <w:webHidden/>
          </w:rPr>
          <w:fldChar w:fldCharType="end"/>
        </w:r>
      </w:hyperlink>
    </w:p>
    <w:p w:rsidR="00FC37E2" w:rsidRDefault="00FC37E2">
      <w:pPr>
        <w:pStyle w:val="TOC2"/>
        <w:rPr>
          <w:rFonts w:ascii="Calibri" w:hAnsi="Calibri" w:cs="Calibri"/>
          <w:b w:val="0"/>
          <w:bCs w:val="0"/>
          <w:noProof/>
          <w:sz w:val="22"/>
          <w:szCs w:val="22"/>
          <w:lang w:eastAsia="pl-PL"/>
        </w:rPr>
      </w:pPr>
      <w:hyperlink w:anchor="_Toc368476222" w:history="1">
        <w:r w:rsidRPr="005E352A">
          <w:rPr>
            <w:rStyle w:val="Hyperlink"/>
            <w:rFonts w:ascii="Tahoma" w:hAnsi="Tahoma" w:cs="Tahoma"/>
            <w:noProof/>
          </w:rPr>
          <w:t>H. Załącznik nr 8: Informacje na temat obiektów w jednostkach biorących udział w postępowaniu.</w:t>
        </w:r>
        <w:r>
          <w:rPr>
            <w:noProof/>
            <w:webHidden/>
          </w:rPr>
          <w:tab/>
        </w:r>
        <w:r>
          <w:rPr>
            <w:noProof/>
            <w:webHidden/>
          </w:rPr>
          <w:fldChar w:fldCharType="begin"/>
        </w:r>
        <w:r>
          <w:rPr>
            <w:noProof/>
            <w:webHidden/>
          </w:rPr>
          <w:instrText xml:space="preserve"> PAGEREF _Toc368476222 \h </w:instrText>
        </w:r>
        <w:r>
          <w:rPr>
            <w:noProof/>
            <w:webHidden/>
          </w:rPr>
        </w:r>
        <w:r>
          <w:rPr>
            <w:noProof/>
            <w:webHidden/>
          </w:rPr>
          <w:fldChar w:fldCharType="separate"/>
        </w:r>
        <w:r>
          <w:rPr>
            <w:noProof/>
            <w:webHidden/>
          </w:rPr>
          <w:t>47</w:t>
        </w:r>
        <w:r>
          <w:rPr>
            <w:noProof/>
            <w:webHidden/>
          </w:rPr>
          <w:fldChar w:fldCharType="end"/>
        </w:r>
      </w:hyperlink>
    </w:p>
    <w:p w:rsidR="00FC37E2" w:rsidRPr="0098220C" w:rsidRDefault="00FC37E2" w:rsidP="00F0732E">
      <w:pPr>
        <w:pStyle w:val="TOC2"/>
        <w:tabs>
          <w:tab w:val="left" w:leader="dot" w:pos="9301"/>
        </w:tabs>
        <w:rPr>
          <w:rFonts w:ascii="Tahoma" w:hAnsi="Tahoma" w:cs="Tahoma"/>
        </w:rPr>
      </w:pPr>
      <w:r>
        <w:rPr>
          <w:rFonts w:ascii="Tahoma" w:hAnsi="Tahoma" w:cs="Tahoma"/>
        </w:rPr>
        <w:fldChar w:fldCharType="end"/>
      </w:r>
    </w:p>
    <w:p w:rsidR="00FC37E2" w:rsidRPr="0098220C" w:rsidRDefault="00FC37E2" w:rsidP="00B414FC">
      <w:pPr>
        <w:rPr>
          <w:rFonts w:ascii="Tahoma" w:hAnsi="Tahoma" w:cs="Tahoma"/>
          <w:b/>
          <w:bCs/>
          <w:sz w:val="20"/>
          <w:szCs w:val="20"/>
        </w:rPr>
      </w:pPr>
      <w:r w:rsidRPr="0098220C">
        <w:rPr>
          <w:rFonts w:ascii="Tahoma" w:hAnsi="Tahoma" w:cs="Tahoma"/>
          <w:b/>
          <w:bCs/>
          <w:sz w:val="20"/>
          <w:szCs w:val="20"/>
        </w:rPr>
        <w:t>Formularze</w:t>
      </w:r>
    </w:p>
    <w:p w:rsidR="00FC37E2" w:rsidRPr="00AB6570" w:rsidRDefault="00FC37E2" w:rsidP="00B414FC">
      <w:pPr>
        <w:rPr>
          <w:rFonts w:ascii="Tahoma" w:hAnsi="Tahoma" w:cs="Tahoma"/>
          <w:sz w:val="20"/>
          <w:szCs w:val="20"/>
        </w:rPr>
      </w:pPr>
      <w:r w:rsidRPr="00AB6570">
        <w:rPr>
          <w:rFonts w:ascii="Tahoma" w:hAnsi="Tahoma" w:cs="Tahoma"/>
          <w:sz w:val="20"/>
          <w:szCs w:val="20"/>
        </w:rPr>
        <w:t xml:space="preserve">Załącznik nr </w:t>
      </w:r>
      <w:r>
        <w:rPr>
          <w:rFonts w:ascii="Tahoma" w:hAnsi="Tahoma" w:cs="Tahoma"/>
          <w:sz w:val="20"/>
          <w:szCs w:val="20"/>
        </w:rPr>
        <w:t>9</w:t>
      </w:r>
      <w:r w:rsidRPr="00AB6570">
        <w:rPr>
          <w:rFonts w:ascii="Tahoma" w:hAnsi="Tahoma" w:cs="Tahoma"/>
          <w:sz w:val="20"/>
          <w:szCs w:val="20"/>
        </w:rPr>
        <w:t xml:space="preserve">: </w:t>
      </w:r>
      <w:r w:rsidRPr="00AB6570">
        <w:rPr>
          <w:rFonts w:ascii="Tahoma" w:hAnsi="Tahoma" w:cs="Tahoma"/>
          <w:sz w:val="20"/>
          <w:szCs w:val="20"/>
        </w:rPr>
        <w:tab/>
        <w:t xml:space="preserve">Formularz ofertowy – dla części I </w:t>
      </w:r>
    </w:p>
    <w:p w:rsidR="00FC37E2" w:rsidRPr="00AB6570" w:rsidRDefault="00FC37E2" w:rsidP="00B414FC">
      <w:pPr>
        <w:rPr>
          <w:rFonts w:ascii="Tahoma" w:hAnsi="Tahoma" w:cs="Tahoma"/>
          <w:sz w:val="20"/>
          <w:szCs w:val="20"/>
        </w:rPr>
      </w:pPr>
      <w:r>
        <w:rPr>
          <w:rFonts w:ascii="Tahoma" w:hAnsi="Tahoma" w:cs="Tahoma"/>
          <w:sz w:val="20"/>
          <w:szCs w:val="20"/>
        </w:rPr>
        <w:t>Załącznik nr 10</w:t>
      </w:r>
      <w:r w:rsidRPr="00AB6570">
        <w:rPr>
          <w:rFonts w:ascii="Tahoma" w:hAnsi="Tahoma" w:cs="Tahoma"/>
          <w:sz w:val="20"/>
          <w:szCs w:val="20"/>
        </w:rPr>
        <w:t>:</w:t>
      </w:r>
      <w:r w:rsidRPr="00AB6570">
        <w:rPr>
          <w:rFonts w:ascii="Tahoma" w:hAnsi="Tahoma" w:cs="Tahoma"/>
          <w:sz w:val="20"/>
          <w:szCs w:val="20"/>
        </w:rPr>
        <w:tab/>
        <w:t>Formularz ofertowy – dla części II</w:t>
      </w:r>
    </w:p>
    <w:p w:rsidR="00FC37E2" w:rsidRPr="00AB6570" w:rsidRDefault="00FC37E2" w:rsidP="00B414FC">
      <w:pPr>
        <w:widowControl w:val="0"/>
        <w:rPr>
          <w:rFonts w:ascii="Tahoma" w:hAnsi="Tahoma" w:cs="Tahoma"/>
          <w:sz w:val="20"/>
          <w:szCs w:val="20"/>
        </w:rPr>
      </w:pPr>
      <w:r w:rsidRPr="00AB6570">
        <w:rPr>
          <w:rFonts w:ascii="Tahoma" w:hAnsi="Tahoma" w:cs="Tahoma"/>
          <w:sz w:val="20"/>
          <w:szCs w:val="20"/>
        </w:rPr>
        <w:t xml:space="preserve">Załącznik nr </w:t>
      </w:r>
      <w:r>
        <w:rPr>
          <w:rFonts w:ascii="Tahoma" w:hAnsi="Tahoma" w:cs="Tahoma"/>
          <w:sz w:val="20"/>
          <w:szCs w:val="20"/>
        </w:rPr>
        <w:t>11</w:t>
      </w:r>
      <w:r w:rsidRPr="00AB6570">
        <w:rPr>
          <w:rFonts w:ascii="Tahoma" w:hAnsi="Tahoma" w:cs="Tahoma"/>
          <w:sz w:val="20"/>
          <w:szCs w:val="20"/>
        </w:rPr>
        <w:tab/>
        <w:t>Formularz cenowy – dla części I</w:t>
      </w:r>
    </w:p>
    <w:p w:rsidR="00FC37E2" w:rsidRPr="00AB6570" w:rsidRDefault="00FC37E2" w:rsidP="00B414FC">
      <w:pPr>
        <w:widowControl w:val="0"/>
        <w:rPr>
          <w:rFonts w:ascii="Tahoma" w:hAnsi="Tahoma" w:cs="Tahoma"/>
          <w:sz w:val="20"/>
          <w:szCs w:val="20"/>
        </w:rPr>
      </w:pPr>
      <w:r>
        <w:rPr>
          <w:rFonts w:ascii="Tahoma" w:hAnsi="Tahoma" w:cs="Tahoma"/>
          <w:sz w:val="20"/>
          <w:szCs w:val="20"/>
        </w:rPr>
        <w:t>Załącznik nr 12</w:t>
      </w:r>
      <w:r w:rsidRPr="00AB6570">
        <w:rPr>
          <w:rFonts w:ascii="Tahoma" w:hAnsi="Tahoma" w:cs="Tahoma"/>
          <w:sz w:val="20"/>
          <w:szCs w:val="20"/>
        </w:rPr>
        <w:t>:</w:t>
      </w:r>
      <w:r w:rsidRPr="00AB6570">
        <w:rPr>
          <w:rFonts w:ascii="Tahoma" w:hAnsi="Tahoma" w:cs="Tahoma"/>
          <w:sz w:val="20"/>
          <w:szCs w:val="20"/>
        </w:rPr>
        <w:tab/>
        <w:t>Formularz cenowy – dla części II</w:t>
      </w:r>
    </w:p>
    <w:p w:rsidR="00FC37E2" w:rsidRPr="00AB6570" w:rsidRDefault="00FC37E2" w:rsidP="00B414FC">
      <w:pPr>
        <w:widowControl w:val="0"/>
        <w:rPr>
          <w:rFonts w:ascii="Tahoma" w:hAnsi="Tahoma" w:cs="Tahoma"/>
          <w:sz w:val="20"/>
          <w:szCs w:val="20"/>
        </w:rPr>
      </w:pPr>
      <w:r w:rsidRPr="00AB6570">
        <w:rPr>
          <w:rFonts w:ascii="Tahoma" w:hAnsi="Tahoma" w:cs="Tahoma"/>
          <w:sz w:val="20"/>
          <w:szCs w:val="20"/>
        </w:rPr>
        <w:t xml:space="preserve">Załącznik nr </w:t>
      </w:r>
      <w:r>
        <w:rPr>
          <w:rFonts w:ascii="Tahoma" w:hAnsi="Tahoma" w:cs="Tahoma"/>
          <w:sz w:val="20"/>
          <w:szCs w:val="20"/>
        </w:rPr>
        <w:t>13</w:t>
      </w:r>
      <w:r w:rsidRPr="00AB6570">
        <w:rPr>
          <w:rFonts w:ascii="Tahoma" w:hAnsi="Tahoma" w:cs="Tahoma"/>
          <w:sz w:val="20"/>
          <w:szCs w:val="20"/>
        </w:rPr>
        <w:t>:</w:t>
      </w:r>
      <w:r w:rsidRPr="00AB6570">
        <w:rPr>
          <w:rFonts w:ascii="Tahoma" w:hAnsi="Tahoma" w:cs="Tahoma"/>
          <w:sz w:val="20"/>
          <w:szCs w:val="20"/>
        </w:rPr>
        <w:tab/>
        <w:t>Formularz akceptacji kryteriów dodatkowych – dla części I</w:t>
      </w:r>
    </w:p>
    <w:p w:rsidR="00FC37E2" w:rsidRPr="00AB6570" w:rsidRDefault="00FC37E2" w:rsidP="00B414FC">
      <w:pPr>
        <w:widowControl w:val="0"/>
        <w:rPr>
          <w:rFonts w:ascii="Tahoma" w:hAnsi="Tahoma" w:cs="Tahoma"/>
          <w:sz w:val="20"/>
          <w:szCs w:val="20"/>
        </w:rPr>
      </w:pPr>
      <w:r w:rsidRPr="00AB6570">
        <w:rPr>
          <w:rFonts w:ascii="Tahoma" w:hAnsi="Tahoma" w:cs="Tahoma"/>
          <w:sz w:val="20"/>
          <w:szCs w:val="20"/>
        </w:rPr>
        <w:t>Załącznik nr 1</w:t>
      </w:r>
      <w:r>
        <w:rPr>
          <w:rFonts w:ascii="Tahoma" w:hAnsi="Tahoma" w:cs="Tahoma"/>
          <w:sz w:val="20"/>
          <w:szCs w:val="20"/>
        </w:rPr>
        <w:t>4</w:t>
      </w:r>
      <w:r w:rsidRPr="00AB6570">
        <w:rPr>
          <w:rFonts w:ascii="Tahoma" w:hAnsi="Tahoma" w:cs="Tahoma"/>
          <w:sz w:val="20"/>
          <w:szCs w:val="20"/>
        </w:rPr>
        <w:t>:Formularz oświadczenia o spełnieniu warunków udziału w postępowaniu (dla obu  części)</w:t>
      </w:r>
    </w:p>
    <w:p w:rsidR="00FC37E2" w:rsidRPr="00AB6570" w:rsidRDefault="00FC37E2" w:rsidP="00B414FC">
      <w:pPr>
        <w:widowControl w:val="0"/>
        <w:rPr>
          <w:rFonts w:ascii="Tahoma" w:hAnsi="Tahoma" w:cs="Tahoma"/>
          <w:sz w:val="20"/>
          <w:szCs w:val="20"/>
        </w:rPr>
      </w:pPr>
      <w:r w:rsidRPr="00AB6570">
        <w:rPr>
          <w:rFonts w:ascii="Tahoma" w:hAnsi="Tahoma" w:cs="Tahoma"/>
          <w:sz w:val="20"/>
          <w:szCs w:val="20"/>
        </w:rPr>
        <w:t>Załącznik nr 1</w:t>
      </w:r>
      <w:r>
        <w:rPr>
          <w:rFonts w:ascii="Tahoma" w:hAnsi="Tahoma" w:cs="Tahoma"/>
          <w:sz w:val="20"/>
          <w:szCs w:val="20"/>
        </w:rPr>
        <w:t>5</w:t>
      </w:r>
      <w:r w:rsidRPr="00AB6570">
        <w:rPr>
          <w:rFonts w:ascii="Tahoma" w:hAnsi="Tahoma" w:cs="Tahoma"/>
          <w:sz w:val="20"/>
          <w:szCs w:val="20"/>
        </w:rPr>
        <w:t>:Formularz oświadczenia braku podstaw do wykluczenia z postępowania (dla obu części)</w:t>
      </w:r>
    </w:p>
    <w:p w:rsidR="00FC37E2" w:rsidRPr="00AB6570" w:rsidRDefault="00FC37E2" w:rsidP="00B414FC">
      <w:pPr>
        <w:widowControl w:val="0"/>
        <w:ind w:left="1418" w:hanging="1418"/>
        <w:rPr>
          <w:rFonts w:ascii="Tahoma" w:hAnsi="Tahoma" w:cs="Tahoma"/>
          <w:sz w:val="20"/>
          <w:szCs w:val="20"/>
        </w:rPr>
      </w:pPr>
      <w:r w:rsidRPr="00AB6570">
        <w:rPr>
          <w:rFonts w:ascii="Tahoma" w:hAnsi="Tahoma" w:cs="Tahoma"/>
          <w:sz w:val="20"/>
          <w:szCs w:val="20"/>
        </w:rPr>
        <w:t>Załącznik nr 1</w:t>
      </w:r>
      <w:r>
        <w:rPr>
          <w:rFonts w:ascii="Tahoma" w:hAnsi="Tahoma" w:cs="Tahoma"/>
          <w:sz w:val="20"/>
          <w:szCs w:val="20"/>
        </w:rPr>
        <w:t>6</w:t>
      </w:r>
      <w:r w:rsidRPr="00AB6570">
        <w:rPr>
          <w:rFonts w:ascii="Tahoma" w:hAnsi="Tahoma" w:cs="Tahoma"/>
          <w:sz w:val="20"/>
          <w:szCs w:val="20"/>
        </w:rPr>
        <w:t>:Formularz wykazu osób uprawionych do złożenia oferty/ podejmowania zobowiązań</w:t>
      </w:r>
      <w:r w:rsidRPr="007A7C91">
        <w:rPr>
          <w:rFonts w:ascii="Tahoma" w:hAnsi="Tahoma" w:cs="Tahoma"/>
          <w:color w:val="FF0000"/>
          <w:sz w:val="20"/>
          <w:szCs w:val="20"/>
        </w:rPr>
        <w:t xml:space="preserve"> </w:t>
      </w:r>
      <w:r w:rsidRPr="00AB6570">
        <w:rPr>
          <w:rFonts w:ascii="Tahoma" w:hAnsi="Tahoma" w:cs="Tahoma"/>
          <w:sz w:val="20"/>
          <w:szCs w:val="20"/>
        </w:rPr>
        <w:t>w imieniu wykonawcy (dla obu części)</w:t>
      </w:r>
    </w:p>
    <w:p w:rsidR="00FC37E2" w:rsidRPr="00AB6570" w:rsidRDefault="00FC37E2" w:rsidP="00B414FC">
      <w:pPr>
        <w:widowControl w:val="0"/>
        <w:rPr>
          <w:rFonts w:ascii="Tahoma" w:hAnsi="Tahoma" w:cs="Tahoma"/>
          <w:sz w:val="20"/>
          <w:szCs w:val="20"/>
        </w:rPr>
      </w:pPr>
      <w:r w:rsidRPr="00B414FC">
        <w:rPr>
          <w:rFonts w:ascii="Tahoma" w:hAnsi="Tahoma" w:cs="Tahoma"/>
          <w:sz w:val="20"/>
          <w:szCs w:val="20"/>
        </w:rPr>
        <w:t>Załącznik nr 17: Formularz oświadczenia w zakresie</w:t>
      </w:r>
      <w:r>
        <w:rPr>
          <w:rFonts w:ascii="Tahoma" w:hAnsi="Tahoma" w:cs="Tahoma"/>
          <w:sz w:val="20"/>
          <w:szCs w:val="20"/>
        </w:rPr>
        <w:t xml:space="preserve"> grupy kapitałowej</w:t>
      </w:r>
      <w:r w:rsidRPr="00B414FC">
        <w:rPr>
          <w:rFonts w:ascii="Tahoma" w:hAnsi="Tahoma" w:cs="Tahoma"/>
          <w:sz w:val="20"/>
          <w:szCs w:val="20"/>
        </w:rPr>
        <w:t xml:space="preserve"> (dla obu części)</w:t>
      </w:r>
    </w:p>
    <w:p w:rsidR="00FC37E2" w:rsidRPr="00AB6570" w:rsidRDefault="00FC37E2" w:rsidP="00B414FC">
      <w:pPr>
        <w:widowControl w:val="0"/>
        <w:rPr>
          <w:rFonts w:ascii="Tahoma" w:hAnsi="Tahoma" w:cs="Tahoma"/>
          <w:b/>
          <w:bCs/>
          <w:sz w:val="20"/>
          <w:szCs w:val="20"/>
        </w:rPr>
      </w:pPr>
    </w:p>
    <w:p w:rsidR="00FC37E2" w:rsidRPr="00257735" w:rsidRDefault="00FC37E2" w:rsidP="00B414FC">
      <w:pPr>
        <w:widowControl w:val="0"/>
        <w:rPr>
          <w:rFonts w:ascii="Tahoma" w:hAnsi="Tahoma" w:cs="Tahoma"/>
          <w:b/>
          <w:bCs/>
          <w:sz w:val="20"/>
          <w:szCs w:val="20"/>
        </w:rPr>
      </w:pPr>
      <w:r w:rsidRPr="00257735">
        <w:rPr>
          <w:rFonts w:ascii="Tahoma" w:hAnsi="Tahoma" w:cs="Tahoma"/>
          <w:b/>
          <w:bCs/>
          <w:sz w:val="20"/>
          <w:szCs w:val="20"/>
        </w:rPr>
        <w:t>Załączniki w formie osobnych plików</w:t>
      </w:r>
    </w:p>
    <w:p w:rsidR="00FC37E2" w:rsidRPr="00AB6570" w:rsidRDefault="00FC37E2" w:rsidP="00B414FC">
      <w:pPr>
        <w:widowControl w:val="0"/>
        <w:rPr>
          <w:rFonts w:ascii="Tahoma" w:hAnsi="Tahoma" w:cs="Tahoma"/>
          <w:sz w:val="20"/>
          <w:szCs w:val="20"/>
        </w:rPr>
      </w:pPr>
      <w:r w:rsidRPr="00AB6570">
        <w:rPr>
          <w:rFonts w:ascii="Tahoma" w:hAnsi="Tahoma" w:cs="Tahoma"/>
          <w:sz w:val="20"/>
          <w:szCs w:val="20"/>
        </w:rPr>
        <w:t>Załącznik nr 1</w:t>
      </w:r>
      <w:r>
        <w:rPr>
          <w:rFonts w:ascii="Tahoma" w:hAnsi="Tahoma" w:cs="Tahoma"/>
          <w:sz w:val="20"/>
          <w:szCs w:val="20"/>
        </w:rPr>
        <w:t>8</w:t>
      </w:r>
      <w:r w:rsidRPr="00AB6570">
        <w:rPr>
          <w:rFonts w:ascii="Tahoma" w:hAnsi="Tahoma" w:cs="Tahoma"/>
          <w:sz w:val="20"/>
          <w:szCs w:val="20"/>
        </w:rPr>
        <w:t>: Wzór umowy – I część zamówienia</w:t>
      </w:r>
    </w:p>
    <w:p w:rsidR="00FC37E2" w:rsidRDefault="00FC37E2" w:rsidP="00B414FC">
      <w:pPr>
        <w:widowControl w:val="0"/>
        <w:rPr>
          <w:rFonts w:ascii="Tahoma" w:hAnsi="Tahoma" w:cs="Tahoma"/>
          <w:sz w:val="20"/>
          <w:szCs w:val="20"/>
        </w:rPr>
      </w:pPr>
      <w:r w:rsidRPr="00AB6570">
        <w:rPr>
          <w:rFonts w:ascii="Tahoma" w:hAnsi="Tahoma" w:cs="Tahoma"/>
          <w:sz w:val="20"/>
          <w:szCs w:val="20"/>
        </w:rPr>
        <w:t>Załącznik nr 1</w:t>
      </w:r>
      <w:r>
        <w:rPr>
          <w:rFonts w:ascii="Tahoma" w:hAnsi="Tahoma" w:cs="Tahoma"/>
          <w:sz w:val="20"/>
          <w:szCs w:val="20"/>
        </w:rPr>
        <w:t>9</w:t>
      </w:r>
      <w:r w:rsidRPr="00AB6570">
        <w:rPr>
          <w:rFonts w:ascii="Tahoma" w:hAnsi="Tahoma" w:cs="Tahoma"/>
          <w:sz w:val="20"/>
          <w:szCs w:val="20"/>
        </w:rPr>
        <w:t>: Wzór umowy – II część zamówienia</w:t>
      </w:r>
    </w:p>
    <w:p w:rsidR="00FC37E2" w:rsidRDefault="00FC37E2" w:rsidP="006E2E86">
      <w:pPr>
        <w:widowControl w:val="0"/>
        <w:rPr>
          <w:rFonts w:ascii="Tahoma" w:hAnsi="Tahoma" w:cs="Tahoma"/>
          <w:sz w:val="20"/>
          <w:szCs w:val="20"/>
        </w:rPr>
      </w:pPr>
    </w:p>
    <w:p w:rsidR="00FC37E2" w:rsidRPr="00314945" w:rsidRDefault="00FC37E2" w:rsidP="00E57E44">
      <w:pPr>
        <w:pStyle w:val="List"/>
        <w:keepNext/>
        <w:pageBreakBefore/>
        <w:widowControl w:val="0"/>
        <w:numPr>
          <w:ilvl w:val="0"/>
          <w:numId w:val="1"/>
        </w:numPr>
        <w:spacing w:before="240" w:after="0" w:line="360" w:lineRule="auto"/>
        <w:outlineLvl w:val="0"/>
        <w:rPr>
          <w:rFonts w:ascii="Tahoma" w:hAnsi="Tahoma" w:cs="Tahoma"/>
          <w:b/>
          <w:bCs/>
          <w:caps/>
          <w:sz w:val="28"/>
          <w:szCs w:val="28"/>
        </w:rPr>
      </w:pPr>
      <w:bookmarkStart w:id="0" w:name="_Toc210699909"/>
      <w:bookmarkStart w:id="1" w:name="_Toc368476132"/>
      <w:r w:rsidRPr="00314945">
        <w:rPr>
          <w:rFonts w:ascii="Tahoma" w:hAnsi="Tahoma" w:cs="Tahoma"/>
          <w:b/>
          <w:bCs/>
          <w:caps/>
          <w:sz w:val="28"/>
          <w:szCs w:val="28"/>
        </w:rPr>
        <w:t>POSTĘPOWANIE</w:t>
      </w:r>
      <w:bookmarkEnd w:id="0"/>
      <w:bookmarkEnd w:id="1"/>
      <w:r w:rsidRPr="00314945">
        <w:rPr>
          <w:rFonts w:ascii="Tahoma" w:hAnsi="Tahoma" w:cs="Tahoma"/>
          <w:b/>
          <w:bCs/>
          <w:caps/>
          <w:sz w:val="28"/>
          <w:szCs w:val="28"/>
        </w:rPr>
        <w:t xml:space="preserve"> </w:t>
      </w:r>
    </w:p>
    <w:p w:rsidR="00FC37E2" w:rsidRDefault="00FC37E2" w:rsidP="0087510E">
      <w:pPr>
        <w:jc w:val="both"/>
        <w:rPr>
          <w:rFonts w:ascii="Tahoma" w:hAnsi="Tahoma" w:cs="Tahoma"/>
        </w:rPr>
      </w:pPr>
      <w:r>
        <w:rPr>
          <w:noProof/>
          <w:lang w:eastAsia="pl-PL"/>
        </w:rPr>
      </w:r>
      <w:r w:rsidRPr="00A467BA">
        <w:rPr>
          <w:noProof/>
          <w:lang w:eastAsia="pl-PL"/>
        </w:rPr>
        <w:pict>
          <v:rect id="Rectangle 28" o:spid="_x0000_s1026" style="width:453.6pt;height:1.5pt;visibility:visible;mso-position-horizontal-relative:char;mso-position-vertical-relative:line;v-text-anchor:middle" fillcolor="#9d9da1" stroked="f">
            <v:stroke joinstyle="round"/>
            <w10:anchorlock/>
          </v:rect>
        </w:pict>
      </w:r>
    </w:p>
    <w:p w:rsidR="00FC37E2" w:rsidRDefault="00FC37E2" w:rsidP="006B15BD">
      <w:pPr>
        <w:pStyle w:val="nagA"/>
      </w:pPr>
      <w:bookmarkStart w:id="2" w:name="_Toc210699910"/>
      <w:bookmarkStart w:id="3" w:name="_Toc210714701"/>
      <w:r>
        <w:t xml:space="preserve"> </w:t>
      </w:r>
      <w:bookmarkStart w:id="4" w:name="_Toc368476133"/>
      <w:r>
        <w:t>Informacje ogólne</w:t>
      </w:r>
      <w:bookmarkEnd w:id="2"/>
      <w:bookmarkEnd w:id="3"/>
      <w:bookmarkEnd w:id="4"/>
    </w:p>
    <w:p w:rsidR="00FC37E2" w:rsidRDefault="00FC37E2" w:rsidP="00392D46">
      <w:pPr>
        <w:pStyle w:val="Heading3"/>
        <w:keepNext w:val="0"/>
        <w:numPr>
          <w:ilvl w:val="3"/>
          <w:numId w:val="15"/>
        </w:numPr>
        <w:tabs>
          <w:tab w:val="left" w:pos="0"/>
        </w:tabs>
        <w:spacing w:before="0" w:after="0"/>
        <w:jc w:val="both"/>
        <w:rPr>
          <w:rFonts w:ascii="Tahoma" w:hAnsi="Tahoma" w:cs="Tahoma"/>
          <w:sz w:val="20"/>
          <w:szCs w:val="20"/>
        </w:rPr>
      </w:pPr>
      <w:bookmarkStart w:id="5" w:name="_Toc368476134"/>
      <w:bookmarkStart w:id="6" w:name="_Toc210699911"/>
      <w:bookmarkStart w:id="7" w:name="_Toc210714702"/>
      <w:r>
        <w:rPr>
          <w:rFonts w:ascii="Tahoma" w:hAnsi="Tahoma" w:cs="Tahoma"/>
          <w:sz w:val="20"/>
          <w:szCs w:val="20"/>
        </w:rPr>
        <w:t>Zamawiający</w:t>
      </w:r>
      <w:bookmarkEnd w:id="5"/>
    </w:p>
    <w:p w:rsidR="00FC37E2" w:rsidRDefault="00FC37E2" w:rsidP="004F6A7F">
      <w:pPr>
        <w:ind w:left="360"/>
        <w:jc w:val="both"/>
        <w:rPr>
          <w:rFonts w:ascii="Tahoma" w:hAnsi="Tahoma" w:cs="Tahoma"/>
          <w:sz w:val="20"/>
          <w:szCs w:val="20"/>
        </w:rPr>
      </w:pPr>
      <w:r>
        <w:rPr>
          <w:rFonts w:ascii="Tahoma" w:hAnsi="Tahoma" w:cs="Tahoma"/>
          <w:sz w:val="20"/>
          <w:szCs w:val="20"/>
        </w:rPr>
        <w:t xml:space="preserve">Powiat Wałbrzyski </w:t>
      </w:r>
    </w:p>
    <w:p w:rsidR="00FC37E2" w:rsidRDefault="00FC37E2" w:rsidP="006B15BD">
      <w:pPr>
        <w:ind w:left="360"/>
        <w:jc w:val="both"/>
        <w:rPr>
          <w:rFonts w:ascii="Tahoma" w:hAnsi="Tahoma" w:cs="Tahoma"/>
          <w:sz w:val="20"/>
          <w:szCs w:val="20"/>
        </w:rPr>
      </w:pPr>
      <w:r>
        <w:rPr>
          <w:rFonts w:ascii="Tahoma" w:hAnsi="Tahoma" w:cs="Tahoma"/>
          <w:sz w:val="20"/>
          <w:szCs w:val="20"/>
        </w:rPr>
        <w:t>Adres:</w:t>
      </w:r>
    </w:p>
    <w:p w:rsidR="00FC37E2" w:rsidRPr="00366AE4" w:rsidRDefault="00FC37E2" w:rsidP="006B15BD">
      <w:pPr>
        <w:ind w:left="360"/>
        <w:jc w:val="both"/>
        <w:rPr>
          <w:rFonts w:ascii="Tahoma" w:hAnsi="Tahoma" w:cs="Tahoma"/>
          <w:sz w:val="20"/>
          <w:szCs w:val="20"/>
          <w:highlight w:val="white"/>
        </w:rPr>
      </w:pPr>
      <w:r w:rsidRPr="00366AE4">
        <w:rPr>
          <w:rFonts w:ascii="Tahoma" w:hAnsi="Tahoma" w:cs="Tahoma"/>
          <w:sz w:val="20"/>
          <w:szCs w:val="20"/>
        </w:rPr>
        <w:t>Starostwo Powiatowe w Wałbrzychu</w:t>
      </w:r>
    </w:p>
    <w:p w:rsidR="00FC37E2" w:rsidRPr="00366AE4" w:rsidRDefault="00FC37E2" w:rsidP="006B15BD">
      <w:pPr>
        <w:numPr>
          <w:ilvl w:val="12"/>
          <w:numId w:val="0"/>
        </w:numPr>
        <w:ind w:left="360"/>
        <w:jc w:val="both"/>
        <w:rPr>
          <w:rFonts w:ascii="Tahoma" w:hAnsi="Tahoma" w:cs="Tahoma"/>
          <w:sz w:val="20"/>
          <w:szCs w:val="20"/>
        </w:rPr>
      </w:pPr>
      <w:r w:rsidRPr="00366AE4">
        <w:rPr>
          <w:rFonts w:ascii="Tahoma" w:hAnsi="Tahoma" w:cs="Tahoma"/>
          <w:sz w:val="20"/>
          <w:szCs w:val="20"/>
        </w:rPr>
        <w:t>Al. Wyzwolenia 20-24</w:t>
      </w:r>
    </w:p>
    <w:p w:rsidR="00FC37E2" w:rsidRPr="00366AE4" w:rsidRDefault="00FC37E2" w:rsidP="006B15BD">
      <w:pPr>
        <w:ind w:left="360"/>
        <w:jc w:val="both"/>
        <w:rPr>
          <w:rFonts w:ascii="Tahoma" w:hAnsi="Tahoma" w:cs="Tahoma"/>
          <w:color w:val="000000"/>
          <w:sz w:val="20"/>
          <w:szCs w:val="20"/>
        </w:rPr>
      </w:pPr>
      <w:r w:rsidRPr="00366AE4">
        <w:rPr>
          <w:rFonts w:ascii="Tahoma" w:hAnsi="Tahoma" w:cs="Tahoma"/>
          <w:color w:val="000000"/>
          <w:sz w:val="20"/>
          <w:szCs w:val="20"/>
        </w:rPr>
        <w:t>58-300 Wałbrzych</w:t>
      </w:r>
    </w:p>
    <w:p w:rsidR="00FC37E2" w:rsidRPr="007A7C91" w:rsidRDefault="00FC37E2" w:rsidP="006B15BD">
      <w:pPr>
        <w:ind w:left="360"/>
        <w:jc w:val="both"/>
        <w:rPr>
          <w:rFonts w:ascii="Tahoma" w:hAnsi="Tahoma" w:cs="Tahoma"/>
          <w:sz w:val="20"/>
          <w:szCs w:val="20"/>
        </w:rPr>
      </w:pPr>
      <w:r w:rsidRPr="007A7C91">
        <w:rPr>
          <w:rFonts w:ascii="Tahoma" w:hAnsi="Tahoma" w:cs="Tahoma"/>
          <w:sz w:val="20"/>
          <w:szCs w:val="20"/>
          <w:highlight w:val="white"/>
        </w:rPr>
        <w:t>Telefon</w:t>
      </w:r>
      <w:r w:rsidRPr="007A7C91">
        <w:rPr>
          <w:rFonts w:ascii="Tahoma" w:hAnsi="Tahoma" w:cs="Tahoma"/>
          <w:sz w:val="20"/>
          <w:szCs w:val="20"/>
        </w:rPr>
        <w:t>: (074) 846 06 74</w:t>
      </w:r>
    </w:p>
    <w:p w:rsidR="00FC37E2" w:rsidRPr="007A7C91" w:rsidRDefault="00FC37E2" w:rsidP="006B15BD">
      <w:pPr>
        <w:ind w:left="360"/>
        <w:jc w:val="both"/>
        <w:rPr>
          <w:rFonts w:ascii="Tahoma" w:hAnsi="Tahoma" w:cs="Tahoma"/>
          <w:sz w:val="20"/>
          <w:szCs w:val="20"/>
        </w:rPr>
      </w:pPr>
      <w:r w:rsidRPr="007A7C91">
        <w:rPr>
          <w:rFonts w:ascii="Tahoma" w:hAnsi="Tahoma" w:cs="Tahoma"/>
          <w:sz w:val="20"/>
          <w:szCs w:val="20"/>
        </w:rPr>
        <w:t>Fax: (074) 846 06 74</w:t>
      </w:r>
    </w:p>
    <w:p w:rsidR="00FC37E2" w:rsidRPr="005F784D" w:rsidRDefault="00FC37E2" w:rsidP="006B15BD">
      <w:pPr>
        <w:ind w:left="360"/>
        <w:jc w:val="both"/>
        <w:rPr>
          <w:rFonts w:ascii="Tahoma" w:hAnsi="Tahoma" w:cs="Tahoma"/>
          <w:sz w:val="20"/>
          <w:szCs w:val="20"/>
        </w:rPr>
      </w:pPr>
      <w:r>
        <w:rPr>
          <w:rStyle w:val="SIWZ"/>
          <w:rFonts w:ascii="Tahoma" w:hAnsi="Tahoma" w:cs="Tahoma"/>
          <w:sz w:val="20"/>
          <w:szCs w:val="20"/>
        </w:rPr>
        <w:t xml:space="preserve">Adres strony internetowej zamawiającego: </w:t>
      </w:r>
      <w:r w:rsidRPr="000117EF">
        <w:rPr>
          <w:rFonts w:ascii="Tahoma" w:hAnsi="Tahoma" w:cs="Tahoma"/>
          <w:sz w:val="20"/>
          <w:szCs w:val="20"/>
        </w:rPr>
        <w:t>http://www.bip.sp-walbrzych.dolnyslask.pl</w:t>
      </w:r>
    </w:p>
    <w:p w:rsidR="00FC37E2" w:rsidRPr="005F784D" w:rsidRDefault="00FC37E2" w:rsidP="006B15BD">
      <w:pPr>
        <w:ind w:left="360"/>
        <w:jc w:val="both"/>
        <w:rPr>
          <w:rFonts w:ascii="Tahoma" w:hAnsi="Tahoma" w:cs="Tahoma"/>
          <w:sz w:val="20"/>
          <w:szCs w:val="20"/>
          <w:lang w:val="de-DE"/>
        </w:rPr>
      </w:pPr>
      <w:r w:rsidRPr="00D07FEA">
        <w:rPr>
          <w:rFonts w:ascii="Tahoma" w:hAnsi="Tahoma" w:cs="Tahoma"/>
          <w:sz w:val="20"/>
          <w:szCs w:val="20"/>
          <w:lang w:val="de-DE"/>
        </w:rPr>
        <w:t>E-ma</w:t>
      </w:r>
      <w:r>
        <w:rPr>
          <w:rFonts w:ascii="Tahoma" w:hAnsi="Tahoma" w:cs="Tahoma"/>
          <w:sz w:val="20"/>
          <w:szCs w:val="20"/>
          <w:lang w:val="de-DE"/>
        </w:rPr>
        <w:t>il: zamowieniapubliczne@powiat.walbrzych.pl</w:t>
      </w:r>
    </w:p>
    <w:p w:rsidR="00FC37E2" w:rsidRPr="000739D1" w:rsidRDefault="00FC37E2" w:rsidP="006B15BD">
      <w:pPr>
        <w:ind w:left="360"/>
        <w:jc w:val="both"/>
        <w:rPr>
          <w:rFonts w:ascii="Tahoma" w:hAnsi="Tahoma" w:cs="Tahoma"/>
          <w:sz w:val="20"/>
          <w:szCs w:val="20"/>
        </w:rPr>
      </w:pPr>
      <w:r w:rsidRPr="000739D1">
        <w:rPr>
          <w:rFonts w:ascii="Tahoma" w:hAnsi="Tahoma" w:cs="Tahoma"/>
          <w:sz w:val="20"/>
          <w:szCs w:val="20"/>
          <w:highlight w:val="white"/>
        </w:rPr>
        <w:t>Godziny urzędowania:</w:t>
      </w:r>
      <w:r w:rsidRPr="000739D1">
        <w:rPr>
          <w:rFonts w:ascii="Tahoma" w:hAnsi="Tahoma" w:cs="Tahoma"/>
          <w:b/>
          <w:bCs/>
          <w:sz w:val="20"/>
          <w:szCs w:val="20"/>
          <w:highlight w:val="white"/>
        </w:rPr>
        <w:t xml:space="preserve"> </w:t>
      </w:r>
      <w:r w:rsidRPr="000739D1">
        <w:rPr>
          <w:rFonts w:ascii="Tahoma" w:hAnsi="Tahoma" w:cs="Tahoma"/>
          <w:sz w:val="20"/>
          <w:szCs w:val="20"/>
        </w:rPr>
        <w:t>pon., śr., czw.</w:t>
      </w:r>
      <w:r w:rsidRPr="000739D1">
        <w:rPr>
          <w:rFonts w:ascii="Tahoma" w:hAnsi="Tahoma" w:cs="Tahoma"/>
          <w:b/>
          <w:bCs/>
          <w:sz w:val="20"/>
          <w:szCs w:val="20"/>
        </w:rPr>
        <w:t xml:space="preserve"> </w:t>
      </w:r>
      <w:r w:rsidRPr="000739D1">
        <w:rPr>
          <w:rFonts w:ascii="Tahoma" w:hAnsi="Tahoma" w:cs="Tahoma"/>
          <w:sz w:val="20"/>
          <w:szCs w:val="20"/>
        </w:rPr>
        <w:t>7:30 – 15:30, wt. 7.30 – 16.30, pt. 7.30 – 14.30</w:t>
      </w:r>
    </w:p>
    <w:p w:rsidR="00FC37E2" w:rsidRPr="00476A34" w:rsidRDefault="00FC37E2" w:rsidP="00392D46">
      <w:pPr>
        <w:pStyle w:val="Heading3"/>
        <w:keepNext w:val="0"/>
        <w:numPr>
          <w:ilvl w:val="3"/>
          <w:numId w:val="15"/>
        </w:numPr>
        <w:tabs>
          <w:tab w:val="left" w:pos="0"/>
        </w:tabs>
        <w:spacing w:before="0" w:after="0"/>
        <w:jc w:val="both"/>
        <w:rPr>
          <w:rFonts w:ascii="Tahoma" w:hAnsi="Tahoma" w:cs="Tahoma"/>
          <w:sz w:val="20"/>
          <w:szCs w:val="20"/>
        </w:rPr>
      </w:pPr>
      <w:bookmarkStart w:id="8" w:name="_Toc368476135"/>
      <w:r>
        <w:rPr>
          <w:rFonts w:ascii="Tahoma" w:hAnsi="Tahoma" w:cs="Tahoma"/>
          <w:sz w:val="20"/>
          <w:szCs w:val="20"/>
        </w:rPr>
        <w:t>Postępowanie</w:t>
      </w:r>
      <w:bookmarkEnd w:id="8"/>
    </w:p>
    <w:p w:rsidR="00FC37E2" w:rsidRPr="0007365C" w:rsidRDefault="00FC37E2" w:rsidP="001B487A">
      <w:pPr>
        <w:numPr>
          <w:ilvl w:val="1"/>
          <w:numId w:val="42"/>
        </w:numPr>
        <w:tabs>
          <w:tab w:val="clear" w:pos="792"/>
        </w:tabs>
        <w:ind w:left="426"/>
        <w:jc w:val="both"/>
        <w:rPr>
          <w:rFonts w:ascii="Tahoma" w:hAnsi="Tahoma" w:cs="Tahoma"/>
          <w:sz w:val="20"/>
          <w:szCs w:val="20"/>
        </w:rPr>
      </w:pPr>
      <w:r w:rsidRPr="000739D1">
        <w:rPr>
          <w:rFonts w:ascii="Tahoma" w:hAnsi="Tahoma" w:cs="Tahoma"/>
          <w:sz w:val="20"/>
          <w:szCs w:val="20"/>
        </w:rPr>
        <w:t>Postępowanie prowadzone jest zgodnie z przepisami ustawy z dnia 29 stycznia 2004 r. Prawo zamówień publicznych – tekst jednolity Dz. U. z 2013 r. poz. 907 z późniejszymi zmianami (w treści SIWZ używany jest również skrót uPzp), a także wydanych na podstawie uPzp rozporządzeń</w:t>
      </w:r>
      <w:r w:rsidRPr="00420C92">
        <w:rPr>
          <w:rFonts w:ascii="Tahoma" w:hAnsi="Tahoma" w:cs="Tahoma"/>
          <w:sz w:val="20"/>
          <w:szCs w:val="20"/>
        </w:rPr>
        <w:t xml:space="preserve"> wykonawczych.</w:t>
      </w:r>
      <w:r w:rsidRPr="0007365C">
        <w:rPr>
          <w:rFonts w:ascii="Tahoma" w:hAnsi="Tahoma" w:cs="Tahoma"/>
          <w:sz w:val="20"/>
          <w:szCs w:val="20"/>
        </w:rPr>
        <w:t xml:space="preserve"> </w:t>
      </w:r>
    </w:p>
    <w:p w:rsidR="00FC37E2" w:rsidRPr="0007365C" w:rsidRDefault="00FC37E2" w:rsidP="001B487A">
      <w:pPr>
        <w:numPr>
          <w:ilvl w:val="1"/>
          <w:numId w:val="42"/>
        </w:numPr>
        <w:tabs>
          <w:tab w:val="clear" w:pos="792"/>
        </w:tabs>
        <w:ind w:left="426"/>
        <w:jc w:val="both"/>
        <w:rPr>
          <w:rFonts w:ascii="Tahoma" w:hAnsi="Tahoma" w:cs="Tahoma"/>
          <w:sz w:val="20"/>
          <w:szCs w:val="20"/>
        </w:rPr>
      </w:pPr>
      <w:r>
        <w:rPr>
          <w:rFonts w:ascii="Tahoma" w:hAnsi="Tahoma" w:cs="Tahoma"/>
          <w:sz w:val="20"/>
          <w:szCs w:val="20"/>
        </w:rPr>
        <w:t>P</w:t>
      </w:r>
      <w:r w:rsidRPr="00420C92">
        <w:rPr>
          <w:rFonts w:ascii="Tahoma" w:hAnsi="Tahoma" w:cs="Tahoma"/>
          <w:sz w:val="20"/>
          <w:szCs w:val="20"/>
        </w:rPr>
        <w:t>ostępowanie prowadzone jest w trybie przetargu nieograniczonego o wartości szacunkowej nie przekraczającej progów określonych w przepisach wydanych na podstawie art. 11 ust. 8 uPzp.</w:t>
      </w:r>
    </w:p>
    <w:p w:rsidR="00FC37E2" w:rsidRDefault="00FC37E2" w:rsidP="00392D46">
      <w:pPr>
        <w:pStyle w:val="Heading3"/>
        <w:keepNext w:val="0"/>
        <w:numPr>
          <w:ilvl w:val="3"/>
          <w:numId w:val="15"/>
        </w:numPr>
        <w:tabs>
          <w:tab w:val="left" w:pos="0"/>
        </w:tabs>
        <w:spacing w:before="0" w:after="0"/>
        <w:jc w:val="both"/>
        <w:rPr>
          <w:rFonts w:ascii="Tahoma" w:hAnsi="Tahoma" w:cs="Tahoma"/>
          <w:sz w:val="20"/>
          <w:szCs w:val="20"/>
        </w:rPr>
      </w:pPr>
      <w:bookmarkStart w:id="9" w:name="_Toc368476136"/>
      <w:r>
        <w:rPr>
          <w:rFonts w:ascii="Tahoma" w:hAnsi="Tahoma" w:cs="Tahoma"/>
          <w:sz w:val="20"/>
          <w:szCs w:val="20"/>
        </w:rPr>
        <w:t>Przedmiot zamówienia</w:t>
      </w:r>
      <w:bookmarkEnd w:id="9"/>
    </w:p>
    <w:p w:rsidR="00FC37E2" w:rsidRPr="00C745AA" w:rsidRDefault="00FC37E2" w:rsidP="00392D46">
      <w:pPr>
        <w:numPr>
          <w:ilvl w:val="1"/>
          <w:numId w:val="43"/>
        </w:numPr>
        <w:jc w:val="both"/>
        <w:rPr>
          <w:rStyle w:val="SIWZ"/>
          <w:rFonts w:ascii="Tahoma" w:hAnsi="Tahoma" w:cs="Tahoma"/>
          <w:sz w:val="20"/>
          <w:szCs w:val="20"/>
        </w:rPr>
      </w:pPr>
      <w:r w:rsidRPr="00D02E7F">
        <w:rPr>
          <w:rStyle w:val="SIWZ"/>
          <w:rFonts w:ascii="Tahoma" w:hAnsi="Tahoma" w:cs="Tahoma"/>
          <w:sz w:val="20"/>
          <w:szCs w:val="20"/>
        </w:rPr>
        <w:t xml:space="preserve">Przedmiotem zamówienia jest objęcie ochroną ubezpieczeniową mienia, odpowiedzialności cywilnej </w:t>
      </w:r>
      <w:r w:rsidRPr="00C745AA">
        <w:rPr>
          <w:rStyle w:val="SIWZ"/>
          <w:rFonts w:ascii="Tahoma" w:hAnsi="Tahoma" w:cs="Tahoma"/>
          <w:sz w:val="20"/>
          <w:szCs w:val="20"/>
        </w:rPr>
        <w:t xml:space="preserve">oraz pojazdów ubezpieczonych podmiotów, tj. Starostwa Powiatowego w Wałbrzychu oraz jednostek organizacyjnych– wykaz jednostek zgodnie z </w:t>
      </w:r>
      <w:r w:rsidRPr="002701F2">
        <w:rPr>
          <w:rStyle w:val="SIWZ"/>
          <w:rFonts w:ascii="Tahoma" w:hAnsi="Tahoma" w:cs="Tahoma"/>
          <w:sz w:val="20"/>
          <w:szCs w:val="20"/>
        </w:rPr>
        <w:t>Załącznikiem nr 5.</w:t>
      </w:r>
    </w:p>
    <w:p w:rsidR="00FC37E2" w:rsidRDefault="00FC37E2" w:rsidP="00392D46">
      <w:pPr>
        <w:numPr>
          <w:ilvl w:val="1"/>
          <w:numId w:val="43"/>
        </w:numPr>
        <w:jc w:val="both"/>
        <w:rPr>
          <w:rStyle w:val="SIWZ"/>
          <w:rFonts w:ascii="Tahoma" w:hAnsi="Tahoma" w:cs="Tahoma"/>
          <w:sz w:val="20"/>
          <w:szCs w:val="20"/>
        </w:rPr>
      </w:pPr>
      <w:r>
        <w:rPr>
          <w:rStyle w:val="SIWZ"/>
          <w:rFonts w:ascii="Tahoma" w:hAnsi="Tahoma" w:cs="Tahoma"/>
          <w:sz w:val="20"/>
          <w:szCs w:val="20"/>
        </w:rPr>
        <w:t xml:space="preserve"> </w:t>
      </w:r>
      <w:r w:rsidRPr="00D02E7F">
        <w:rPr>
          <w:rStyle w:val="SIWZ"/>
          <w:rFonts w:ascii="Tahoma" w:hAnsi="Tahoma" w:cs="Tahoma"/>
          <w:sz w:val="20"/>
          <w:szCs w:val="20"/>
        </w:rPr>
        <w:t>Ochrona ubezpieczeniowa mienia dotyczy zarówno mienia własnego jak i mienia osób trzecich użytkowanego na postawie umów cywilnoprawnych oraz innych tytułów powodujących, że ryzyko utraty lub uszkodzenia mienia ciąży na ubezpieczonym.</w:t>
      </w:r>
      <w:r>
        <w:rPr>
          <w:rStyle w:val="SIWZ"/>
          <w:rFonts w:ascii="Tahoma" w:hAnsi="Tahoma" w:cs="Tahoma"/>
          <w:sz w:val="20"/>
          <w:szCs w:val="20"/>
        </w:rPr>
        <w:t xml:space="preserve"> </w:t>
      </w:r>
    </w:p>
    <w:p w:rsidR="00FC37E2" w:rsidRDefault="00FC37E2" w:rsidP="00392D46">
      <w:pPr>
        <w:numPr>
          <w:ilvl w:val="1"/>
          <w:numId w:val="43"/>
        </w:numPr>
        <w:jc w:val="both"/>
        <w:rPr>
          <w:rStyle w:val="SIWZ"/>
          <w:rFonts w:ascii="Tahoma" w:hAnsi="Tahoma" w:cs="Tahoma"/>
          <w:sz w:val="20"/>
          <w:szCs w:val="20"/>
        </w:rPr>
      </w:pPr>
      <w:r>
        <w:rPr>
          <w:rStyle w:val="SIWZ"/>
          <w:rFonts w:ascii="Tahoma" w:hAnsi="Tahoma" w:cs="Tahoma"/>
          <w:sz w:val="20"/>
          <w:szCs w:val="20"/>
        </w:rPr>
        <w:t xml:space="preserve"> </w:t>
      </w:r>
      <w:r w:rsidRPr="00D02E7F">
        <w:rPr>
          <w:rStyle w:val="SIWZ"/>
          <w:rFonts w:ascii="Tahoma" w:hAnsi="Tahoma" w:cs="Tahoma"/>
          <w:sz w:val="20"/>
          <w:szCs w:val="20"/>
        </w:rPr>
        <w:t>Ochrona ubezpieczeniowa realizowana będzie na rzecz ubezpieczonych podmiotów w drodze następujących umów (rodzajów) ubezpieczenia:</w:t>
      </w:r>
      <w:r>
        <w:rPr>
          <w:rStyle w:val="SIWZ"/>
          <w:rFonts w:ascii="Tahoma" w:hAnsi="Tahoma" w:cs="Tahoma"/>
          <w:sz w:val="20"/>
          <w:szCs w:val="20"/>
        </w:rPr>
        <w:t xml:space="preserve"> </w:t>
      </w:r>
    </w:p>
    <w:p w:rsidR="00FC37E2" w:rsidRPr="00C6677B" w:rsidRDefault="00FC37E2" w:rsidP="001B487A">
      <w:pPr>
        <w:numPr>
          <w:ilvl w:val="0"/>
          <w:numId w:val="16"/>
        </w:numPr>
        <w:tabs>
          <w:tab w:val="clear" w:pos="5838"/>
          <w:tab w:val="num" w:pos="709"/>
        </w:tabs>
        <w:ind w:left="709" w:hanging="283"/>
        <w:jc w:val="both"/>
        <w:rPr>
          <w:rStyle w:val="SIWZ"/>
          <w:rFonts w:ascii="Tahoma" w:hAnsi="Tahoma" w:cs="Tahoma"/>
          <w:sz w:val="20"/>
          <w:szCs w:val="20"/>
        </w:rPr>
      </w:pPr>
      <w:r w:rsidRPr="00C6677B">
        <w:rPr>
          <w:rStyle w:val="SIWZ"/>
          <w:rFonts w:ascii="Tahoma" w:hAnsi="Tahoma" w:cs="Tahoma"/>
          <w:sz w:val="20"/>
          <w:szCs w:val="20"/>
        </w:rPr>
        <w:t xml:space="preserve">ubezpieczenie mienia </w:t>
      </w:r>
      <w:r>
        <w:rPr>
          <w:rStyle w:val="SIWZ"/>
          <w:rFonts w:ascii="Tahoma" w:hAnsi="Tahoma" w:cs="Tahoma"/>
          <w:sz w:val="20"/>
          <w:szCs w:val="20"/>
        </w:rPr>
        <w:t>wg formuły „</w:t>
      </w:r>
      <w:r w:rsidRPr="00C6677B">
        <w:rPr>
          <w:rStyle w:val="SIWZ"/>
          <w:rFonts w:ascii="Tahoma" w:hAnsi="Tahoma" w:cs="Tahoma"/>
          <w:sz w:val="20"/>
          <w:szCs w:val="20"/>
        </w:rPr>
        <w:t>od wszystkich ryzyk</w:t>
      </w:r>
      <w:r>
        <w:rPr>
          <w:rStyle w:val="SIWZ"/>
          <w:rFonts w:ascii="Tahoma" w:hAnsi="Tahoma" w:cs="Tahoma"/>
          <w:sz w:val="20"/>
          <w:szCs w:val="20"/>
        </w:rPr>
        <w:t>”</w:t>
      </w:r>
      <w:r w:rsidRPr="00C6677B">
        <w:rPr>
          <w:rStyle w:val="SIWZ"/>
          <w:rFonts w:ascii="Tahoma" w:hAnsi="Tahoma" w:cs="Tahoma"/>
          <w:sz w:val="20"/>
          <w:szCs w:val="20"/>
        </w:rPr>
        <w:t xml:space="preserve"> </w:t>
      </w:r>
      <w:r>
        <w:rPr>
          <w:rStyle w:val="SIWZ"/>
          <w:rFonts w:ascii="Tahoma" w:hAnsi="Tahoma" w:cs="Tahoma"/>
          <w:sz w:val="20"/>
          <w:szCs w:val="20"/>
        </w:rPr>
        <w:t xml:space="preserve">w zakresie </w:t>
      </w:r>
      <w:r w:rsidRPr="00C6677B">
        <w:rPr>
          <w:rStyle w:val="SIWZ"/>
          <w:rFonts w:ascii="Tahoma" w:hAnsi="Tahoma" w:cs="Tahoma"/>
          <w:sz w:val="20"/>
          <w:szCs w:val="20"/>
        </w:rPr>
        <w:t xml:space="preserve">ryzyk żywiołowych </w:t>
      </w:r>
      <w:r>
        <w:rPr>
          <w:rStyle w:val="SIWZ"/>
          <w:rFonts w:ascii="Tahoma" w:hAnsi="Tahoma" w:cs="Tahoma"/>
          <w:sz w:val="20"/>
          <w:szCs w:val="20"/>
        </w:rPr>
        <w:t xml:space="preserve">oraz </w:t>
      </w:r>
      <w:r w:rsidRPr="00C6677B">
        <w:rPr>
          <w:rStyle w:val="SIWZ"/>
          <w:rFonts w:ascii="Tahoma" w:hAnsi="Tahoma" w:cs="Tahoma"/>
          <w:sz w:val="20"/>
          <w:szCs w:val="20"/>
        </w:rPr>
        <w:t>ryzyka kradzieży z</w:t>
      </w:r>
      <w:r>
        <w:rPr>
          <w:rStyle w:val="SIWZ"/>
          <w:rFonts w:ascii="Tahoma" w:hAnsi="Tahoma" w:cs="Tahoma"/>
          <w:sz w:val="20"/>
          <w:szCs w:val="20"/>
        </w:rPr>
        <w:t> </w:t>
      </w:r>
      <w:r w:rsidRPr="00C6677B">
        <w:rPr>
          <w:rStyle w:val="SIWZ"/>
          <w:rFonts w:ascii="Tahoma" w:hAnsi="Tahoma" w:cs="Tahoma"/>
          <w:sz w:val="20"/>
          <w:szCs w:val="20"/>
        </w:rPr>
        <w:t xml:space="preserve">włamaniem, rabunku i </w:t>
      </w:r>
      <w:r>
        <w:rPr>
          <w:rStyle w:val="SIWZ"/>
          <w:rFonts w:ascii="Tahoma" w:hAnsi="Tahoma" w:cs="Tahoma"/>
          <w:sz w:val="20"/>
          <w:szCs w:val="20"/>
        </w:rPr>
        <w:t>wandalizmu</w:t>
      </w:r>
      <w:r w:rsidRPr="00C6677B">
        <w:rPr>
          <w:rStyle w:val="SIWZ"/>
          <w:rFonts w:ascii="Tahoma" w:hAnsi="Tahoma" w:cs="Tahoma"/>
          <w:sz w:val="20"/>
          <w:szCs w:val="20"/>
        </w:rPr>
        <w:t>;</w:t>
      </w:r>
    </w:p>
    <w:p w:rsidR="00FC37E2" w:rsidRPr="00167CF9" w:rsidRDefault="00FC37E2" w:rsidP="001B487A">
      <w:pPr>
        <w:numPr>
          <w:ilvl w:val="0"/>
          <w:numId w:val="16"/>
        </w:numPr>
        <w:tabs>
          <w:tab w:val="clear" w:pos="5838"/>
          <w:tab w:val="num" w:pos="709"/>
        </w:tabs>
        <w:ind w:left="709" w:hanging="283"/>
        <w:jc w:val="both"/>
        <w:rPr>
          <w:rStyle w:val="SIWZ"/>
          <w:rFonts w:ascii="Tahoma" w:hAnsi="Tahoma" w:cs="Tahoma"/>
          <w:sz w:val="20"/>
          <w:szCs w:val="20"/>
        </w:rPr>
      </w:pPr>
      <w:r w:rsidRPr="00C6677B">
        <w:rPr>
          <w:rStyle w:val="SIWZ"/>
          <w:rFonts w:ascii="Tahoma" w:hAnsi="Tahoma" w:cs="Tahoma"/>
          <w:sz w:val="20"/>
          <w:szCs w:val="20"/>
        </w:rPr>
        <w:t>ubezpieczenie sprzętu elek</w:t>
      </w:r>
      <w:r>
        <w:rPr>
          <w:rStyle w:val="SIWZ"/>
          <w:rFonts w:ascii="Tahoma" w:hAnsi="Tahoma" w:cs="Tahoma"/>
          <w:sz w:val="20"/>
          <w:szCs w:val="20"/>
        </w:rPr>
        <w:t xml:space="preserve">tronicznego wg formuły „od wszystkich ryzyk”; </w:t>
      </w:r>
    </w:p>
    <w:p w:rsidR="00FC37E2" w:rsidRDefault="00FC37E2" w:rsidP="001B487A">
      <w:pPr>
        <w:numPr>
          <w:ilvl w:val="0"/>
          <w:numId w:val="16"/>
        </w:numPr>
        <w:tabs>
          <w:tab w:val="clear" w:pos="5838"/>
          <w:tab w:val="num" w:pos="709"/>
        </w:tabs>
        <w:ind w:left="709" w:hanging="283"/>
        <w:jc w:val="both"/>
        <w:rPr>
          <w:rStyle w:val="SIWZ"/>
          <w:rFonts w:ascii="Tahoma" w:hAnsi="Tahoma" w:cs="Tahoma"/>
          <w:sz w:val="20"/>
          <w:szCs w:val="20"/>
        </w:rPr>
      </w:pPr>
      <w:r w:rsidRPr="00C6677B">
        <w:rPr>
          <w:rStyle w:val="SIWZ"/>
          <w:rFonts w:ascii="Tahoma" w:hAnsi="Tahoma" w:cs="Tahoma"/>
          <w:sz w:val="20"/>
          <w:szCs w:val="20"/>
        </w:rPr>
        <w:t>ubezpieczenie odpowiedzialności cywilnej</w:t>
      </w:r>
      <w:r>
        <w:rPr>
          <w:rStyle w:val="SIWZ"/>
          <w:rFonts w:ascii="Tahoma" w:hAnsi="Tahoma" w:cs="Tahoma"/>
          <w:sz w:val="20"/>
          <w:szCs w:val="20"/>
        </w:rPr>
        <w:t xml:space="preserve"> deliktowej i kontraktowej, w zakresie ryzyk ponoszonych w związku z prowadzoną działalnością i posiadanym mieniem</w:t>
      </w:r>
      <w:r w:rsidRPr="00C6677B">
        <w:rPr>
          <w:rStyle w:val="SIWZ"/>
          <w:rFonts w:ascii="Tahoma" w:hAnsi="Tahoma" w:cs="Tahoma"/>
          <w:sz w:val="20"/>
          <w:szCs w:val="20"/>
        </w:rPr>
        <w:t>;</w:t>
      </w:r>
    </w:p>
    <w:p w:rsidR="00FC37E2" w:rsidRPr="00C6677B" w:rsidRDefault="00FC37E2" w:rsidP="001B487A">
      <w:pPr>
        <w:numPr>
          <w:ilvl w:val="0"/>
          <w:numId w:val="16"/>
        </w:numPr>
        <w:tabs>
          <w:tab w:val="clear" w:pos="5838"/>
          <w:tab w:val="num" w:pos="709"/>
        </w:tabs>
        <w:ind w:left="709" w:hanging="283"/>
        <w:jc w:val="both"/>
        <w:rPr>
          <w:rStyle w:val="SIWZ"/>
          <w:rFonts w:ascii="Tahoma" w:hAnsi="Tahoma" w:cs="Tahoma"/>
          <w:sz w:val="20"/>
          <w:szCs w:val="20"/>
        </w:rPr>
      </w:pPr>
      <w:r>
        <w:rPr>
          <w:rStyle w:val="SIWZ"/>
          <w:rFonts w:ascii="Tahoma" w:hAnsi="Tahoma" w:cs="Tahoma"/>
          <w:sz w:val="20"/>
          <w:szCs w:val="20"/>
        </w:rPr>
        <w:t xml:space="preserve">ubezpieczenie </w:t>
      </w:r>
      <w:r w:rsidRPr="00703CD2">
        <w:rPr>
          <w:rStyle w:val="SIWZ"/>
          <w:rFonts w:ascii="Tahoma" w:hAnsi="Tahoma" w:cs="Tahoma"/>
          <w:sz w:val="20"/>
          <w:szCs w:val="20"/>
        </w:rPr>
        <w:t>pojazdów w zakresie obowiązkowego ubezpieczenia posiadaczy pojazdów mechanicznych, ubezpieczenia pojazdów od uszkodzeń (autocasco), ubezpieczenia następstw nieszczęśliwyc</w:t>
      </w:r>
      <w:r>
        <w:rPr>
          <w:rStyle w:val="SIWZ"/>
          <w:rFonts w:ascii="Tahoma" w:hAnsi="Tahoma" w:cs="Tahoma"/>
          <w:sz w:val="20"/>
          <w:szCs w:val="20"/>
        </w:rPr>
        <w:t>h wypadków kierowcy i pasażerów</w:t>
      </w:r>
      <w:r w:rsidRPr="00703CD2">
        <w:rPr>
          <w:rStyle w:val="SIWZ"/>
          <w:rFonts w:ascii="Tahoma" w:hAnsi="Tahoma" w:cs="Tahoma"/>
          <w:sz w:val="20"/>
          <w:szCs w:val="20"/>
        </w:rPr>
        <w:t xml:space="preserve"> oraz ubezpieczenia assistance jako ubezpieczenia towarzyszącego</w:t>
      </w:r>
      <w:r>
        <w:rPr>
          <w:rStyle w:val="SIWZ"/>
          <w:rFonts w:ascii="Tahoma" w:hAnsi="Tahoma" w:cs="Tahoma"/>
          <w:sz w:val="20"/>
          <w:szCs w:val="20"/>
        </w:rPr>
        <w:t>;</w:t>
      </w:r>
    </w:p>
    <w:p w:rsidR="00FC37E2" w:rsidRPr="00E63328" w:rsidRDefault="00FC37E2" w:rsidP="001B487A">
      <w:pPr>
        <w:numPr>
          <w:ilvl w:val="0"/>
          <w:numId w:val="16"/>
        </w:numPr>
        <w:tabs>
          <w:tab w:val="clear" w:pos="5838"/>
          <w:tab w:val="num" w:pos="709"/>
        </w:tabs>
        <w:ind w:left="709" w:hanging="283"/>
        <w:jc w:val="both"/>
        <w:rPr>
          <w:rStyle w:val="SIWZ"/>
          <w:rFonts w:ascii="Tahoma" w:hAnsi="Tahoma" w:cs="Tahoma"/>
          <w:sz w:val="20"/>
          <w:szCs w:val="20"/>
        </w:rPr>
      </w:pPr>
      <w:r w:rsidRPr="00E63328">
        <w:rPr>
          <w:rStyle w:val="SIWZ"/>
          <w:rFonts w:ascii="Tahoma" w:hAnsi="Tahoma" w:cs="Tahoma"/>
          <w:sz w:val="20"/>
          <w:szCs w:val="20"/>
        </w:rPr>
        <w:t xml:space="preserve">ubezpieczenie następstw nieszczęśliwych wypadków dzieci z domów dziecka ; </w:t>
      </w:r>
    </w:p>
    <w:p w:rsidR="00FC37E2" w:rsidRPr="00C6677B" w:rsidRDefault="00FC37E2" w:rsidP="001B487A">
      <w:pPr>
        <w:numPr>
          <w:ilvl w:val="0"/>
          <w:numId w:val="16"/>
        </w:numPr>
        <w:tabs>
          <w:tab w:val="clear" w:pos="5838"/>
          <w:tab w:val="num" w:pos="709"/>
        </w:tabs>
        <w:ind w:left="709" w:hanging="283"/>
        <w:jc w:val="both"/>
        <w:rPr>
          <w:rStyle w:val="SIWZ"/>
          <w:rFonts w:ascii="Tahoma" w:hAnsi="Tahoma" w:cs="Tahoma"/>
          <w:sz w:val="20"/>
          <w:szCs w:val="20"/>
        </w:rPr>
      </w:pPr>
      <w:r>
        <w:rPr>
          <w:rStyle w:val="SIWZ"/>
          <w:rFonts w:ascii="Tahoma" w:hAnsi="Tahoma" w:cs="Tahoma"/>
          <w:sz w:val="20"/>
          <w:szCs w:val="20"/>
        </w:rPr>
        <w:t xml:space="preserve">inne ubezpieczenia dodatkowe i uzupełniające. </w:t>
      </w:r>
    </w:p>
    <w:p w:rsidR="00FC37E2" w:rsidRPr="00C6677B" w:rsidRDefault="00FC37E2" w:rsidP="00392D46">
      <w:pPr>
        <w:pStyle w:val="Heading3"/>
        <w:keepNext w:val="0"/>
        <w:numPr>
          <w:ilvl w:val="3"/>
          <w:numId w:val="15"/>
        </w:numPr>
        <w:tabs>
          <w:tab w:val="left" w:pos="0"/>
        </w:tabs>
        <w:jc w:val="both"/>
        <w:rPr>
          <w:rFonts w:ascii="Tahoma" w:hAnsi="Tahoma" w:cs="Tahoma"/>
          <w:sz w:val="20"/>
          <w:szCs w:val="20"/>
        </w:rPr>
      </w:pPr>
      <w:bookmarkStart w:id="10" w:name="_Toc368476137"/>
      <w:r w:rsidRPr="00C6677B">
        <w:rPr>
          <w:rFonts w:ascii="Tahoma" w:hAnsi="Tahoma" w:cs="Tahoma"/>
          <w:sz w:val="20"/>
          <w:szCs w:val="20"/>
        </w:rPr>
        <w:t>Nomenklatura</w:t>
      </w:r>
      <w:bookmarkEnd w:id="10"/>
    </w:p>
    <w:p w:rsidR="00FC37E2" w:rsidRDefault="00FC37E2" w:rsidP="00392D46">
      <w:pPr>
        <w:numPr>
          <w:ilvl w:val="1"/>
          <w:numId w:val="54"/>
        </w:numPr>
        <w:jc w:val="both"/>
        <w:rPr>
          <w:rStyle w:val="SIWZ"/>
          <w:rFonts w:ascii="Tahoma" w:hAnsi="Tahoma" w:cs="Tahoma"/>
          <w:sz w:val="20"/>
          <w:szCs w:val="20"/>
        </w:rPr>
      </w:pPr>
      <w:r w:rsidRPr="007D4B2F">
        <w:rPr>
          <w:rStyle w:val="SIWZ"/>
          <w:rFonts w:ascii="Tahoma" w:hAnsi="Tahoma" w:cs="Tahoma"/>
          <w:sz w:val="20"/>
          <w:szCs w:val="20"/>
        </w:rPr>
        <w:t>Wspólny słownik zamówień (CPV):</w:t>
      </w:r>
    </w:p>
    <w:p w:rsidR="00FC37E2" w:rsidRDefault="00FC37E2" w:rsidP="00392D46">
      <w:pPr>
        <w:numPr>
          <w:ilvl w:val="2"/>
          <w:numId w:val="54"/>
        </w:numPr>
        <w:jc w:val="both"/>
        <w:rPr>
          <w:rStyle w:val="SIWZ"/>
          <w:rFonts w:ascii="Tahoma" w:hAnsi="Tahoma" w:cs="Tahoma"/>
          <w:sz w:val="20"/>
          <w:szCs w:val="20"/>
        </w:rPr>
      </w:pPr>
      <w:r w:rsidRPr="00D02E7F">
        <w:rPr>
          <w:rStyle w:val="SIWZ"/>
          <w:rFonts w:ascii="Tahoma" w:hAnsi="Tahoma" w:cs="Tahoma"/>
          <w:sz w:val="20"/>
          <w:szCs w:val="20"/>
        </w:rPr>
        <w:t>66515000-3; usługi ubezpieczenia od uszkodzenia lub utraty,</w:t>
      </w:r>
    </w:p>
    <w:p w:rsidR="00FC37E2" w:rsidRDefault="00FC37E2" w:rsidP="00392D46">
      <w:pPr>
        <w:numPr>
          <w:ilvl w:val="2"/>
          <w:numId w:val="54"/>
        </w:numPr>
        <w:jc w:val="both"/>
        <w:rPr>
          <w:rStyle w:val="SIWZ"/>
          <w:rFonts w:ascii="Tahoma" w:hAnsi="Tahoma" w:cs="Tahoma"/>
          <w:sz w:val="20"/>
          <w:szCs w:val="20"/>
        </w:rPr>
      </w:pPr>
      <w:r w:rsidRPr="00D02E7F">
        <w:rPr>
          <w:rStyle w:val="SIWZ"/>
          <w:rFonts w:ascii="Tahoma" w:hAnsi="Tahoma" w:cs="Tahoma"/>
          <w:sz w:val="20"/>
          <w:szCs w:val="20"/>
        </w:rPr>
        <w:t>66515400-7; usługi ubezpieczenia od skutków żywiołów,</w:t>
      </w:r>
    </w:p>
    <w:p w:rsidR="00FC37E2" w:rsidRDefault="00FC37E2" w:rsidP="00392D46">
      <w:pPr>
        <w:numPr>
          <w:ilvl w:val="2"/>
          <w:numId w:val="54"/>
        </w:numPr>
        <w:jc w:val="both"/>
        <w:rPr>
          <w:rStyle w:val="SIWZ"/>
          <w:rFonts w:ascii="Tahoma" w:hAnsi="Tahoma" w:cs="Tahoma"/>
          <w:sz w:val="20"/>
          <w:szCs w:val="20"/>
        </w:rPr>
      </w:pPr>
      <w:r w:rsidRPr="00D02E7F">
        <w:rPr>
          <w:rStyle w:val="SIWZ"/>
          <w:rFonts w:ascii="Tahoma" w:hAnsi="Tahoma" w:cs="Tahoma"/>
          <w:sz w:val="20"/>
          <w:szCs w:val="20"/>
        </w:rPr>
        <w:t>66516000-0; usługi ubezpieczenia od odpowiedzialności cywilnej,</w:t>
      </w:r>
    </w:p>
    <w:p w:rsidR="00FC37E2" w:rsidRDefault="00FC37E2" w:rsidP="00392D46">
      <w:pPr>
        <w:numPr>
          <w:ilvl w:val="2"/>
          <w:numId w:val="54"/>
        </w:numPr>
        <w:jc w:val="both"/>
        <w:rPr>
          <w:rStyle w:val="SIWZ"/>
          <w:rFonts w:ascii="Tahoma" w:hAnsi="Tahoma" w:cs="Tahoma"/>
          <w:sz w:val="20"/>
          <w:szCs w:val="20"/>
        </w:rPr>
      </w:pPr>
      <w:r w:rsidRPr="00D02E7F">
        <w:rPr>
          <w:rStyle w:val="SIWZ"/>
          <w:rFonts w:ascii="Tahoma" w:hAnsi="Tahoma" w:cs="Tahoma"/>
          <w:sz w:val="20"/>
          <w:szCs w:val="20"/>
        </w:rPr>
        <w:t>66516100-1; usługi ubezpieczenia pojazdów od odpowiedzialności cywilnej,</w:t>
      </w:r>
    </w:p>
    <w:p w:rsidR="00FC37E2" w:rsidRDefault="00FC37E2" w:rsidP="00392D46">
      <w:pPr>
        <w:numPr>
          <w:ilvl w:val="2"/>
          <w:numId w:val="54"/>
        </w:numPr>
        <w:jc w:val="both"/>
        <w:rPr>
          <w:rStyle w:val="SIWZ"/>
          <w:rFonts w:ascii="Tahoma" w:hAnsi="Tahoma" w:cs="Tahoma"/>
          <w:sz w:val="20"/>
          <w:szCs w:val="20"/>
        </w:rPr>
      </w:pPr>
      <w:r w:rsidRPr="00D02E7F">
        <w:rPr>
          <w:rStyle w:val="SIWZ"/>
          <w:rFonts w:ascii="Tahoma" w:hAnsi="Tahoma" w:cs="Tahoma"/>
          <w:sz w:val="20"/>
          <w:szCs w:val="20"/>
        </w:rPr>
        <w:t>66516400-4; usługi ubezpieczenia od ogólnej odpowiedzialności cywilnej,</w:t>
      </w:r>
    </w:p>
    <w:p w:rsidR="00FC37E2" w:rsidRDefault="00FC37E2" w:rsidP="00392D46">
      <w:pPr>
        <w:numPr>
          <w:ilvl w:val="2"/>
          <w:numId w:val="54"/>
        </w:numPr>
        <w:jc w:val="both"/>
        <w:rPr>
          <w:rStyle w:val="SIWZ"/>
          <w:rFonts w:ascii="Tahoma" w:hAnsi="Tahoma" w:cs="Tahoma"/>
          <w:sz w:val="20"/>
          <w:szCs w:val="20"/>
        </w:rPr>
      </w:pPr>
      <w:r w:rsidRPr="00D02E7F">
        <w:rPr>
          <w:rStyle w:val="SIWZ"/>
          <w:rFonts w:ascii="Tahoma" w:hAnsi="Tahoma" w:cs="Tahoma"/>
          <w:sz w:val="20"/>
          <w:szCs w:val="20"/>
        </w:rPr>
        <w:t>66512100-3; usługi ubezpieczenia od następstw nieszczęśliwych wypadków,</w:t>
      </w:r>
    </w:p>
    <w:p w:rsidR="00FC37E2" w:rsidRPr="00C6677B" w:rsidRDefault="00FC37E2" w:rsidP="00392D46">
      <w:pPr>
        <w:numPr>
          <w:ilvl w:val="2"/>
          <w:numId w:val="54"/>
        </w:numPr>
        <w:jc w:val="both"/>
        <w:rPr>
          <w:rFonts w:ascii="Tahoma" w:hAnsi="Tahoma" w:cs="Tahoma"/>
          <w:sz w:val="20"/>
          <w:szCs w:val="20"/>
        </w:rPr>
      </w:pPr>
      <w:r w:rsidRPr="00D02E7F">
        <w:rPr>
          <w:rStyle w:val="SIWZ"/>
          <w:rFonts w:ascii="Tahoma" w:hAnsi="Tahoma" w:cs="Tahoma"/>
          <w:sz w:val="20"/>
          <w:szCs w:val="20"/>
        </w:rPr>
        <w:t>66514110-0; usługi ubezpieczeń pojazdów mechanicznych,</w:t>
      </w:r>
    </w:p>
    <w:p w:rsidR="00FC37E2" w:rsidRDefault="00FC37E2">
      <w:pPr>
        <w:pStyle w:val="Heading3"/>
        <w:keepLines/>
        <w:numPr>
          <w:ilvl w:val="3"/>
          <w:numId w:val="15"/>
        </w:numPr>
        <w:tabs>
          <w:tab w:val="left" w:pos="0"/>
        </w:tabs>
        <w:jc w:val="both"/>
        <w:rPr>
          <w:rFonts w:ascii="Tahoma" w:hAnsi="Tahoma" w:cs="Tahoma"/>
          <w:sz w:val="20"/>
          <w:szCs w:val="20"/>
        </w:rPr>
      </w:pPr>
      <w:bookmarkStart w:id="11" w:name="_Toc368476138"/>
      <w:r w:rsidRPr="00C6677B">
        <w:rPr>
          <w:rFonts w:ascii="Tahoma" w:hAnsi="Tahoma" w:cs="Tahoma"/>
          <w:sz w:val="20"/>
          <w:szCs w:val="20"/>
        </w:rPr>
        <w:t>Termin wykonania zamówienia</w:t>
      </w:r>
      <w:bookmarkEnd w:id="11"/>
    </w:p>
    <w:p w:rsidR="00FC37E2" w:rsidRPr="006E571A" w:rsidRDefault="00FC37E2">
      <w:pPr>
        <w:keepNext/>
        <w:keepLines/>
        <w:numPr>
          <w:ilvl w:val="1"/>
          <w:numId w:val="44"/>
        </w:numPr>
        <w:jc w:val="both"/>
        <w:rPr>
          <w:rStyle w:val="SIWZ"/>
          <w:rFonts w:ascii="Tahoma" w:hAnsi="Tahoma" w:cs="Tahoma"/>
          <w:sz w:val="20"/>
          <w:szCs w:val="20"/>
        </w:rPr>
      </w:pPr>
      <w:r>
        <w:rPr>
          <w:rStyle w:val="SIWZ"/>
          <w:rFonts w:ascii="Tahoma" w:hAnsi="Tahoma" w:cs="Tahoma"/>
          <w:sz w:val="20"/>
          <w:szCs w:val="20"/>
        </w:rPr>
        <w:t>Okres ubezpieczenia 2 lata</w:t>
      </w:r>
      <w:r w:rsidRPr="0013630C">
        <w:rPr>
          <w:rStyle w:val="SIWZ"/>
          <w:rFonts w:ascii="Tahoma" w:hAnsi="Tahoma" w:cs="Tahoma"/>
          <w:sz w:val="20"/>
          <w:szCs w:val="20"/>
        </w:rPr>
        <w:t>, tj. od 03.11.201</w:t>
      </w:r>
      <w:r>
        <w:rPr>
          <w:rStyle w:val="SIWZ"/>
          <w:rFonts w:ascii="Tahoma" w:hAnsi="Tahoma" w:cs="Tahoma"/>
          <w:sz w:val="20"/>
          <w:szCs w:val="20"/>
        </w:rPr>
        <w:t>3</w:t>
      </w:r>
      <w:r w:rsidRPr="0013630C">
        <w:rPr>
          <w:rStyle w:val="SIWZ"/>
          <w:rFonts w:ascii="Tahoma" w:hAnsi="Tahoma" w:cs="Tahoma"/>
          <w:sz w:val="20"/>
          <w:szCs w:val="20"/>
        </w:rPr>
        <w:t xml:space="preserve"> do 02.11.201</w:t>
      </w:r>
      <w:r>
        <w:rPr>
          <w:rStyle w:val="SIWZ"/>
          <w:rFonts w:ascii="Tahoma" w:hAnsi="Tahoma" w:cs="Tahoma"/>
          <w:sz w:val="20"/>
          <w:szCs w:val="20"/>
        </w:rPr>
        <w:t>5</w:t>
      </w:r>
      <w:r w:rsidRPr="00954036">
        <w:t xml:space="preserve"> </w:t>
      </w:r>
      <w:r w:rsidRPr="00954036">
        <w:rPr>
          <w:rStyle w:val="SIWZ"/>
          <w:rFonts w:ascii="Tahoma" w:hAnsi="Tahoma" w:cs="Tahoma"/>
          <w:sz w:val="20"/>
          <w:szCs w:val="20"/>
        </w:rPr>
        <w:t xml:space="preserve">z możliwością </w:t>
      </w:r>
      <w:r>
        <w:rPr>
          <w:rStyle w:val="SIWZ"/>
          <w:rFonts w:ascii="Tahoma" w:hAnsi="Tahoma" w:cs="Tahoma"/>
          <w:sz w:val="20"/>
          <w:szCs w:val="20"/>
        </w:rPr>
        <w:t xml:space="preserve">odstąpienia od </w:t>
      </w:r>
      <w:r w:rsidRPr="00954036">
        <w:rPr>
          <w:rStyle w:val="SIWZ"/>
          <w:rFonts w:ascii="Tahoma" w:hAnsi="Tahoma" w:cs="Tahoma"/>
          <w:sz w:val="20"/>
          <w:szCs w:val="20"/>
        </w:rPr>
        <w:t xml:space="preserve">realizacji </w:t>
      </w:r>
      <w:r w:rsidRPr="006E571A">
        <w:rPr>
          <w:rStyle w:val="SIWZ"/>
          <w:rFonts w:ascii="Tahoma" w:hAnsi="Tahoma" w:cs="Tahoma"/>
          <w:sz w:val="20"/>
          <w:szCs w:val="20"/>
        </w:rPr>
        <w:t xml:space="preserve">umowy po pierwszym roku. </w:t>
      </w:r>
    </w:p>
    <w:p w:rsidR="00FC37E2" w:rsidRPr="006E571A" w:rsidRDefault="00FC37E2" w:rsidP="00954036">
      <w:pPr>
        <w:pStyle w:val="BodyText"/>
        <w:numPr>
          <w:ilvl w:val="1"/>
          <w:numId w:val="44"/>
        </w:numPr>
        <w:spacing w:after="0"/>
        <w:jc w:val="both"/>
        <w:rPr>
          <w:rFonts w:ascii="Tahoma" w:hAnsi="Tahoma" w:cs="Tahoma"/>
          <w:sz w:val="20"/>
          <w:szCs w:val="20"/>
        </w:rPr>
      </w:pPr>
      <w:r w:rsidRPr="006E571A">
        <w:rPr>
          <w:rFonts w:ascii="Tahoma" w:hAnsi="Tahoma" w:cs="Tahoma"/>
          <w:sz w:val="20"/>
          <w:szCs w:val="20"/>
        </w:rPr>
        <w:t xml:space="preserve">Zamawiający ma prawo do odstąpienia od kontynuacji ubezpieczenia po pierwszym rocznym okresie realizacji umowy składając oświadczenie do ubezpieczyciela na miesiąc przed końcem rocznego okresu ubezpieczenia – roku polisowego (tj. najpóźniej do 03.10.2014 r.),. </w:t>
      </w:r>
    </w:p>
    <w:p w:rsidR="00FC37E2" w:rsidRPr="006E571A" w:rsidRDefault="00FC37E2" w:rsidP="00954036">
      <w:pPr>
        <w:pStyle w:val="BodyText"/>
        <w:numPr>
          <w:ilvl w:val="1"/>
          <w:numId w:val="44"/>
        </w:numPr>
        <w:spacing w:after="0"/>
        <w:jc w:val="both"/>
        <w:rPr>
          <w:rFonts w:ascii="Tahoma" w:hAnsi="Tahoma" w:cs="Tahoma"/>
          <w:sz w:val="20"/>
          <w:szCs w:val="20"/>
        </w:rPr>
      </w:pPr>
      <w:r w:rsidRPr="006E571A">
        <w:rPr>
          <w:rFonts w:ascii="Tahoma" w:hAnsi="Tahoma" w:cs="Tahoma"/>
          <w:sz w:val="20"/>
          <w:szCs w:val="20"/>
        </w:rPr>
        <w:t xml:space="preserve">Wykonawca ma prawo do odstąpienia od umowy w przypadku, gdy średni poziom wskaźnika szkodowości z ubezpieczeń w ramach  I części zamówienia ustalony na 3 miesięcy przed zakończeniem pierwszego rocznego okresu ubezpieczenia tj. na dzień 03 sierpnia 2014 roku przekroczy 30%. </w:t>
      </w:r>
    </w:p>
    <w:p w:rsidR="00FC37E2" w:rsidRPr="006E571A" w:rsidRDefault="00FC37E2" w:rsidP="001B487A">
      <w:pPr>
        <w:numPr>
          <w:ilvl w:val="2"/>
          <w:numId w:val="44"/>
        </w:numPr>
        <w:tabs>
          <w:tab w:val="left" w:pos="567"/>
        </w:tabs>
        <w:suppressAutoHyphens w:val="0"/>
        <w:ind w:left="1418" w:hanging="698"/>
        <w:jc w:val="both"/>
        <w:rPr>
          <w:rFonts w:ascii="Tahoma" w:hAnsi="Tahoma" w:cs="Tahoma"/>
          <w:sz w:val="20"/>
          <w:szCs w:val="20"/>
        </w:rPr>
      </w:pPr>
      <w:r w:rsidRPr="006E571A">
        <w:rPr>
          <w:rFonts w:ascii="Tahoma" w:hAnsi="Tahoma" w:cs="Tahoma"/>
          <w:sz w:val="20"/>
          <w:szCs w:val="20"/>
        </w:rPr>
        <w:t>Wskaźnik szkodowości obliczony zostanie łącznie dla wszystkich grup ryzyk/rodzajów ubezpieczenia w ramach I części zamówienia wg wzoru:</w:t>
      </w:r>
    </w:p>
    <w:p w:rsidR="00FC37E2" w:rsidRPr="006E571A" w:rsidRDefault="00FC37E2">
      <w:pPr>
        <w:suppressAutoHyphens w:val="0"/>
        <w:ind w:left="1418"/>
        <w:jc w:val="both"/>
        <w:rPr>
          <w:rFonts w:ascii="Tahoma" w:hAnsi="Tahoma" w:cs="Tahoma"/>
          <w:sz w:val="20"/>
          <w:szCs w:val="20"/>
        </w:rPr>
      </w:pPr>
      <w:r w:rsidRPr="006E571A">
        <w:rPr>
          <w:rFonts w:ascii="Tahoma" w:hAnsi="Tahoma" w:cs="Tahoma"/>
          <w:sz w:val="20"/>
          <w:szCs w:val="20"/>
        </w:rPr>
        <w:t>wskaźnik szkodowości  = odszkodowanie wypłacone + rezerwy w okresie 9 miesięcy umowy/składka przypisana brutto przypadająca na 9 miesięcy umowy.</w:t>
      </w:r>
    </w:p>
    <w:p w:rsidR="00FC37E2" w:rsidRPr="006E571A" w:rsidRDefault="00FC37E2" w:rsidP="001B487A">
      <w:pPr>
        <w:numPr>
          <w:ilvl w:val="2"/>
          <w:numId w:val="44"/>
        </w:numPr>
        <w:tabs>
          <w:tab w:val="left" w:pos="567"/>
        </w:tabs>
        <w:suppressAutoHyphens w:val="0"/>
        <w:ind w:left="1418" w:hanging="698"/>
        <w:jc w:val="both"/>
        <w:rPr>
          <w:rFonts w:ascii="Tahoma" w:hAnsi="Tahoma" w:cs="Tahoma"/>
          <w:sz w:val="20"/>
          <w:szCs w:val="20"/>
        </w:rPr>
      </w:pPr>
      <w:r w:rsidRPr="006E571A">
        <w:rPr>
          <w:rFonts w:ascii="Tahoma" w:hAnsi="Tahoma" w:cs="Tahoma"/>
          <w:sz w:val="20"/>
          <w:szCs w:val="20"/>
        </w:rPr>
        <w:t>Wykonawca składa oświadczenie o odstąpieniu od umowy najpóźniej na dwa miesiące przed zakończeniem pierwszego rocznego okresu ubezpieczenia (roku polisowego), tj. do dnia 03.09.2014 r.</w:t>
      </w:r>
    </w:p>
    <w:p w:rsidR="00FC37E2" w:rsidRDefault="00FC37E2" w:rsidP="001B487A">
      <w:pPr>
        <w:numPr>
          <w:ilvl w:val="2"/>
          <w:numId w:val="44"/>
        </w:numPr>
        <w:tabs>
          <w:tab w:val="left" w:pos="567"/>
        </w:tabs>
        <w:suppressAutoHyphens w:val="0"/>
        <w:ind w:left="1418" w:hanging="698"/>
        <w:jc w:val="both"/>
        <w:rPr>
          <w:rFonts w:ascii="Tahoma" w:hAnsi="Tahoma" w:cs="Tahoma"/>
          <w:sz w:val="20"/>
          <w:szCs w:val="20"/>
        </w:rPr>
      </w:pPr>
      <w:r w:rsidRPr="006E571A">
        <w:rPr>
          <w:rFonts w:ascii="Tahoma" w:hAnsi="Tahoma" w:cs="Tahoma"/>
          <w:sz w:val="20"/>
          <w:szCs w:val="20"/>
        </w:rPr>
        <w:t>W odniesieniu do II części zamówienia zamawiający ma prawo odstąpienia od umowy po zakończeniu pierwszego rocznego okresu ubezpieczenia bez względu na poziom wskaźnika szkodowości składając odpowiednie oświadczenie na 2 miesiące przed końcem</w:t>
      </w:r>
      <w:r>
        <w:rPr>
          <w:rFonts w:ascii="Tahoma" w:hAnsi="Tahoma" w:cs="Tahoma"/>
          <w:sz w:val="20"/>
          <w:szCs w:val="20"/>
        </w:rPr>
        <w:t xml:space="preserve"> pierwszego rocznego okresu realizacji umowy.</w:t>
      </w:r>
      <w:r w:rsidRPr="00CF6E41">
        <w:rPr>
          <w:rFonts w:ascii="Tahoma" w:hAnsi="Tahoma" w:cs="Tahoma"/>
          <w:sz w:val="20"/>
          <w:szCs w:val="20"/>
        </w:rPr>
        <w:t xml:space="preserve"> </w:t>
      </w:r>
    </w:p>
    <w:p w:rsidR="00FC37E2" w:rsidRDefault="00FC37E2">
      <w:pPr>
        <w:pStyle w:val="BodyText"/>
        <w:numPr>
          <w:ilvl w:val="1"/>
          <w:numId w:val="44"/>
        </w:numPr>
        <w:spacing w:after="0"/>
        <w:jc w:val="both"/>
        <w:rPr>
          <w:rFonts w:ascii="Tahoma" w:hAnsi="Tahoma" w:cs="Tahoma"/>
          <w:sz w:val="20"/>
          <w:szCs w:val="20"/>
        </w:rPr>
      </w:pPr>
      <w:r w:rsidRPr="002F2439">
        <w:rPr>
          <w:rFonts w:ascii="Tahoma" w:hAnsi="Tahoma" w:cs="Tahoma"/>
          <w:sz w:val="20"/>
          <w:szCs w:val="20"/>
        </w:rPr>
        <w:t>Do oświadczenia dotyczącego I części zamówienia wykonawca załącza zestawienie wypłaconych odszkodowań oraz szkód w trakcie likwidacji dla wszystkich polis wystawionych w ramach zadania z podaniem co najmniej numeru szkody, numeru polisy, przyczyny szkody, daty szkody, wysokości wypłaconego odszkodowania lub założonej rezerwy.</w:t>
      </w:r>
    </w:p>
    <w:p w:rsidR="00FC37E2" w:rsidRDefault="00FC37E2">
      <w:pPr>
        <w:pStyle w:val="BodyText"/>
        <w:numPr>
          <w:ilvl w:val="1"/>
          <w:numId w:val="44"/>
        </w:numPr>
        <w:spacing w:after="0"/>
        <w:jc w:val="both"/>
        <w:rPr>
          <w:rFonts w:ascii="Tahoma" w:hAnsi="Tahoma" w:cs="Tahoma"/>
          <w:sz w:val="20"/>
          <w:szCs w:val="20"/>
        </w:rPr>
      </w:pPr>
      <w:r w:rsidRPr="002F2439">
        <w:rPr>
          <w:rFonts w:ascii="Tahoma" w:hAnsi="Tahoma" w:cs="Tahoma"/>
          <w:sz w:val="20"/>
          <w:szCs w:val="20"/>
        </w:rPr>
        <w:t>W przypadku, gdy o prawie odstąpienia wykonawcy od wznowienia umowy ubezpieczenia decydować będzie kwota rezerw, zamawiający zastrzega prawo żądania od wykonawcy wyjaśnień dotyczących utworzenia i wysokości tych rezerw.</w:t>
      </w:r>
    </w:p>
    <w:p w:rsidR="00FC37E2" w:rsidRPr="00FA6591" w:rsidRDefault="00FC37E2" w:rsidP="00FA6591">
      <w:pPr>
        <w:numPr>
          <w:ilvl w:val="1"/>
          <w:numId w:val="44"/>
        </w:numPr>
        <w:jc w:val="both"/>
        <w:rPr>
          <w:rFonts w:ascii="Tahoma" w:hAnsi="Tahoma" w:cs="Tahoma"/>
          <w:sz w:val="20"/>
          <w:szCs w:val="20"/>
        </w:rPr>
      </w:pPr>
      <w:r w:rsidRPr="00CF6E41">
        <w:rPr>
          <w:rFonts w:ascii="Tahoma" w:hAnsi="Tahoma" w:cs="Tahoma"/>
          <w:sz w:val="20"/>
          <w:szCs w:val="20"/>
        </w:rPr>
        <w:t>Okres realizacji zamówienia odnosi się do okresów ubezpieczenia i nie wpływa na pozostałe postanowienia umowy ubezpieczenia, w szczególności nie ogranicza prawa dochodzenia roszczeń oraz obowiązku realizacji świadczeń z tych umów ubezpieczenia po zakończeniu okresu ubezpieczenia, jeśli wynika to z treści umowy.</w:t>
      </w:r>
      <w:r>
        <w:rPr>
          <w:rFonts w:ascii="Tahoma" w:hAnsi="Tahoma" w:cs="Tahoma"/>
          <w:sz w:val="20"/>
          <w:szCs w:val="20"/>
        </w:rPr>
        <w:t xml:space="preserve"> </w:t>
      </w:r>
      <w:r w:rsidRPr="00FA6591">
        <w:rPr>
          <w:rStyle w:val="SIWZ"/>
          <w:rFonts w:ascii="Tahoma" w:hAnsi="Tahoma" w:cs="Tahoma"/>
          <w:sz w:val="20"/>
          <w:szCs w:val="20"/>
        </w:rPr>
        <w:t>Polisy lub inne dokumenty potwierdzające zawarcie danej umowy ubezpieczenia będą, co do zasady, wystawiane na okresy roczne lub, jeśli wynika to z celu lub charakteru umowy ubezpieczenia, na inne okresy.</w:t>
      </w:r>
    </w:p>
    <w:p w:rsidR="00FC37E2" w:rsidRDefault="00FC37E2" w:rsidP="00392D46">
      <w:pPr>
        <w:numPr>
          <w:ilvl w:val="1"/>
          <w:numId w:val="44"/>
        </w:numPr>
        <w:jc w:val="both"/>
        <w:rPr>
          <w:rStyle w:val="SIWZ"/>
          <w:rFonts w:ascii="Tahoma" w:hAnsi="Tahoma" w:cs="Tahoma"/>
          <w:sz w:val="20"/>
          <w:szCs w:val="20"/>
        </w:rPr>
      </w:pPr>
      <w:r w:rsidRPr="00E5543B">
        <w:rPr>
          <w:rStyle w:val="SIWZ"/>
          <w:rFonts w:ascii="Tahoma" w:hAnsi="Tahoma" w:cs="Tahoma"/>
          <w:sz w:val="20"/>
          <w:szCs w:val="20"/>
        </w:rPr>
        <w:t>Okres realizacji zamówienia odnosi się do okresów ubezpieczenia i nie wpływa na pozostałe postanowienia umowy ubezpieczenia, w szczególności nie ogranicza prawa dochodzenia roszczeń oraz obowiązku realizacji świadczeń z tych umów ubezpieczenia po zakończeniu okresu ubezpieczenia, jeśli wynika to z treści tej umowy.</w:t>
      </w:r>
    </w:p>
    <w:p w:rsidR="00FC37E2" w:rsidRDefault="00FC37E2" w:rsidP="00392D46">
      <w:pPr>
        <w:pStyle w:val="Heading3"/>
        <w:keepNext w:val="0"/>
        <w:numPr>
          <w:ilvl w:val="3"/>
          <w:numId w:val="15"/>
        </w:numPr>
        <w:tabs>
          <w:tab w:val="left" w:pos="0"/>
        </w:tabs>
        <w:jc w:val="both"/>
        <w:rPr>
          <w:rFonts w:ascii="Tahoma" w:hAnsi="Tahoma" w:cs="Tahoma"/>
          <w:sz w:val="20"/>
          <w:szCs w:val="20"/>
        </w:rPr>
      </w:pPr>
      <w:bookmarkStart w:id="12" w:name="_Toc368476139"/>
      <w:r>
        <w:rPr>
          <w:rFonts w:ascii="Tahoma" w:hAnsi="Tahoma" w:cs="Tahoma"/>
          <w:sz w:val="20"/>
          <w:szCs w:val="20"/>
        </w:rPr>
        <w:t>Zamówienia uzupełniające</w:t>
      </w:r>
      <w:bookmarkEnd w:id="12"/>
    </w:p>
    <w:p w:rsidR="00FC37E2" w:rsidRPr="00235B66" w:rsidRDefault="00FC37E2" w:rsidP="00392D46">
      <w:pPr>
        <w:numPr>
          <w:ilvl w:val="1"/>
          <w:numId w:val="45"/>
        </w:numPr>
        <w:jc w:val="both"/>
        <w:rPr>
          <w:rFonts w:ascii="Tahoma" w:hAnsi="Tahoma" w:cs="Tahoma"/>
          <w:sz w:val="20"/>
          <w:szCs w:val="20"/>
        </w:rPr>
      </w:pPr>
      <w:r w:rsidRPr="00E5474B">
        <w:rPr>
          <w:rFonts w:ascii="Tahoma" w:hAnsi="Tahoma" w:cs="Tahoma"/>
          <w:sz w:val="20"/>
          <w:szCs w:val="20"/>
        </w:rPr>
        <w:t>Zamawiający dopuszcza udzielenie zamówień uzupełniających</w:t>
      </w:r>
      <w:r>
        <w:rPr>
          <w:rFonts w:ascii="Tahoma" w:hAnsi="Tahoma" w:cs="Tahoma"/>
          <w:sz w:val="20"/>
          <w:szCs w:val="20"/>
        </w:rPr>
        <w:t xml:space="preserve"> w </w:t>
      </w:r>
      <w:r w:rsidRPr="00B45E0A">
        <w:rPr>
          <w:rFonts w:ascii="Tahoma" w:hAnsi="Tahoma" w:cs="Tahoma"/>
          <w:sz w:val="20"/>
          <w:szCs w:val="20"/>
        </w:rPr>
        <w:t>wysokości 20%</w:t>
      </w:r>
      <w:r w:rsidRPr="00164331">
        <w:rPr>
          <w:rFonts w:ascii="Tahoma" w:hAnsi="Tahoma" w:cs="Tahoma"/>
          <w:sz w:val="20"/>
          <w:szCs w:val="20"/>
        </w:rPr>
        <w:t xml:space="preserve"> wartości</w:t>
      </w:r>
      <w:r>
        <w:rPr>
          <w:rFonts w:ascii="Tahoma" w:hAnsi="Tahoma" w:cs="Tahoma"/>
          <w:sz w:val="20"/>
          <w:szCs w:val="20"/>
        </w:rPr>
        <w:t xml:space="preserve"> zamówienia</w:t>
      </w:r>
      <w:r w:rsidRPr="00E5474B">
        <w:rPr>
          <w:rFonts w:ascii="Tahoma" w:hAnsi="Tahoma" w:cs="Tahoma"/>
          <w:sz w:val="20"/>
          <w:szCs w:val="20"/>
        </w:rPr>
        <w:t>, o który</w:t>
      </w:r>
      <w:r>
        <w:rPr>
          <w:rFonts w:ascii="Tahoma" w:hAnsi="Tahoma" w:cs="Tahoma"/>
          <w:sz w:val="20"/>
          <w:szCs w:val="20"/>
        </w:rPr>
        <w:t>ch mowa w art. 67 ust. 1 pkt. 6 </w:t>
      </w:r>
      <w:r w:rsidRPr="00E5474B">
        <w:rPr>
          <w:rFonts w:ascii="Tahoma" w:hAnsi="Tahoma" w:cs="Tahoma"/>
          <w:sz w:val="20"/>
          <w:szCs w:val="20"/>
        </w:rPr>
        <w:t>u</w:t>
      </w:r>
      <w:r>
        <w:rPr>
          <w:rFonts w:ascii="Tahoma" w:hAnsi="Tahoma" w:cs="Tahoma"/>
          <w:sz w:val="20"/>
          <w:szCs w:val="20"/>
        </w:rPr>
        <w:t>Pzp</w:t>
      </w:r>
      <w:r w:rsidRPr="00E5474B">
        <w:rPr>
          <w:rFonts w:ascii="Tahoma" w:hAnsi="Tahoma" w:cs="Tahoma"/>
          <w:sz w:val="20"/>
          <w:szCs w:val="20"/>
        </w:rPr>
        <w:t>, w szczególności dotyczących:</w:t>
      </w:r>
    </w:p>
    <w:p w:rsidR="00FC37E2" w:rsidRDefault="00FC37E2" w:rsidP="001B487A">
      <w:pPr>
        <w:numPr>
          <w:ilvl w:val="2"/>
          <w:numId w:val="45"/>
        </w:numPr>
        <w:tabs>
          <w:tab w:val="clear" w:pos="1440"/>
          <w:tab w:val="num" w:pos="1276"/>
        </w:tabs>
        <w:ind w:left="1276" w:hanging="556"/>
        <w:jc w:val="both"/>
        <w:rPr>
          <w:rStyle w:val="SIWZ"/>
          <w:rFonts w:ascii="Tahoma" w:hAnsi="Tahoma" w:cs="Tahoma"/>
          <w:sz w:val="20"/>
          <w:szCs w:val="20"/>
        </w:rPr>
      </w:pPr>
      <w:r w:rsidRPr="00E5474B">
        <w:rPr>
          <w:rStyle w:val="SIWZ"/>
          <w:rFonts w:ascii="Tahoma" w:hAnsi="Tahoma" w:cs="Tahoma"/>
          <w:sz w:val="20"/>
          <w:szCs w:val="20"/>
        </w:rPr>
        <w:t>przedłużenia okresu ubezpieczenia,</w:t>
      </w:r>
    </w:p>
    <w:p w:rsidR="00FC37E2" w:rsidRDefault="00FC37E2" w:rsidP="001B487A">
      <w:pPr>
        <w:numPr>
          <w:ilvl w:val="2"/>
          <w:numId w:val="45"/>
        </w:numPr>
        <w:tabs>
          <w:tab w:val="clear" w:pos="1440"/>
          <w:tab w:val="num" w:pos="1276"/>
        </w:tabs>
        <w:ind w:left="1276" w:hanging="556"/>
        <w:jc w:val="both"/>
        <w:rPr>
          <w:rStyle w:val="SIWZ"/>
          <w:rFonts w:ascii="Tahoma" w:hAnsi="Tahoma" w:cs="Tahoma"/>
          <w:sz w:val="20"/>
          <w:szCs w:val="20"/>
        </w:rPr>
      </w:pPr>
      <w:r w:rsidRPr="00E5474B">
        <w:rPr>
          <w:rStyle w:val="SIWZ"/>
          <w:rFonts w:ascii="Tahoma" w:hAnsi="Tahoma" w:cs="Tahoma"/>
          <w:sz w:val="20"/>
          <w:szCs w:val="20"/>
        </w:rPr>
        <w:t xml:space="preserve">ubezpieczenia mienia nowonabytego lub mienia, którego wartość wzrosła w trakcie trwania umów ubezpieczenia zawartych na podstawie niniejszego postępowania (doubezpieczenie), </w:t>
      </w:r>
    </w:p>
    <w:p w:rsidR="00FC37E2" w:rsidRDefault="00FC37E2" w:rsidP="001B487A">
      <w:pPr>
        <w:numPr>
          <w:ilvl w:val="2"/>
          <w:numId w:val="45"/>
        </w:numPr>
        <w:tabs>
          <w:tab w:val="clear" w:pos="1440"/>
          <w:tab w:val="num" w:pos="1276"/>
        </w:tabs>
        <w:ind w:left="1276" w:hanging="556"/>
        <w:jc w:val="both"/>
        <w:rPr>
          <w:rStyle w:val="SIWZ"/>
          <w:rFonts w:ascii="Tahoma" w:hAnsi="Tahoma" w:cs="Tahoma"/>
          <w:sz w:val="20"/>
          <w:szCs w:val="20"/>
        </w:rPr>
      </w:pPr>
      <w:r w:rsidRPr="00E5474B">
        <w:rPr>
          <w:rStyle w:val="SIWZ"/>
          <w:rFonts w:ascii="Tahoma" w:hAnsi="Tahoma" w:cs="Tahoma"/>
          <w:sz w:val="20"/>
          <w:szCs w:val="20"/>
        </w:rPr>
        <w:t>ubezpieczenie mienia, w stosunku do którego zapotrzebowanie na zawarcie umów ubezpieczenia zostanie zgłoszone po zawarciu umów na podstawie niniejszego postępowania,</w:t>
      </w:r>
    </w:p>
    <w:p w:rsidR="00FC37E2" w:rsidRDefault="00FC37E2" w:rsidP="001B487A">
      <w:pPr>
        <w:numPr>
          <w:ilvl w:val="2"/>
          <w:numId w:val="45"/>
        </w:numPr>
        <w:tabs>
          <w:tab w:val="clear" w:pos="1440"/>
          <w:tab w:val="num" w:pos="1276"/>
        </w:tabs>
        <w:ind w:left="1276" w:hanging="556"/>
        <w:jc w:val="both"/>
        <w:rPr>
          <w:rStyle w:val="SIWZ"/>
          <w:rFonts w:ascii="Tahoma" w:hAnsi="Tahoma" w:cs="Tahoma"/>
          <w:sz w:val="20"/>
          <w:szCs w:val="20"/>
        </w:rPr>
      </w:pPr>
      <w:r w:rsidRPr="00E5474B">
        <w:rPr>
          <w:rStyle w:val="SIWZ"/>
          <w:rFonts w:ascii="Tahoma" w:hAnsi="Tahoma" w:cs="Tahoma"/>
          <w:sz w:val="20"/>
          <w:szCs w:val="20"/>
        </w:rPr>
        <w:t xml:space="preserve">zmiany i rozszerzenia umów ubezpieczenia zawartych na podstawie niniejszej SIWZ związane ze zmianą działalności prowadzonej przez podmiot, którego dotyczy umowa ubezpieczenia </w:t>
      </w:r>
    </w:p>
    <w:p w:rsidR="00FC37E2" w:rsidRDefault="00FC37E2" w:rsidP="001B487A">
      <w:pPr>
        <w:numPr>
          <w:ilvl w:val="2"/>
          <w:numId w:val="45"/>
        </w:numPr>
        <w:tabs>
          <w:tab w:val="clear" w:pos="1440"/>
          <w:tab w:val="num" w:pos="1276"/>
        </w:tabs>
        <w:ind w:left="1276" w:hanging="556"/>
        <w:jc w:val="both"/>
        <w:rPr>
          <w:rStyle w:val="SIWZ"/>
          <w:rFonts w:ascii="Tahoma" w:hAnsi="Tahoma" w:cs="Tahoma"/>
          <w:sz w:val="20"/>
          <w:szCs w:val="20"/>
        </w:rPr>
      </w:pPr>
      <w:r w:rsidRPr="00E5474B">
        <w:rPr>
          <w:rStyle w:val="SIWZ"/>
          <w:rFonts w:ascii="Tahoma" w:hAnsi="Tahoma" w:cs="Tahoma"/>
          <w:sz w:val="20"/>
          <w:szCs w:val="20"/>
        </w:rPr>
        <w:t xml:space="preserve">ubezpieczenie nowej jednostki organizacyjnej powiązanej budżetowo ze </w:t>
      </w:r>
      <w:r>
        <w:rPr>
          <w:rStyle w:val="SIWZ"/>
          <w:rFonts w:ascii="Tahoma" w:hAnsi="Tahoma" w:cs="Tahoma"/>
          <w:sz w:val="20"/>
          <w:szCs w:val="20"/>
        </w:rPr>
        <w:t>Powiatem</w:t>
      </w:r>
      <w:r w:rsidRPr="00E5474B">
        <w:rPr>
          <w:rStyle w:val="SIWZ"/>
          <w:rFonts w:ascii="Tahoma" w:hAnsi="Tahoma" w:cs="Tahoma"/>
          <w:sz w:val="20"/>
          <w:szCs w:val="20"/>
        </w:rPr>
        <w:t xml:space="preserve"> w stosunku do której zapotrzebowanie na zawarcie umowy ubezpieczenia zostanie zgłoszone po zawarciu umowy na podstawie niniejszego postępowania,</w:t>
      </w:r>
    </w:p>
    <w:p w:rsidR="00FC37E2" w:rsidRPr="00235B66" w:rsidRDefault="00FC37E2" w:rsidP="001B487A">
      <w:pPr>
        <w:numPr>
          <w:ilvl w:val="2"/>
          <w:numId w:val="45"/>
        </w:numPr>
        <w:tabs>
          <w:tab w:val="clear" w:pos="1440"/>
          <w:tab w:val="num" w:pos="1276"/>
        </w:tabs>
        <w:ind w:left="1276" w:hanging="556"/>
        <w:jc w:val="both"/>
        <w:rPr>
          <w:rStyle w:val="SIWZ"/>
          <w:rFonts w:ascii="Tahoma" w:hAnsi="Tahoma" w:cs="Tahoma"/>
          <w:sz w:val="20"/>
          <w:szCs w:val="20"/>
        </w:rPr>
      </w:pPr>
      <w:r w:rsidRPr="00E5474B">
        <w:rPr>
          <w:rStyle w:val="SIWZ"/>
          <w:rFonts w:ascii="Tahoma" w:hAnsi="Tahoma" w:cs="Tahoma"/>
          <w:sz w:val="20"/>
          <w:szCs w:val="20"/>
        </w:rPr>
        <w:t>ubezpieczeń dotyczących realizowanych inwestycji,</w:t>
      </w:r>
    </w:p>
    <w:p w:rsidR="00FC37E2" w:rsidRDefault="00FC37E2" w:rsidP="001B487A">
      <w:pPr>
        <w:numPr>
          <w:ilvl w:val="2"/>
          <w:numId w:val="45"/>
        </w:numPr>
        <w:tabs>
          <w:tab w:val="clear" w:pos="1440"/>
          <w:tab w:val="num" w:pos="1276"/>
        </w:tabs>
        <w:ind w:left="1276" w:hanging="556"/>
        <w:jc w:val="both"/>
        <w:rPr>
          <w:rStyle w:val="SIWZ"/>
          <w:rFonts w:ascii="Tahoma" w:hAnsi="Tahoma" w:cs="Tahoma"/>
          <w:sz w:val="20"/>
          <w:szCs w:val="20"/>
        </w:rPr>
      </w:pPr>
      <w:r w:rsidRPr="00E5474B">
        <w:rPr>
          <w:rStyle w:val="SIWZ"/>
          <w:rFonts w:ascii="Tahoma" w:hAnsi="Tahoma" w:cs="Tahoma"/>
          <w:sz w:val="20"/>
          <w:szCs w:val="20"/>
        </w:rPr>
        <w:t>ubezpieczeń dodatkowych ryzyk, na pokrycie których zaistniała potrzeba podczas trwania umów ubezpieczenia zawartych na podstawie niniejszej SIWZ</w:t>
      </w:r>
    </w:p>
    <w:p w:rsidR="00FC37E2" w:rsidRPr="00E5474B" w:rsidRDefault="00FC37E2" w:rsidP="001B487A">
      <w:pPr>
        <w:numPr>
          <w:ilvl w:val="2"/>
          <w:numId w:val="45"/>
        </w:numPr>
        <w:tabs>
          <w:tab w:val="clear" w:pos="1440"/>
          <w:tab w:val="num" w:pos="1276"/>
        </w:tabs>
        <w:ind w:left="1276" w:hanging="556"/>
        <w:jc w:val="both"/>
        <w:rPr>
          <w:rStyle w:val="SIWZ"/>
          <w:rFonts w:ascii="Tahoma" w:hAnsi="Tahoma" w:cs="Tahoma"/>
          <w:sz w:val="20"/>
          <w:szCs w:val="20"/>
        </w:rPr>
      </w:pPr>
      <w:r>
        <w:rPr>
          <w:rStyle w:val="SIWZ"/>
          <w:rFonts w:ascii="Tahoma" w:hAnsi="Tahoma" w:cs="Tahoma"/>
          <w:sz w:val="20"/>
          <w:szCs w:val="20"/>
        </w:rPr>
        <w:t>innych ubezpieczeń i towarzyszących zawieranych doraźnie</w:t>
      </w:r>
    </w:p>
    <w:p w:rsidR="00FC37E2" w:rsidRDefault="00FC37E2" w:rsidP="00392D46">
      <w:pPr>
        <w:pStyle w:val="Heading3"/>
        <w:keepNext w:val="0"/>
        <w:numPr>
          <w:ilvl w:val="3"/>
          <w:numId w:val="15"/>
        </w:numPr>
        <w:tabs>
          <w:tab w:val="left" w:pos="0"/>
        </w:tabs>
        <w:jc w:val="both"/>
        <w:rPr>
          <w:rFonts w:ascii="Tahoma" w:hAnsi="Tahoma" w:cs="Tahoma"/>
          <w:sz w:val="20"/>
          <w:szCs w:val="20"/>
        </w:rPr>
      </w:pPr>
      <w:bookmarkStart w:id="13" w:name="_Toc210699916"/>
      <w:bookmarkStart w:id="14" w:name="_Toc210714707"/>
      <w:bookmarkStart w:id="15" w:name="_Toc368476140"/>
      <w:bookmarkEnd w:id="6"/>
      <w:bookmarkEnd w:id="7"/>
      <w:r>
        <w:rPr>
          <w:rFonts w:ascii="Tahoma" w:hAnsi="Tahoma" w:cs="Tahoma"/>
          <w:sz w:val="20"/>
          <w:szCs w:val="20"/>
        </w:rPr>
        <w:t>Dopuszczalność składania ofert częściowych</w:t>
      </w:r>
      <w:bookmarkEnd w:id="13"/>
      <w:bookmarkEnd w:id="14"/>
      <w:bookmarkEnd w:id="15"/>
    </w:p>
    <w:p w:rsidR="00FC37E2" w:rsidRPr="005823EC" w:rsidRDefault="00FC37E2" w:rsidP="00392D46">
      <w:pPr>
        <w:numPr>
          <w:ilvl w:val="1"/>
          <w:numId w:val="46"/>
        </w:numPr>
        <w:jc w:val="both"/>
        <w:rPr>
          <w:rFonts w:ascii="Tahoma" w:hAnsi="Tahoma" w:cs="Tahoma"/>
          <w:sz w:val="20"/>
          <w:szCs w:val="20"/>
        </w:rPr>
      </w:pPr>
      <w:r w:rsidRPr="005823EC">
        <w:rPr>
          <w:rFonts w:ascii="Tahoma" w:hAnsi="Tahoma" w:cs="Tahoma"/>
          <w:sz w:val="20"/>
          <w:szCs w:val="20"/>
        </w:rPr>
        <w:t>Zamówienie zostało podzielone na dwie części:</w:t>
      </w:r>
    </w:p>
    <w:p w:rsidR="00FC37E2" w:rsidRDefault="00FC37E2" w:rsidP="001B487A">
      <w:pPr>
        <w:numPr>
          <w:ilvl w:val="2"/>
          <w:numId w:val="46"/>
        </w:numPr>
        <w:tabs>
          <w:tab w:val="clear" w:pos="1440"/>
          <w:tab w:val="num" w:pos="1276"/>
        </w:tabs>
        <w:ind w:left="1276" w:hanging="556"/>
        <w:jc w:val="both"/>
        <w:rPr>
          <w:rStyle w:val="SIWZ"/>
          <w:rFonts w:ascii="Tahoma" w:hAnsi="Tahoma" w:cs="Tahoma"/>
          <w:sz w:val="20"/>
          <w:szCs w:val="20"/>
        </w:rPr>
      </w:pPr>
      <w:r w:rsidRPr="00C525D3">
        <w:rPr>
          <w:rStyle w:val="SIWZ"/>
          <w:rFonts w:ascii="Tahoma" w:hAnsi="Tahoma" w:cs="Tahoma"/>
          <w:sz w:val="20"/>
          <w:szCs w:val="20"/>
        </w:rPr>
        <w:t>Część I. Ubezpieczeni</w:t>
      </w:r>
      <w:r>
        <w:rPr>
          <w:rStyle w:val="SIWZ"/>
          <w:rFonts w:ascii="Tahoma" w:hAnsi="Tahoma" w:cs="Tahoma"/>
          <w:sz w:val="20"/>
          <w:szCs w:val="20"/>
        </w:rPr>
        <w:t xml:space="preserve">e mienia, odpowiedzialności cywilnej </w:t>
      </w:r>
      <w:r w:rsidRPr="00C525D3">
        <w:rPr>
          <w:rStyle w:val="SIWZ"/>
          <w:rFonts w:ascii="Tahoma" w:hAnsi="Tahoma" w:cs="Tahoma"/>
          <w:sz w:val="20"/>
          <w:szCs w:val="20"/>
        </w:rPr>
        <w:t>i NNW</w:t>
      </w:r>
    </w:p>
    <w:p w:rsidR="00FC37E2" w:rsidRPr="00C525D3" w:rsidRDefault="00FC37E2" w:rsidP="001B487A">
      <w:pPr>
        <w:numPr>
          <w:ilvl w:val="2"/>
          <w:numId w:val="46"/>
        </w:numPr>
        <w:tabs>
          <w:tab w:val="clear" w:pos="1440"/>
          <w:tab w:val="num" w:pos="1276"/>
        </w:tabs>
        <w:ind w:left="1276" w:hanging="556"/>
        <w:jc w:val="both"/>
        <w:rPr>
          <w:rStyle w:val="SIWZ"/>
          <w:rFonts w:ascii="Tahoma" w:hAnsi="Tahoma" w:cs="Tahoma"/>
          <w:sz w:val="20"/>
          <w:szCs w:val="20"/>
        </w:rPr>
      </w:pPr>
      <w:r w:rsidRPr="00C525D3">
        <w:rPr>
          <w:rStyle w:val="SIWZ"/>
          <w:rFonts w:ascii="Tahoma" w:hAnsi="Tahoma" w:cs="Tahoma"/>
          <w:sz w:val="20"/>
          <w:szCs w:val="20"/>
        </w:rPr>
        <w:t>Część II. Ubezpieczenia komunikacyjne</w:t>
      </w:r>
    </w:p>
    <w:p w:rsidR="00FC37E2" w:rsidRPr="00BC1212" w:rsidRDefault="00FC37E2" w:rsidP="00392D46">
      <w:pPr>
        <w:numPr>
          <w:ilvl w:val="1"/>
          <w:numId w:val="46"/>
        </w:numPr>
        <w:jc w:val="both"/>
        <w:rPr>
          <w:rFonts w:ascii="Tahoma" w:hAnsi="Tahoma" w:cs="Tahoma"/>
          <w:sz w:val="20"/>
          <w:szCs w:val="20"/>
        </w:rPr>
      </w:pPr>
      <w:r w:rsidRPr="00C525D3">
        <w:rPr>
          <w:rFonts w:ascii="Tahoma" w:hAnsi="Tahoma" w:cs="Tahoma"/>
          <w:sz w:val="20"/>
          <w:szCs w:val="20"/>
        </w:rPr>
        <w:t>Zamawiający dopuszcza przedłożenie oferty zarówno</w:t>
      </w:r>
      <w:r>
        <w:rPr>
          <w:rFonts w:ascii="Tahoma" w:hAnsi="Tahoma" w:cs="Tahoma"/>
          <w:sz w:val="20"/>
          <w:szCs w:val="20"/>
        </w:rPr>
        <w:t xml:space="preserve"> na jedną wybraną część jak i na obie części zamówienia.</w:t>
      </w:r>
    </w:p>
    <w:p w:rsidR="00FC37E2" w:rsidRDefault="00FC37E2" w:rsidP="00392D46">
      <w:pPr>
        <w:pStyle w:val="Heading3"/>
        <w:keepNext w:val="0"/>
        <w:numPr>
          <w:ilvl w:val="3"/>
          <w:numId w:val="15"/>
        </w:numPr>
        <w:tabs>
          <w:tab w:val="left" w:pos="0"/>
        </w:tabs>
        <w:jc w:val="both"/>
        <w:rPr>
          <w:rFonts w:ascii="Tahoma" w:hAnsi="Tahoma" w:cs="Tahoma"/>
          <w:sz w:val="20"/>
          <w:szCs w:val="20"/>
        </w:rPr>
      </w:pPr>
      <w:bookmarkStart w:id="16" w:name="_Toc210699917"/>
      <w:bookmarkStart w:id="17" w:name="_Toc210714708"/>
      <w:bookmarkStart w:id="18" w:name="_Toc368476141"/>
      <w:r>
        <w:rPr>
          <w:rFonts w:ascii="Tahoma" w:hAnsi="Tahoma" w:cs="Tahoma"/>
          <w:sz w:val="20"/>
          <w:szCs w:val="20"/>
        </w:rPr>
        <w:t>Dopuszczalność składania ofert wariantowych</w:t>
      </w:r>
      <w:bookmarkEnd w:id="16"/>
      <w:bookmarkEnd w:id="17"/>
      <w:bookmarkEnd w:id="18"/>
    </w:p>
    <w:p w:rsidR="00FC37E2" w:rsidRPr="005823EC" w:rsidRDefault="00FC37E2" w:rsidP="00392D46">
      <w:pPr>
        <w:numPr>
          <w:ilvl w:val="1"/>
          <w:numId w:val="85"/>
        </w:numPr>
        <w:jc w:val="both"/>
        <w:rPr>
          <w:rFonts w:ascii="Tahoma" w:hAnsi="Tahoma" w:cs="Tahoma"/>
          <w:sz w:val="20"/>
          <w:szCs w:val="20"/>
        </w:rPr>
      </w:pPr>
      <w:r w:rsidRPr="005823EC">
        <w:rPr>
          <w:rFonts w:ascii="Tahoma" w:hAnsi="Tahoma" w:cs="Tahoma"/>
          <w:sz w:val="20"/>
          <w:szCs w:val="20"/>
        </w:rPr>
        <w:t>Nie dopuszcza się składania ofert wariantowych.</w:t>
      </w:r>
    </w:p>
    <w:p w:rsidR="00FC37E2" w:rsidRDefault="00FC37E2" w:rsidP="00392D46">
      <w:pPr>
        <w:pStyle w:val="Heading3"/>
        <w:keepNext w:val="0"/>
        <w:numPr>
          <w:ilvl w:val="3"/>
          <w:numId w:val="15"/>
        </w:numPr>
        <w:tabs>
          <w:tab w:val="left" w:pos="0"/>
        </w:tabs>
        <w:jc w:val="both"/>
        <w:rPr>
          <w:rFonts w:ascii="Tahoma" w:hAnsi="Tahoma" w:cs="Tahoma"/>
          <w:sz w:val="20"/>
          <w:szCs w:val="20"/>
        </w:rPr>
      </w:pPr>
      <w:bookmarkStart w:id="19" w:name="_Toc210699918"/>
      <w:bookmarkStart w:id="20" w:name="_Toc210714709"/>
      <w:bookmarkStart w:id="21" w:name="_Toc368476142"/>
      <w:r>
        <w:rPr>
          <w:rFonts w:ascii="Tahoma" w:hAnsi="Tahoma" w:cs="Tahoma"/>
          <w:sz w:val="20"/>
          <w:szCs w:val="20"/>
        </w:rPr>
        <w:t>Informacje dodatkowe</w:t>
      </w:r>
      <w:bookmarkEnd w:id="19"/>
      <w:bookmarkEnd w:id="20"/>
      <w:bookmarkEnd w:id="21"/>
    </w:p>
    <w:p w:rsidR="00FC37E2" w:rsidRDefault="00FC37E2" w:rsidP="00392D46">
      <w:pPr>
        <w:numPr>
          <w:ilvl w:val="1"/>
          <w:numId w:val="47"/>
        </w:numPr>
        <w:jc w:val="both"/>
        <w:rPr>
          <w:rFonts w:ascii="Tahoma" w:hAnsi="Tahoma" w:cs="Tahoma"/>
          <w:sz w:val="20"/>
          <w:szCs w:val="20"/>
        </w:rPr>
      </w:pPr>
      <w:r w:rsidRPr="00733A94">
        <w:rPr>
          <w:rFonts w:ascii="Tahoma" w:hAnsi="Tahoma" w:cs="Tahoma"/>
          <w:sz w:val="20"/>
          <w:szCs w:val="20"/>
        </w:rPr>
        <w:t>Niniejsza specyfikacja obejmuje całość interesów majątkowych Starostwa Powiatowego w Wałbrzychu wraz z jednostkami</w:t>
      </w:r>
      <w:r>
        <w:rPr>
          <w:rFonts w:ascii="Tahoma" w:hAnsi="Tahoma" w:cs="Tahoma"/>
          <w:sz w:val="20"/>
          <w:szCs w:val="20"/>
        </w:rPr>
        <w:t xml:space="preserve"> organizacyjnymi i podległymi</w:t>
      </w:r>
      <w:r w:rsidRPr="00733A94">
        <w:rPr>
          <w:rFonts w:ascii="Tahoma" w:hAnsi="Tahoma" w:cs="Tahoma"/>
          <w:sz w:val="20"/>
          <w:szCs w:val="20"/>
        </w:rPr>
        <w:t>.</w:t>
      </w:r>
    </w:p>
    <w:p w:rsidR="00FC37E2" w:rsidRPr="00733A94" w:rsidRDefault="00FC37E2" w:rsidP="00392D46">
      <w:pPr>
        <w:numPr>
          <w:ilvl w:val="1"/>
          <w:numId w:val="47"/>
        </w:numPr>
        <w:jc w:val="both"/>
        <w:rPr>
          <w:rFonts w:ascii="Tahoma" w:hAnsi="Tahoma" w:cs="Tahoma"/>
          <w:sz w:val="20"/>
          <w:szCs w:val="20"/>
        </w:rPr>
      </w:pPr>
      <w:r w:rsidRPr="00DE50F6">
        <w:rPr>
          <w:rFonts w:ascii="Tahoma" w:hAnsi="Tahoma" w:cs="Tahoma"/>
          <w:sz w:val="20"/>
          <w:szCs w:val="20"/>
        </w:rPr>
        <w:t xml:space="preserve">Zamawiający </w:t>
      </w:r>
      <w:r>
        <w:rPr>
          <w:rFonts w:ascii="Tahoma" w:hAnsi="Tahoma" w:cs="Tahoma"/>
          <w:sz w:val="20"/>
          <w:szCs w:val="20"/>
        </w:rPr>
        <w:t xml:space="preserve">przewiduje i </w:t>
      </w:r>
      <w:r w:rsidRPr="00DE50F6">
        <w:rPr>
          <w:rFonts w:ascii="Tahoma" w:hAnsi="Tahoma" w:cs="Tahoma"/>
          <w:sz w:val="20"/>
          <w:szCs w:val="20"/>
        </w:rPr>
        <w:t>zastrzega prawo korekty sum ubezpieczenia przy zawarciu umów stosownie do aktualnego stanu majątku na dzień zawarcia umów</w:t>
      </w:r>
      <w:r>
        <w:rPr>
          <w:rFonts w:ascii="Tahoma" w:hAnsi="Tahoma" w:cs="Tahoma"/>
          <w:sz w:val="20"/>
          <w:szCs w:val="20"/>
        </w:rPr>
        <w:t xml:space="preserve"> ubezpieczenia</w:t>
      </w:r>
      <w:r w:rsidRPr="00DE50F6">
        <w:rPr>
          <w:rFonts w:ascii="Tahoma" w:hAnsi="Tahoma" w:cs="Tahoma"/>
          <w:sz w:val="20"/>
          <w:szCs w:val="20"/>
        </w:rPr>
        <w:t xml:space="preserve">. Zamawiający zastrzega prawo wskazania do ubezpieczenia wybranych składników majątku, w tym innych niż określone w niniejszej SIWZ (np. </w:t>
      </w:r>
      <w:r>
        <w:rPr>
          <w:rFonts w:ascii="Tahoma" w:hAnsi="Tahoma" w:cs="Tahoma"/>
          <w:sz w:val="20"/>
          <w:szCs w:val="20"/>
        </w:rPr>
        <w:t xml:space="preserve">nabytych </w:t>
      </w:r>
      <w:r w:rsidRPr="00443614">
        <w:rPr>
          <w:rFonts w:ascii="Tahoma" w:hAnsi="Tahoma" w:cs="Tahoma"/>
          <w:sz w:val="20"/>
          <w:szCs w:val="20"/>
        </w:rPr>
        <w:t>pomiędzy datą sporządzenia SIWZ</w:t>
      </w:r>
      <w:r>
        <w:rPr>
          <w:rFonts w:ascii="Tahoma" w:hAnsi="Tahoma" w:cs="Tahoma"/>
          <w:sz w:val="20"/>
          <w:szCs w:val="20"/>
        </w:rPr>
        <w:t>,</w:t>
      </w:r>
      <w:r w:rsidRPr="00443614">
        <w:rPr>
          <w:rFonts w:ascii="Tahoma" w:hAnsi="Tahoma" w:cs="Tahoma"/>
          <w:sz w:val="20"/>
          <w:szCs w:val="20"/>
        </w:rPr>
        <w:t xml:space="preserve"> a datą zawarcia umowy w wyniku niniejszego postępowania</w:t>
      </w:r>
      <w:r w:rsidRPr="00DE50F6">
        <w:rPr>
          <w:rFonts w:ascii="Tahoma" w:hAnsi="Tahoma" w:cs="Tahoma"/>
          <w:sz w:val="20"/>
          <w:szCs w:val="20"/>
        </w:rPr>
        <w:t>). Zmiany organizacyjne wewnątrz struktur zamawiającego, zmiany przynależności ewidencyjnej majątku nie będą wpływać na ważność oferty w</w:t>
      </w:r>
      <w:r>
        <w:rPr>
          <w:rFonts w:ascii="Tahoma" w:hAnsi="Tahoma" w:cs="Tahoma"/>
          <w:sz w:val="20"/>
          <w:szCs w:val="20"/>
        </w:rPr>
        <w:t> </w:t>
      </w:r>
      <w:r w:rsidRPr="00DE50F6">
        <w:rPr>
          <w:rFonts w:ascii="Tahoma" w:hAnsi="Tahoma" w:cs="Tahoma"/>
          <w:sz w:val="20"/>
          <w:szCs w:val="20"/>
        </w:rPr>
        <w:t>stosunku do tego m</w:t>
      </w:r>
      <w:r>
        <w:rPr>
          <w:rFonts w:ascii="Tahoma" w:hAnsi="Tahoma" w:cs="Tahoma"/>
          <w:sz w:val="20"/>
          <w:szCs w:val="20"/>
        </w:rPr>
        <w:t>ienia</w:t>
      </w:r>
      <w:r w:rsidRPr="00DE50F6">
        <w:rPr>
          <w:rFonts w:ascii="Tahoma" w:hAnsi="Tahoma" w:cs="Tahoma"/>
          <w:sz w:val="20"/>
          <w:szCs w:val="20"/>
        </w:rPr>
        <w:t>, o ile ryzyko utraty lub uszkodzenia tego mienia ponosić będzie zamawiający lub jednostka podległa.</w:t>
      </w:r>
      <w:r w:rsidRPr="00733A94">
        <w:rPr>
          <w:rFonts w:ascii="Tahoma" w:hAnsi="Tahoma" w:cs="Tahoma"/>
          <w:sz w:val="20"/>
          <w:szCs w:val="20"/>
        </w:rPr>
        <w:t xml:space="preserve"> </w:t>
      </w:r>
    </w:p>
    <w:p w:rsidR="00FC37E2" w:rsidRPr="00733A94" w:rsidRDefault="00FC37E2" w:rsidP="00392D46">
      <w:pPr>
        <w:numPr>
          <w:ilvl w:val="1"/>
          <w:numId w:val="47"/>
        </w:numPr>
        <w:jc w:val="both"/>
        <w:rPr>
          <w:rFonts w:ascii="Tahoma" w:hAnsi="Tahoma" w:cs="Tahoma"/>
          <w:sz w:val="20"/>
          <w:szCs w:val="20"/>
        </w:rPr>
      </w:pPr>
      <w:r w:rsidRPr="00692B75">
        <w:rPr>
          <w:rStyle w:val="SIWZ"/>
          <w:rFonts w:ascii="Tahoma" w:hAnsi="Tahoma" w:cs="Tahoma"/>
          <w:sz w:val="20"/>
          <w:szCs w:val="20"/>
        </w:rPr>
        <w:t>Podstawą oceny oferty w kryterium cena ofertowa będzie cena podana w ofercie wyliczona w oparciu o sumy ubezpieczenia podane w niniejszej SIWZ. Wykonawca wraz z ceną podaje zastosowane przy jej obliczeniu stawki wraz ze wszystkimi zniżkami i zwyżkami i innymi okolicznościami mającymi wpływ na jej kalkulację. Taryfy te są wiążące i będą miały zastosowanie przy obliczaniu składki po podaniu ostatecznych, zaktualizowanych sum ubezpieczenia na dzień zawarcia umów ubezpieczenia, ewentualnych korekt sum ubezpieczenia w okresie ubezpieczenia, a także przy ewentualnym doubezpieczeniu odtworzonego mienia po szkodzie.</w:t>
      </w:r>
      <w:r w:rsidRPr="00733A94">
        <w:rPr>
          <w:rFonts w:ascii="Tahoma" w:hAnsi="Tahoma" w:cs="Tahoma"/>
          <w:sz w:val="20"/>
          <w:szCs w:val="20"/>
        </w:rPr>
        <w:t xml:space="preserve"> </w:t>
      </w:r>
    </w:p>
    <w:p w:rsidR="00FC37E2" w:rsidRPr="00733A94" w:rsidRDefault="00FC37E2" w:rsidP="00392D46">
      <w:pPr>
        <w:numPr>
          <w:ilvl w:val="1"/>
          <w:numId w:val="47"/>
        </w:numPr>
        <w:jc w:val="both"/>
        <w:rPr>
          <w:rFonts w:ascii="Tahoma" w:hAnsi="Tahoma" w:cs="Tahoma"/>
          <w:sz w:val="20"/>
          <w:szCs w:val="20"/>
        </w:rPr>
      </w:pPr>
      <w:r w:rsidRPr="00733A94">
        <w:rPr>
          <w:rFonts w:ascii="Tahoma" w:hAnsi="Tahoma" w:cs="Tahoma"/>
          <w:sz w:val="20"/>
          <w:szCs w:val="20"/>
        </w:rPr>
        <w:t xml:space="preserve">Do oferty </w:t>
      </w:r>
      <w:r>
        <w:rPr>
          <w:rFonts w:ascii="Tahoma" w:hAnsi="Tahoma" w:cs="Tahoma"/>
          <w:sz w:val="20"/>
          <w:szCs w:val="20"/>
        </w:rPr>
        <w:t>w</w:t>
      </w:r>
      <w:r w:rsidRPr="00733A94">
        <w:rPr>
          <w:rFonts w:ascii="Tahoma" w:hAnsi="Tahoma" w:cs="Tahoma"/>
          <w:sz w:val="20"/>
          <w:szCs w:val="20"/>
        </w:rPr>
        <w:t>ykonawca załącza komplet Ogólnych Warunków Ubezpieczenia, na podstawie których została opracowana oferta.</w:t>
      </w:r>
    </w:p>
    <w:p w:rsidR="00FC37E2" w:rsidRPr="00733A94" w:rsidRDefault="00FC37E2" w:rsidP="00392D46">
      <w:pPr>
        <w:numPr>
          <w:ilvl w:val="1"/>
          <w:numId w:val="47"/>
        </w:numPr>
        <w:jc w:val="both"/>
        <w:rPr>
          <w:rFonts w:ascii="Tahoma" w:hAnsi="Tahoma" w:cs="Tahoma"/>
          <w:sz w:val="20"/>
          <w:szCs w:val="20"/>
        </w:rPr>
      </w:pPr>
      <w:r w:rsidRPr="00733A94">
        <w:rPr>
          <w:rFonts w:ascii="Tahoma" w:hAnsi="Tahoma" w:cs="Tahoma"/>
          <w:sz w:val="20"/>
          <w:szCs w:val="20"/>
        </w:rPr>
        <w:t xml:space="preserve">Wykonawca nie może ograniczać zakresu odpowiedzialności stosując niestandardowe zapisy OWU, szczególne wyłączenia, klauzule itp., które nie są powszechnie stosowane w umowach danego rodzaju. </w:t>
      </w:r>
    </w:p>
    <w:p w:rsidR="00FC37E2" w:rsidRPr="00733A94" w:rsidRDefault="00FC37E2" w:rsidP="00392D46">
      <w:pPr>
        <w:numPr>
          <w:ilvl w:val="1"/>
          <w:numId w:val="47"/>
        </w:numPr>
        <w:jc w:val="both"/>
        <w:rPr>
          <w:rFonts w:ascii="Tahoma" w:hAnsi="Tahoma" w:cs="Tahoma"/>
          <w:sz w:val="20"/>
          <w:szCs w:val="20"/>
        </w:rPr>
      </w:pPr>
      <w:r w:rsidRPr="00692B75">
        <w:rPr>
          <w:rStyle w:val="SIWZ"/>
          <w:rFonts w:ascii="Tahoma" w:hAnsi="Tahoma" w:cs="Tahoma"/>
          <w:sz w:val="20"/>
          <w:szCs w:val="20"/>
        </w:rPr>
        <w:t xml:space="preserve">W przypadku umów, których okres ubezpieczenia rozpocznie się później niż początek realizacji umowy zawartej w wyniku postępowania dopuszcza się zastosowane wyrównania okresów ubezpieczenia z proporcjonalnym naliczeniem składki. </w:t>
      </w:r>
      <w:r w:rsidRPr="00733A94">
        <w:rPr>
          <w:rFonts w:ascii="Tahoma" w:hAnsi="Tahoma" w:cs="Tahoma"/>
          <w:sz w:val="20"/>
          <w:szCs w:val="20"/>
        </w:rPr>
        <w:t xml:space="preserve"> </w:t>
      </w:r>
    </w:p>
    <w:p w:rsidR="00FC37E2" w:rsidRDefault="00FC37E2" w:rsidP="00392D46">
      <w:pPr>
        <w:numPr>
          <w:ilvl w:val="1"/>
          <w:numId w:val="47"/>
        </w:numPr>
        <w:jc w:val="both"/>
        <w:rPr>
          <w:rFonts w:ascii="Tahoma" w:hAnsi="Tahoma" w:cs="Tahoma"/>
          <w:sz w:val="20"/>
          <w:szCs w:val="20"/>
        </w:rPr>
      </w:pPr>
      <w:r w:rsidRPr="00733A94">
        <w:rPr>
          <w:rFonts w:ascii="Tahoma" w:hAnsi="Tahoma" w:cs="Tahoma"/>
          <w:sz w:val="20"/>
          <w:szCs w:val="20"/>
        </w:rPr>
        <w:t>Stawki są obowiązujące dla całości majątku Starostwa Powiatowego i jednostek podległych. Będą miały zastosowanie także dla jednostek, w stosunku do których miały miejsca zmiany organizacyjne czy zmiany nazwy itp.</w:t>
      </w:r>
    </w:p>
    <w:p w:rsidR="00FC37E2" w:rsidRPr="00581CEC" w:rsidRDefault="00FC37E2" w:rsidP="00581CEC">
      <w:r>
        <w:rPr>
          <w:noProof/>
          <w:lang w:eastAsia="pl-PL"/>
        </w:rPr>
      </w:r>
      <w:r>
        <w:rPr>
          <w:noProof/>
          <w:lang w:eastAsia="pl-PL"/>
        </w:rPr>
        <w:pict>
          <v:rect id="Rectangle 27" o:spid="_x0000_s1027" style="width:453.6pt;height:1.5pt;visibility:visible;mso-position-horizontal-relative:char;mso-position-vertical-relative:line;v-text-anchor:middle" fillcolor="#9d9da1" stroked="f">
            <v:stroke joinstyle="round"/>
            <w10:anchorlock/>
          </v:rect>
        </w:pict>
      </w:r>
    </w:p>
    <w:p w:rsidR="00FC37E2" w:rsidRPr="001234DB" w:rsidRDefault="00FC37E2" w:rsidP="006B15BD">
      <w:pPr>
        <w:pStyle w:val="nagA"/>
        <w:keepLines/>
      </w:pPr>
      <w:bookmarkStart w:id="22" w:name="_Toc210699919"/>
      <w:bookmarkStart w:id="23" w:name="_Toc210714710"/>
      <w:bookmarkStart w:id="24" w:name="_Toc368476143"/>
      <w:r w:rsidRPr="001234DB">
        <w:t>Wymagania dotyczące WYKONAWCÓW</w:t>
      </w:r>
      <w:bookmarkEnd w:id="22"/>
      <w:bookmarkEnd w:id="23"/>
      <w:bookmarkEnd w:id="24"/>
    </w:p>
    <w:p w:rsidR="00FC37E2" w:rsidRPr="002B79BB" w:rsidRDefault="00FC37E2" w:rsidP="00392D46">
      <w:pPr>
        <w:pStyle w:val="Heading3"/>
        <w:keepNext w:val="0"/>
        <w:numPr>
          <w:ilvl w:val="3"/>
          <w:numId w:val="17"/>
        </w:numPr>
        <w:tabs>
          <w:tab w:val="left" w:pos="0"/>
        </w:tabs>
        <w:jc w:val="both"/>
        <w:rPr>
          <w:rFonts w:ascii="Tahoma" w:hAnsi="Tahoma" w:cs="Tahoma"/>
          <w:sz w:val="20"/>
          <w:szCs w:val="20"/>
        </w:rPr>
      </w:pPr>
      <w:bookmarkStart w:id="25" w:name="_Toc210699920"/>
      <w:bookmarkStart w:id="26" w:name="_Toc210714711"/>
      <w:bookmarkStart w:id="27" w:name="_Toc368476144"/>
      <w:r w:rsidRPr="001234DB">
        <w:rPr>
          <w:rFonts w:ascii="Tahoma" w:hAnsi="Tahoma" w:cs="Tahoma"/>
          <w:sz w:val="20"/>
          <w:szCs w:val="20"/>
        </w:rPr>
        <w:t>Warunki udziału w postępowaniu</w:t>
      </w:r>
      <w:bookmarkEnd w:id="25"/>
      <w:bookmarkEnd w:id="26"/>
      <w:bookmarkEnd w:id="27"/>
      <w:r>
        <w:rPr>
          <w:rFonts w:ascii="Tahoma" w:hAnsi="Tahoma" w:cs="Tahoma"/>
          <w:sz w:val="20"/>
          <w:szCs w:val="20"/>
        </w:rPr>
        <w:t xml:space="preserve"> </w:t>
      </w:r>
    </w:p>
    <w:p w:rsidR="00FC37E2" w:rsidRDefault="00FC37E2" w:rsidP="00847DB5">
      <w:pPr>
        <w:ind w:left="340"/>
        <w:jc w:val="both"/>
        <w:rPr>
          <w:rFonts w:ascii="Tahoma" w:hAnsi="Tahoma" w:cs="Tahoma"/>
          <w:sz w:val="20"/>
          <w:szCs w:val="20"/>
        </w:rPr>
      </w:pPr>
      <w:bookmarkStart w:id="28" w:name="_Ref132004381"/>
      <w:r w:rsidRPr="0013630C">
        <w:rPr>
          <w:rFonts w:ascii="Tahoma" w:hAnsi="Tahoma" w:cs="Tahoma"/>
          <w:sz w:val="20"/>
          <w:szCs w:val="20"/>
        </w:rPr>
        <w:t xml:space="preserve">O udzielenie zamówienia mogą ubiegać się </w:t>
      </w:r>
      <w:r>
        <w:rPr>
          <w:rFonts w:ascii="Tahoma" w:hAnsi="Tahoma" w:cs="Tahoma"/>
          <w:sz w:val="20"/>
          <w:szCs w:val="20"/>
        </w:rPr>
        <w:t>w</w:t>
      </w:r>
      <w:r w:rsidRPr="0013630C">
        <w:rPr>
          <w:rFonts w:ascii="Tahoma" w:hAnsi="Tahoma" w:cs="Tahoma"/>
          <w:sz w:val="20"/>
          <w:szCs w:val="20"/>
        </w:rPr>
        <w:t>ykonawcy, którzy spełniają warunki udziału w postępowaniu, w szczególności dotyczące:</w:t>
      </w:r>
      <w:bookmarkEnd w:id="28"/>
    </w:p>
    <w:p w:rsidR="00FC37E2" w:rsidRPr="00257735" w:rsidRDefault="00FC37E2" w:rsidP="006F2CFB">
      <w:pPr>
        <w:numPr>
          <w:ilvl w:val="1"/>
          <w:numId w:val="40"/>
        </w:numPr>
        <w:rPr>
          <w:rFonts w:ascii="Tahoma" w:hAnsi="Tahoma" w:cs="Tahoma"/>
          <w:sz w:val="20"/>
          <w:szCs w:val="20"/>
        </w:rPr>
      </w:pPr>
      <w:r w:rsidRPr="00257735">
        <w:rPr>
          <w:rFonts w:ascii="Tahoma" w:hAnsi="Tahoma" w:cs="Tahoma"/>
          <w:sz w:val="20"/>
          <w:szCs w:val="20"/>
        </w:rPr>
        <w:t xml:space="preserve">posiadania uprawnień do wykonywania określonej działalności lub czynności, jeśli przepisy prawa nakładają obowiązek ich posiadania. </w:t>
      </w:r>
      <w:r w:rsidRPr="00257735">
        <w:rPr>
          <w:rFonts w:ascii="Tahoma" w:hAnsi="Tahoma" w:cs="Tahoma"/>
          <w:sz w:val="20"/>
          <w:szCs w:val="20"/>
        </w:rPr>
        <w:br/>
      </w:r>
      <w:r w:rsidRPr="00257735">
        <w:rPr>
          <w:rFonts w:ascii="Tahoma" w:hAnsi="Tahoma" w:cs="Tahoma"/>
          <w:i/>
          <w:iCs/>
          <w:sz w:val="20"/>
          <w:szCs w:val="20"/>
        </w:rPr>
        <w:t>W celu potwierdzenia spełniania tego warunku wykonawcy zobowiązani są przedłożyć zezwolenie na prowadzenie działalności ubezpieczeniowej w zakresie co najmniej pokrywającym się z przedmiotem zamówienia.</w:t>
      </w:r>
    </w:p>
    <w:p w:rsidR="00FC37E2" w:rsidRPr="00257735" w:rsidRDefault="00FC37E2" w:rsidP="006F2CFB">
      <w:pPr>
        <w:numPr>
          <w:ilvl w:val="1"/>
          <w:numId w:val="40"/>
        </w:numPr>
        <w:rPr>
          <w:rFonts w:ascii="Tahoma" w:hAnsi="Tahoma" w:cs="Tahoma"/>
          <w:sz w:val="20"/>
          <w:szCs w:val="20"/>
        </w:rPr>
      </w:pPr>
      <w:r w:rsidRPr="00257735">
        <w:rPr>
          <w:rFonts w:ascii="Tahoma" w:hAnsi="Tahoma" w:cs="Tahoma"/>
          <w:sz w:val="20"/>
          <w:szCs w:val="20"/>
        </w:rPr>
        <w:t>posiadania wiedzy i doświadczenia.</w:t>
      </w:r>
      <w:r>
        <w:rPr>
          <w:rFonts w:ascii="Tahoma" w:hAnsi="Tahoma" w:cs="Tahoma"/>
          <w:sz w:val="20"/>
          <w:szCs w:val="20"/>
        </w:rPr>
        <w:t xml:space="preserve"> </w:t>
      </w:r>
      <w:r w:rsidRPr="00257735">
        <w:rPr>
          <w:rFonts w:ascii="Tahoma" w:hAnsi="Tahoma" w:cs="Tahoma"/>
          <w:sz w:val="20"/>
          <w:szCs w:val="20"/>
        </w:rPr>
        <w:br/>
      </w:r>
      <w:r w:rsidRPr="00257735">
        <w:rPr>
          <w:rFonts w:ascii="Tahoma" w:hAnsi="Tahoma" w:cs="Tahoma"/>
          <w:i/>
          <w:iCs/>
          <w:sz w:val="20"/>
          <w:szCs w:val="20"/>
        </w:rPr>
        <w:t>Zamawiający nie wyznacza szczegółowych warunków w tym zakresie.</w:t>
      </w:r>
    </w:p>
    <w:p w:rsidR="00FC37E2" w:rsidRPr="00257735" w:rsidRDefault="00FC37E2" w:rsidP="006F2CFB">
      <w:pPr>
        <w:numPr>
          <w:ilvl w:val="1"/>
          <w:numId w:val="40"/>
        </w:numPr>
        <w:rPr>
          <w:rFonts w:ascii="Tahoma" w:hAnsi="Tahoma" w:cs="Tahoma"/>
          <w:sz w:val="20"/>
          <w:szCs w:val="20"/>
        </w:rPr>
      </w:pPr>
      <w:r w:rsidRPr="00257735">
        <w:rPr>
          <w:rFonts w:ascii="Tahoma" w:hAnsi="Tahoma" w:cs="Tahoma"/>
          <w:sz w:val="20"/>
          <w:szCs w:val="20"/>
        </w:rPr>
        <w:t>dysponowania odpowiednim potencjałem technicznym oraz osobami zdolnymi do wykonania zamówienia.</w:t>
      </w:r>
      <w:r w:rsidRPr="00257735">
        <w:rPr>
          <w:rFonts w:ascii="Tahoma" w:hAnsi="Tahoma" w:cs="Tahoma"/>
          <w:sz w:val="20"/>
          <w:szCs w:val="20"/>
        </w:rPr>
        <w:br/>
      </w:r>
      <w:r w:rsidRPr="00257735">
        <w:rPr>
          <w:rFonts w:ascii="Tahoma" w:hAnsi="Tahoma" w:cs="Tahoma"/>
          <w:i/>
          <w:iCs/>
          <w:sz w:val="20"/>
          <w:szCs w:val="20"/>
        </w:rPr>
        <w:t xml:space="preserve">Zamawiający nie wyznacza szczegółowych warunków w tym zakresie. </w:t>
      </w:r>
    </w:p>
    <w:p w:rsidR="00FC37E2" w:rsidRPr="00257735" w:rsidRDefault="00FC37E2" w:rsidP="006F2CFB">
      <w:pPr>
        <w:numPr>
          <w:ilvl w:val="1"/>
          <w:numId w:val="40"/>
        </w:numPr>
        <w:rPr>
          <w:rFonts w:ascii="Tahoma" w:hAnsi="Tahoma" w:cs="Tahoma"/>
          <w:sz w:val="20"/>
          <w:szCs w:val="20"/>
        </w:rPr>
      </w:pPr>
      <w:r w:rsidRPr="00257735">
        <w:rPr>
          <w:rFonts w:ascii="Tahoma" w:hAnsi="Tahoma" w:cs="Tahoma"/>
          <w:sz w:val="20"/>
          <w:szCs w:val="20"/>
        </w:rPr>
        <w:t>sytuacji ekonomicznej i finansowej.</w:t>
      </w:r>
      <w:r w:rsidRPr="00257735">
        <w:rPr>
          <w:rFonts w:ascii="Tahoma" w:hAnsi="Tahoma" w:cs="Tahoma"/>
          <w:sz w:val="20"/>
          <w:szCs w:val="20"/>
        </w:rPr>
        <w:br/>
      </w:r>
      <w:r w:rsidRPr="00257735">
        <w:rPr>
          <w:rFonts w:ascii="Tahoma" w:hAnsi="Tahoma" w:cs="Tahoma"/>
          <w:i/>
          <w:iCs/>
          <w:sz w:val="20"/>
          <w:szCs w:val="20"/>
        </w:rPr>
        <w:t xml:space="preserve">Wykonawca powinien spełniać ustawowe wymogi odnośnie bezpieczeństwa finansowego, tj. powinien posiadać środki własne na pokrycie marginesu wypłacalności oraz posiadać aktywa na pokrycie rezerw techniczno – ubezpieczeniowych. </w:t>
      </w:r>
    </w:p>
    <w:p w:rsidR="00FC37E2" w:rsidRPr="00257735" w:rsidRDefault="00FC37E2" w:rsidP="00257735">
      <w:pPr>
        <w:jc w:val="both"/>
        <w:rPr>
          <w:rFonts w:ascii="Tahoma" w:hAnsi="Tahoma" w:cs="Tahoma"/>
          <w:sz w:val="20"/>
          <w:szCs w:val="20"/>
        </w:rPr>
      </w:pPr>
      <w:r w:rsidRPr="00257735">
        <w:rPr>
          <w:rFonts w:ascii="Tahoma" w:hAnsi="Tahoma" w:cs="Tahoma"/>
          <w:sz w:val="20"/>
          <w:szCs w:val="20"/>
        </w:rPr>
        <w:t>Wykonawca może polegać na wiedzy i doświadczeniu, potencjale technicznym oraz osobach zdolnych do wykonania zamówienia innych podmiotów, niezależnie od charakteru prawnego łączących go z nimi stosunków.</w:t>
      </w:r>
    </w:p>
    <w:p w:rsidR="00FC37E2" w:rsidRDefault="00FC37E2" w:rsidP="00392D46">
      <w:pPr>
        <w:pStyle w:val="Heading3"/>
        <w:keepNext w:val="0"/>
        <w:numPr>
          <w:ilvl w:val="3"/>
          <w:numId w:val="17"/>
        </w:numPr>
        <w:tabs>
          <w:tab w:val="left" w:pos="0"/>
        </w:tabs>
        <w:jc w:val="both"/>
        <w:rPr>
          <w:rFonts w:ascii="Tahoma" w:hAnsi="Tahoma" w:cs="Tahoma"/>
          <w:sz w:val="20"/>
          <w:szCs w:val="20"/>
        </w:rPr>
      </w:pPr>
      <w:bookmarkStart w:id="29" w:name="_Toc210699921"/>
      <w:bookmarkStart w:id="30" w:name="_Toc210714712"/>
      <w:bookmarkStart w:id="31" w:name="_Toc272153792"/>
      <w:bookmarkStart w:id="32" w:name="_Toc368476145"/>
      <w:r w:rsidRPr="00D6339D">
        <w:rPr>
          <w:rFonts w:ascii="Tahoma" w:hAnsi="Tahoma" w:cs="Tahoma"/>
          <w:sz w:val="20"/>
          <w:szCs w:val="20"/>
        </w:rPr>
        <w:t xml:space="preserve">Wykluczenie </w:t>
      </w:r>
      <w:r>
        <w:rPr>
          <w:rFonts w:ascii="Tahoma" w:hAnsi="Tahoma" w:cs="Tahoma"/>
          <w:sz w:val="20"/>
          <w:szCs w:val="20"/>
        </w:rPr>
        <w:t>w</w:t>
      </w:r>
      <w:r w:rsidRPr="00D6339D">
        <w:rPr>
          <w:rFonts w:ascii="Tahoma" w:hAnsi="Tahoma" w:cs="Tahoma"/>
          <w:sz w:val="20"/>
          <w:szCs w:val="20"/>
        </w:rPr>
        <w:t>ykonawców</w:t>
      </w:r>
      <w:bookmarkEnd w:id="29"/>
      <w:bookmarkEnd w:id="30"/>
      <w:bookmarkEnd w:id="31"/>
      <w:bookmarkEnd w:id="32"/>
      <w:r w:rsidRPr="001234DB">
        <w:rPr>
          <w:rFonts w:ascii="Tahoma" w:hAnsi="Tahoma" w:cs="Tahoma"/>
          <w:sz w:val="20"/>
          <w:szCs w:val="20"/>
        </w:rPr>
        <w:t xml:space="preserve"> </w:t>
      </w:r>
    </w:p>
    <w:p w:rsidR="00FC37E2" w:rsidRPr="0013630C" w:rsidRDefault="00FC37E2" w:rsidP="00392D46">
      <w:pPr>
        <w:numPr>
          <w:ilvl w:val="1"/>
          <w:numId w:val="53"/>
        </w:numPr>
        <w:jc w:val="both"/>
        <w:rPr>
          <w:rFonts w:ascii="Tahoma" w:hAnsi="Tahoma" w:cs="Tahoma"/>
          <w:sz w:val="20"/>
          <w:szCs w:val="20"/>
        </w:rPr>
      </w:pPr>
      <w:r w:rsidRPr="00D6339D">
        <w:rPr>
          <w:rFonts w:ascii="Tahoma" w:hAnsi="Tahoma" w:cs="Tahoma"/>
          <w:sz w:val="20"/>
          <w:szCs w:val="20"/>
        </w:rPr>
        <w:t xml:space="preserve">W postępowaniu mogą brać udział wyłącznie </w:t>
      </w:r>
      <w:r>
        <w:rPr>
          <w:rFonts w:ascii="Tahoma" w:hAnsi="Tahoma" w:cs="Tahoma"/>
          <w:sz w:val="20"/>
          <w:szCs w:val="20"/>
        </w:rPr>
        <w:t>w</w:t>
      </w:r>
      <w:r w:rsidRPr="00D6339D">
        <w:rPr>
          <w:rFonts w:ascii="Tahoma" w:hAnsi="Tahoma" w:cs="Tahoma"/>
          <w:sz w:val="20"/>
          <w:szCs w:val="20"/>
        </w:rPr>
        <w:t xml:space="preserve">ykonawcy, którzy nie podlegają wykluczeniu z postępowania na podstawie art. 24 uPzp, co udokumentują składając oświadczenie o braku podstaw do wykluczenia z postępowania oraz przedkładając dokumenty wymienione w wykazie dokumentów, które </w:t>
      </w:r>
      <w:r>
        <w:rPr>
          <w:rFonts w:ascii="Tahoma" w:hAnsi="Tahoma" w:cs="Tahoma"/>
          <w:sz w:val="20"/>
          <w:szCs w:val="20"/>
        </w:rPr>
        <w:t>w</w:t>
      </w:r>
      <w:r w:rsidRPr="00D6339D">
        <w:rPr>
          <w:rFonts w:ascii="Tahoma" w:hAnsi="Tahoma" w:cs="Tahoma"/>
          <w:sz w:val="20"/>
          <w:szCs w:val="20"/>
        </w:rPr>
        <w:t>ykonawca ma obowiązek złożyć wraz z ofertą.</w:t>
      </w:r>
    </w:p>
    <w:p w:rsidR="00FC37E2" w:rsidRDefault="00FC37E2" w:rsidP="00392D46">
      <w:pPr>
        <w:pStyle w:val="Heading3"/>
        <w:keepNext w:val="0"/>
        <w:numPr>
          <w:ilvl w:val="3"/>
          <w:numId w:val="17"/>
        </w:numPr>
        <w:tabs>
          <w:tab w:val="left" w:pos="0"/>
        </w:tabs>
        <w:jc w:val="both"/>
        <w:rPr>
          <w:rFonts w:ascii="Tahoma" w:hAnsi="Tahoma" w:cs="Tahoma"/>
          <w:sz w:val="20"/>
          <w:szCs w:val="20"/>
        </w:rPr>
      </w:pPr>
      <w:bookmarkStart w:id="33" w:name="_Toc210699922"/>
      <w:bookmarkStart w:id="34" w:name="_Toc210714713"/>
      <w:bookmarkStart w:id="35" w:name="_Toc368476146"/>
      <w:r>
        <w:rPr>
          <w:rFonts w:ascii="Tahoma" w:hAnsi="Tahoma" w:cs="Tahoma"/>
          <w:sz w:val="20"/>
          <w:szCs w:val="20"/>
        </w:rPr>
        <w:t>Wykonawcy wspólnie ubiegający się o udzielenie zamówienia.</w:t>
      </w:r>
      <w:bookmarkEnd w:id="33"/>
      <w:bookmarkEnd w:id="34"/>
      <w:bookmarkEnd w:id="35"/>
      <w:r>
        <w:rPr>
          <w:rFonts w:ascii="Tahoma" w:hAnsi="Tahoma" w:cs="Tahoma"/>
          <w:sz w:val="20"/>
          <w:szCs w:val="20"/>
        </w:rPr>
        <w:t xml:space="preserve"> </w:t>
      </w:r>
    </w:p>
    <w:p w:rsidR="00FC37E2" w:rsidRPr="00C00D02" w:rsidRDefault="00FC37E2" w:rsidP="00392D46">
      <w:pPr>
        <w:numPr>
          <w:ilvl w:val="1"/>
          <w:numId w:val="41"/>
        </w:numPr>
        <w:jc w:val="both"/>
        <w:rPr>
          <w:rFonts w:ascii="Tahoma" w:hAnsi="Tahoma" w:cs="Tahoma"/>
          <w:sz w:val="20"/>
          <w:szCs w:val="20"/>
        </w:rPr>
      </w:pPr>
      <w:r w:rsidRPr="00C00D02">
        <w:rPr>
          <w:rFonts w:ascii="Tahoma" w:hAnsi="Tahoma" w:cs="Tahoma"/>
          <w:sz w:val="20"/>
          <w:szCs w:val="20"/>
        </w:rPr>
        <w:t xml:space="preserve">Wykonawcy mogą ubiegać się wspólnie o udzielenie zamówienia publicznego zgodnie z art. 23 uPzp. </w:t>
      </w:r>
    </w:p>
    <w:p w:rsidR="00FC37E2" w:rsidRPr="00C00D02" w:rsidRDefault="00FC37E2" w:rsidP="00392D46">
      <w:pPr>
        <w:numPr>
          <w:ilvl w:val="1"/>
          <w:numId w:val="41"/>
        </w:numPr>
        <w:jc w:val="both"/>
        <w:rPr>
          <w:rFonts w:ascii="Tahoma" w:hAnsi="Tahoma" w:cs="Tahoma"/>
          <w:sz w:val="20"/>
          <w:szCs w:val="20"/>
        </w:rPr>
      </w:pPr>
      <w:r w:rsidRPr="00C00D02">
        <w:rPr>
          <w:rFonts w:ascii="Tahoma" w:hAnsi="Tahoma" w:cs="Tahoma"/>
          <w:sz w:val="20"/>
          <w:szCs w:val="20"/>
        </w:rPr>
        <w:t xml:space="preserve">Wykonawcy wspólnie ubiegający się o udzielenie im zamówienia, o którym mowa w niniejszej SIWZ, powinni spełniać warunki udziału w postępowaniu oraz złożyć dokumenty potwierdzające spełnianie tych warunków zgodnie z zapisami zawartymi w SIWZ. </w:t>
      </w:r>
    </w:p>
    <w:p w:rsidR="00FC37E2" w:rsidRPr="00C00D02" w:rsidRDefault="00FC37E2" w:rsidP="00392D46">
      <w:pPr>
        <w:numPr>
          <w:ilvl w:val="1"/>
          <w:numId w:val="41"/>
        </w:numPr>
        <w:jc w:val="both"/>
        <w:rPr>
          <w:rFonts w:ascii="Tahoma" w:hAnsi="Tahoma" w:cs="Tahoma"/>
          <w:sz w:val="20"/>
          <w:szCs w:val="20"/>
        </w:rPr>
      </w:pPr>
      <w:r w:rsidRPr="00C00D02">
        <w:rPr>
          <w:rFonts w:ascii="Tahoma" w:hAnsi="Tahoma" w:cs="Tahoma"/>
          <w:sz w:val="20"/>
          <w:szCs w:val="20"/>
        </w:rPr>
        <w:t>Wykonawcy ustanawiają Pełnomocnika do reprezentowania ich w postępowaniu o udzielenie zamówienia albo reprezentowania w postępowaniu i zawarcia umowy w sprawie zamówienia publicznego.</w:t>
      </w:r>
    </w:p>
    <w:p w:rsidR="00FC37E2" w:rsidRPr="00C00D02" w:rsidRDefault="00FC37E2" w:rsidP="00392D46">
      <w:pPr>
        <w:numPr>
          <w:ilvl w:val="1"/>
          <w:numId w:val="41"/>
        </w:numPr>
        <w:jc w:val="both"/>
        <w:rPr>
          <w:rFonts w:ascii="Tahoma" w:hAnsi="Tahoma" w:cs="Tahoma"/>
          <w:sz w:val="20"/>
          <w:szCs w:val="20"/>
        </w:rPr>
      </w:pPr>
      <w:r w:rsidRPr="00C00D02">
        <w:rPr>
          <w:rFonts w:ascii="Tahoma" w:hAnsi="Tahoma" w:cs="Tahoma"/>
          <w:sz w:val="20"/>
          <w:szCs w:val="20"/>
        </w:rPr>
        <w:t xml:space="preserve">Wszelka korespondencja prowadzona będzie wyłącznie z Pełnomocnikiem. </w:t>
      </w:r>
    </w:p>
    <w:p w:rsidR="00FC37E2" w:rsidRPr="00C00D02" w:rsidRDefault="00FC37E2" w:rsidP="00392D46">
      <w:pPr>
        <w:numPr>
          <w:ilvl w:val="1"/>
          <w:numId w:val="41"/>
        </w:numPr>
        <w:jc w:val="both"/>
        <w:rPr>
          <w:rFonts w:ascii="Tahoma" w:hAnsi="Tahoma" w:cs="Tahoma"/>
          <w:sz w:val="20"/>
          <w:szCs w:val="20"/>
        </w:rPr>
      </w:pPr>
      <w:r w:rsidRPr="00C00D02">
        <w:rPr>
          <w:rFonts w:ascii="Tahoma" w:hAnsi="Tahoma" w:cs="Tahoma"/>
          <w:sz w:val="20"/>
          <w:szCs w:val="20"/>
        </w:rPr>
        <w:t xml:space="preserve">Wszelkie decyzje podejmowane przez Pełnomocnika w związku z realizacją zamówienia są równoznaczne z decyzjami pozostałych </w:t>
      </w:r>
      <w:r>
        <w:rPr>
          <w:rFonts w:ascii="Tahoma" w:hAnsi="Tahoma" w:cs="Tahoma"/>
          <w:sz w:val="20"/>
          <w:szCs w:val="20"/>
        </w:rPr>
        <w:t>w</w:t>
      </w:r>
      <w:r w:rsidRPr="00C00D02">
        <w:rPr>
          <w:rFonts w:ascii="Tahoma" w:hAnsi="Tahoma" w:cs="Tahoma"/>
          <w:sz w:val="20"/>
          <w:szCs w:val="20"/>
        </w:rPr>
        <w:t>ykonawców ubiegających się wspólnie o udzielnie zamówienia publicznego.</w:t>
      </w:r>
    </w:p>
    <w:p w:rsidR="00FC37E2" w:rsidRDefault="00FC37E2" w:rsidP="00392D46">
      <w:pPr>
        <w:numPr>
          <w:ilvl w:val="1"/>
          <w:numId w:val="41"/>
        </w:numPr>
        <w:jc w:val="both"/>
        <w:rPr>
          <w:rFonts w:ascii="Tahoma" w:hAnsi="Tahoma" w:cs="Tahoma"/>
          <w:sz w:val="20"/>
          <w:szCs w:val="20"/>
        </w:rPr>
      </w:pPr>
      <w:r w:rsidRPr="00C00D02">
        <w:rPr>
          <w:rFonts w:ascii="Tahoma" w:hAnsi="Tahoma" w:cs="Tahoma"/>
          <w:sz w:val="20"/>
          <w:szCs w:val="20"/>
        </w:rPr>
        <w:t xml:space="preserve">Wynagrodzenie z tytułu wykonania niniejszej umowy płatne będzie Pełnomocnikowi ze skutkiem wobec pozostałych </w:t>
      </w:r>
      <w:r>
        <w:rPr>
          <w:rFonts w:ascii="Tahoma" w:hAnsi="Tahoma" w:cs="Tahoma"/>
          <w:sz w:val="20"/>
          <w:szCs w:val="20"/>
        </w:rPr>
        <w:t>w</w:t>
      </w:r>
      <w:r w:rsidRPr="00C00D02">
        <w:rPr>
          <w:rFonts w:ascii="Tahoma" w:hAnsi="Tahoma" w:cs="Tahoma"/>
          <w:sz w:val="20"/>
          <w:szCs w:val="20"/>
        </w:rPr>
        <w:t>ykonawców ubiegających się wspólnie o udzielnie zamówienia publicznego.</w:t>
      </w:r>
    </w:p>
    <w:p w:rsidR="00FC37E2" w:rsidRPr="00C00D02" w:rsidRDefault="00FC37E2" w:rsidP="00392D46">
      <w:pPr>
        <w:numPr>
          <w:ilvl w:val="1"/>
          <w:numId w:val="41"/>
        </w:numPr>
        <w:jc w:val="both"/>
        <w:rPr>
          <w:rFonts w:ascii="Tahoma" w:hAnsi="Tahoma" w:cs="Tahoma"/>
          <w:sz w:val="20"/>
          <w:szCs w:val="20"/>
        </w:rPr>
      </w:pPr>
      <w:r w:rsidRPr="002A7051">
        <w:rPr>
          <w:rFonts w:ascii="Tahoma" w:hAnsi="Tahoma" w:cs="Tahoma"/>
          <w:sz w:val="20"/>
          <w:szCs w:val="20"/>
        </w:rPr>
        <w:t>Wykonawcy ubiegający się wspólnie o udzielenie im zamówienia publicznego zgodnie z art. 141 uPzp, ponoszą odpowiedzialność solidarną za wykonanie umowy.</w:t>
      </w:r>
    </w:p>
    <w:p w:rsidR="00FC37E2" w:rsidRPr="00CE1558" w:rsidRDefault="00FC37E2" w:rsidP="00392D46">
      <w:pPr>
        <w:pStyle w:val="Heading3"/>
        <w:keepLines/>
        <w:numPr>
          <w:ilvl w:val="3"/>
          <w:numId w:val="17"/>
        </w:numPr>
        <w:tabs>
          <w:tab w:val="left" w:pos="0"/>
        </w:tabs>
        <w:jc w:val="both"/>
        <w:rPr>
          <w:rFonts w:ascii="Tahoma" w:hAnsi="Tahoma" w:cs="Tahoma"/>
          <w:sz w:val="20"/>
          <w:szCs w:val="20"/>
        </w:rPr>
      </w:pPr>
      <w:bookmarkStart w:id="36" w:name="_Toc368476147"/>
      <w:bookmarkStart w:id="37" w:name="_Toc210699923"/>
      <w:bookmarkStart w:id="38" w:name="_Toc210714714"/>
      <w:r w:rsidRPr="00CE1558">
        <w:rPr>
          <w:rFonts w:ascii="Tahoma" w:hAnsi="Tahoma" w:cs="Tahoma"/>
          <w:sz w:val="20"/>
          <w:szCs w:val="20"/>
        </w:rPr>
        <w:t>Ocena spełniania wymagań</w:t>
      </w:r>
      <w:bookmarkEnd w:id="36"/>
    </w:p>
    <w:p w:rsidR="00FC37E2" w:rsidRPr="00DA3233" w:rsidRDefault="00FC37E2" w:rsidP="00392D46">
      <w:pPr>
        <w:numPr>
          <w:ilvl w:val="1"/>
          <w:numId w:val="55"/>
        </w:numPr>
        <w:jc w:val="both"/>
        <w:rPr>
          <w:rFonts w:ascii="Tahoma" w:hAnsi="Tahoma" w:cs="Tahoma"/>
          <w:sz w:val="20"/>
          <w:szCs w:val="20"/>
        </w:rPr>
      </w:pPr>
      <w:r w:rsidRPr="00DA3233">
        <w:rPr>
          <w:rFonts w:ascii="Tahoma" w:hAnsi="Tahoma" w:cs="Tahoma"/>
          <w:sz w:val="20"/>
          <w:szCs w:val="20"/>
        </w:rPr>
        <w:t xml:space="preserve">Zamawiający dokona oceny spełniania przez </w:t>
      </w:r>
      <w:r>
        <w:rPr>
          <w:rFonts w:ascii="Tahoma" w:hAnsi="Tahoma" w:cs="Tahoma"/>
          <w:sz w:val="20"/>
          <w:szCs w:val="20"/>
        </w:rPr>
        <w:t>w</w:t>
      </w:r>
      <w:r w:rsidRPr="00DA3233">
        <w:rPr>
          <w:rFonts w:ascii="Tahoma" w:hAnsi="Tahoma" w:cs="Tahoma"/>
          <w:sz w:val="20"/>
          <w:szCs w:val="20"/>
        </w:rPr>
        <w:t xml:space="preserve">ykonawców warunków udziału w postępowaniu na podstawie przedłożonych przez </w:t>
      </w:r>
      <w:r>
        <w:rPr>
          <w:rFonts w:ascii="Tahoma" w:hAnsi="Tahoma" w:cs="Tahoma"/>
          <w:sz w:val="20"/>
          <w:szCs w:val="20"/>
        </w:rPr>
        <w:t>w</w:t>
      </w:r>
      <w:r w:rsidRPr="00DA3233">
        <w:rPr>
          <w:rFonts w:ascii="Tahoma" w:hAnsi="Tahoma" w:cs="Tahoma"/>
          <w:sz w:val="20"/>
          <w:szCs w:val="20"/>
        </w:rPr>
        <w:t>ykonawców dokumentów oraz oświadczeń wg formuły: „spełnia / nie spełnia”.</w:t>
      </w:r>
    </w:p>
    <w:p w:rsidR="00FC37E2" w:rsidRDefault="00FC37E2" w:rsidP="00392D46">
      <w:pPr>
        <w:pStyle w:val="Heading3"/>
        <w:keepLines/>
        <w:numPr>
          <w:ilvl w:val="3"/>
          <w:numId w:val="17"/>
        </w:numPr>
        <w:tabs>
          <w:tab w:val="left" w:pos="0"/>
        </w:tabs>
        <w:jc w:val="both"/>
        <w:rPr>
          <w:rFonts w:ascii="Tahoma" w:hAnsi="Tahoma" w:cs="Tahoma"/>
          <w:sz w:val="20"/>
          <w:szCs w:val="20"/>
        </w:rPr>
      </w:pPr>
      <w:bookmarkStart w:id="39" w:name="_Toc368476148"/>
      <w:r>
        <w:rPr>
          <w:rFonts w:ascii="Tahoma" w:hAnsi="Tahoma" w:cs="Tahoma"/>
          <w:sz w:val="20"/>
          <w:szCs w:val="20"/>
        </w:rPr>
        <w:t>Wadium</w:t>
      </w:r>
      <w:bookmarkEnd w:id="37"/>
      <w:bookmarkEnd w:id="38"/>
      <w:bookmarkEnd w:id="39"/>
      <w:r>
        <w:rPr>
          <w:rFonts w:ascii="Tahoma" w:hAnsi="Tahoma" w:cs="Tahoma"/>
          <w:sz w:val="20"/>
          <w:szCs w:val="20"/>
        </w:rPr>
        <w:t xml:space="preserve"> </w:t>
      </w:r>
    </w:p>
    <w:p w:rsidR="00FC37E2" w:rsidRPr="00B13CCC" w:rsidRDefault="00FC37E2" w:rsidP="00392D46">
      <w:pPr>
        <w:numPr>
          <w:ilvl w:val="1"/>
          <w:numId w:val="56"/>
        </w:numPr>
        <w:jc w:val="both"/>
        <w:rPr>
          <w:rFonts w:ascii="Tahoma" w:hAnsi="Tahoma" w:cs="Tahoma"/>
          <w:sz w:val="20"/>
          <w:szCs w:val="20"/>
        </w:rPr>
      </w:pPr>
      <w:r w:rsidRPr="00B13CCC">
        <w:rPr>
          <w:rFonts w:ascii="Tahoma" w:hAnsi="Tahoma" w:cs="Tahoma"/>
          <w:sz w:val="20"/>
          <w:szCs w:val="20"/>
        </w:rPr>
        <w:t xml:space="preserve">Zamawiający nie wymaga wniesienia wadium. </w:t>
      </w:r>
    </w:p>
    <w:p w:rsidR="00FC37E2" w:rsidRPr="00581CEC" w:rsidRDefault="00FC37E2" w:rsidP="00581CEC">
      <w:r>
        <w:rPr>
          <w:noProof/>
          <w:lang w:eastAsia="pl-PL"/>
        </w:rPr>
      </w:r>
      <w:r>
        <w:rPr>
          <w:noProof/>
          <w:lang w:eastAsia="pl-PL"/>
        </w:rPr>
        <w:pict>
          <v:rect id="Rectangle 26" o:spid="_x0000_s1028" style="width:453.6pt;height:1.5pt;visibility:visible;mso-position-horizontal-relative:char;mso-position-vertical-relative:line;v-text-anchor:middle" fillcolor="#9d9da1" stroked="f">
            <v:stroke joinstyle="round"/>
            <w10:anchorlock/>
          </v:rect>
        </w:pict>
      </w:r>
    </w:p>
    <w:p w:rsidR="00FC37E2" w:rsidRDefault="00FC37E2" w:rsidP="006B15BD">
      <w:pPr>
        <w:pStyle w:val="nagA"/>
      </w:pPr>
      <w:bookmarkStart w:id="40" w:name="_Toc210699924"/>
      <w:bookmarkStart w:id="41" w:name="_Toc210714715"/>
      <w:bookmarkStart w:id="42" w:name="_Toc368476149"/>
      <w:r>
        <w:t>Sposób porozumiewania i osoby do kontaktu</w:t>
      </w:r>
      <w:bookmarkEnd w:id="40"/>
      <w:bookmarkEnd w:id="41"/>
      <w:bookmarkEnd w:id="42"/>
    </w:p>
    <w:p w:rsidR="00FC37E2" w:rsidRDefault="00FC37E2" w:rsidP="001B487A">
      <w:pPr>
        <w:pStyle w:val="Heading3"/>
        <w:keepNext w:val="0"/>
        <w:numPr>
          <w:ilvl w:val="3"/>
          <w:numId w:val="11"/>
        </w:numPr>
        <w:tabs>
          <w:tab w:val="clear" w:pos="3228"/>
          <w:tab w:val="left" w:pos="0"/>
          <w:tab w:val="left" w:pos="284"/>
        </w:tabs>
        <w:ind w:left="284" w:hanging="284"/>
        <w:jc w:val="both"/>
        <w:rPr>
          <w:rFonts w:ascii="Tahoma" w:hAnsi="Tahoma" w:cs="Tahoma"/>
          <w:sz w:val="20"/>
          <w:szCs w:val="20"/>
        </w:rPr>
      </w:pPr>
      <w:bookmarkStart w:id="43" w:name="_Toc210699925"/>
      <w:bookmarkStart w:id="44" w:name="_Toc210714716"/>
      <w:bookmarkStart w:id="45" w:name="_Toc368476150"/>
      <w:r>
        <w:rPr>
          <w:rFonts w:ascii="Tahoma" w:hAnsi="Tahoma" w:cs="Tahoma"/>
          <w:sz w:val="20"/>
          <w:szCs w:val="20"/>
        </w:rPr>
        <w:t>Korespondencja</w:t>
      </w:r>
      <w:bookmarkEnd w:id="43"/>
      <w:bookmarkEnd w:id="44"/>
      <w:bookmarkEnd w:id="45"/>
    </w:p>
    <w:p w:rsidR="00FC37E2" w:rsidRPr="000739D1" w:rsidRDefault="00FC37E2" w:rsidP="00392D46">
      <w:pPr>
        <w:numPr>
          <w:ilvl w:val="1"/>
          <w:numId w:val="57"/>
        </w:numPr>
        <w:jc w:val="both"/>
        <w:rPr>
          <w:rFonts w:ascii="Tahoma" w:hAnsi="Tahoma" w:cs="Tahoma"/>
          <w:sz w:val="20"/>
          <w:szCs w:val="20"/>
        </w:rPr>
      </w:pPr>
      <w:r w:rsidRPr="000739D1">
        <w:rPr>
          <w:rFonts w:ascii="Tahoma" w:hAnsi="Tahoma" w:cs="Tahoma"/>
          <w:sz w:val="20"/>
          <w:szCs w:val="20"/>
        </w:rPr>
        <w:t>Oświadczenia, wnioski, zawiadomienia oraz informacje dotyczące postępowania przetargowego między zamawiającym a wykonawcami, będą przekazywane drogą elektroniczną lub faksem oraz umieszczane na stronie internetowej zamawiającego. Na życzenie stron będą one niezwłocznie potwierdzone.</w:t>
      </w:r>
    </w:p>
    <w:p w:rsidR="00FC37E2" w:rsidRPr="000739D1" w:rsidRDefault="00FC37E2" w:rsidP="001B487A">
      <w:pPr>
        <w:pStyle w:val="Heading3"/>
        <w:keepNext w:val="0"/>
        <w:numPr>
          <w:ilvl w:val="3"/>
          <w:numId w:val="11"/>
        </w:numPr>
        <w:tabs>
          <w:tab w:val="clear" w:pos="3228"/>
          <w:tab w:val="left" w:pos="0"/>
          <w:tab w:val="left" w:pos="284"/>
        </w:tabs>
        <w:ind w:left="284" w:hanging="284"/>
        <w:jc w:val="both"/>
        <w:rPr>
          <w:rFonts w:ascii="Tahoma" w:hAnsi="Tahoma" w:cs="Tahoma"/>
          <w:sz w:val="20"/>
          <w:szCs w:val="20"/>
        </w:rPr>
      </w:pPr>
      <w:bookmarkStart w:id="46" w:name="_Toc210699926"/>
      <w:bookmarkStart w:id="47" w:name="_Toc210714717"/>
      <w:bookmarkStart w:id="48" w:name="_Toc368476151"/>
      <w:r w:rsidRPr="000739D1">
        <w:rPr>
          <w:rFonts w:ascii="Tahoma" w:hAnsi="Tahoma" w:cs="Tahoma"/>
          <w:sz w:val="20"/>
          <w:szCs w:val="20"/>
        </w:rPr>
        <w:t>Wyjaśnienia treści specyfikacji</w:t>
      </w:r>
      <w:bookmarkEnd w:id="46"/>
      <w:bookmarkEnd w:id="47"/>
      <w:bookmarkEnd w:id="48"/>
    </w:p>
    <w:p w:rsidR="00FC37E2" w:rsidRPr="00C10AFA" w:rsidRDefault="00FC37E2" w:rsidP="00392D46">
      <w:pPr>
        <w:numPr>
          <w:ilvl w:val="1"/>
          <w:numId w:val="58"/>
        </w:numPr>
        <w:jc w:val="both"/>
        <w:rPr>
          <w:rFonts w:ascii="Tahoma" w:hAnsi="Tahoma" w:cs="Tahoma"/>
          <w:sz w:val="20"/>
          <w:szCs w:val="20"/>
        </w:rPr>
      </w:pPr>
      <w:r w:rsidRPr="00C10AFA">
        <w:rPr>
          <w:rFonts w:ascii="Tahoma" w:hAnsi="Tahoma" w:cs="Tahoma"/>
          <w:sz w:val="20"/>
          <w:szCs w:val="20"/>
        </w:rPr>
        <w:t xml:space="preserve">Wykonawca może zwrócić się do </w:t>
      </w:r>
      <w:r>
        <w:rPr>
          <w:rFonts w:ascii="Tahoma" w:hAnsi="Tahoma" w:cs="Tahoma"/>
          <w:sz w:val="20"/>
          <w:szCs w:val="20"/>
        </w:rPr>
        <w:t>z</w:t>
      </w:r>
      <w:r w:rsidRPr="00C10AFA">
        <w:rPr>
          <w:rFonts w:ascii="Tahoma" w:hAnsi="Tahoma" w:cs="Tahoma"/>
          <w:sz w:val="20"/>
          <w:szCs w:val="20"/>
        </w:rPr>
        <w:t xml:space="preserve">amawiającego o wyjaśnienie treści specyfikacji istotnych warunków zamówienia. Zamawiający jest obowiązany udzielić wyjaśnień niezwłocznie, jednak nie później niż na 2 dni przed upływem terminu składania ofert, pod warunkiem, że wniosek o wyjaśnienie treści specyfikacji istotnych warunków zamówienia wpłynął do </w:t>
      </w:r>
      <w:r>
        <w:rPr>
          <w:rFonts w:ascii="Tahoma" w:hAnsi="Tahoma" w:cs="Tahoma"/>
          <w:sz w:val="20"/>
          <w:szCs w:val="20"/>
        </w:rPr>
        <w:t>z</w:t>
      </w:r>
      <w:r w:rsidRPr="00C10AFA">
        <w:rPr>
          <w:rFonts w:ascii="Tahoma" w:hAnsi="Tahoma" w:cs="Tahoma"/>
          <w:sz w:val="20"/>
          <w:szCs w:val="20"/>
        </w:rPr>
        <w:t>amawiającego nie później niż do końca dnia, w którym upływa połowa wyznaczonego terminu składania ofert.</w:t>
      </w:r>
    </w:p>
    <w:p w:rsidR="00FC37E2" w:rsidRPr="00C10AFA" w:rsidRDefault="00FC37E2" w:rsidP="00392D46">
      <w:pPr>
        <w:numPr>
          <w:ilvl w:val="1"/>
          <w:numId w:val="58"/>
        </w:numPr>
        <w:tabs>
          <w:tab w:val="num" w:pos="426"/>
        </w:tabs>
        <w:jc w:val="both"/>
        <w:rPr>
          <w:rFonts w:ascii="Tahoma" w:hAnsi="Tahoma" w:cs="Tahoma"/>
          <w:sz w:val="20"/>
          <w:szCs w:val="20"/>
        </w:rPr>
      </w:pPr>
      <w:r w:rsidRPr="00C10AFA">
        <w:rPr>
          <w:rFonts w:ascii="Tahoma" w:hAnsi="Tahoma" w:cs="Tahoma"/>
          <w:sz w:val="20"/>
          <w:szCs w:val="20"/>
        </w:rPr>
        <w:t xml:space="preserve">Jeżeli wniosek o wyjaśnienie treści specyfikacji istotnych warunków zamówienia wpłynął po upływie terminu składania wniosku, o którym mowa wyżej, lub dotyczy udzielonych wyjaśnień, </w:t>
      </w:r>
      <w:r>
        <w:rPr>
          <w:rFonts w:ascii="Tahoma" w:hAnsi="Tahoma" w:cs="Tahoma"/>
          <w:sz w:val="20"/>
          <w:szCs w:val="20"/>
        </w:rPr>
        <w:t>z</w:t>
      </w:r>
      <w:r w:rsidRPr="00C10AFA">
        <w:rPr>
          <w:rFonts w:ascii="Tahoma" w:hAnsi="Tahoma" w:cs="Tahoma"/>
          <w:sz w:val="20"/>
          <w:szCs w:val="20"/>
        </w:rPr>
        <w:t>amawiający może udzielić wyjaśnień albo pozostawić wniosek bez rozpoznania.</w:t>
      </w:r>
    </w:p>
    <w:p w:rsidR="00FC37E2" w:rsidRPr="00C10AFA" w:rsidRDefault="00FC37E2" w:rsidP="00392D46">
      <w:pPr>
        <w:numPr>
          <w:ilvl w:val="1"/>
          <w:numId w:val="58"/>
        </w:numPr>
        <w:tabs>
          <w:tab w:val="num" w:pos="426"/>
        </w:tabs>
        <w:jc w:val="both"/>
        <w:rPr>
          <w:rFonts w:ascii="Tahoma" w:hAnsi="Tahoma" w:cs="Tahoma"/>
          <w:sz w:val="20"/>
          <w:szCs w:val="20"/>
        </w:rPr>
      </w:pPr>
      <w:r w:rsidRPr="00C10AFA">
        <w:rPr>
          <w:rFonts w:ascii="Tahoma" w:hAnsi="Tahoma" w:cs="Tahoma"/>
          <w:sz w:val="20"/>
          <w:szCs w:val="20"/>
        </w:rPr>
        <w:t>Przedłużenie terminu składania ofert nie wpływa na bieg terminu składania wniosku o udzielenie wyjaśnień.</w:t>
      </w:r>
    </w:p>
    <w:p w:rsidR="00FC37E2" w:rsidRDefault="00FC37E2" w:rsidP="00392D46">
      <w:pPr>
        <w:numPr>
          <w:ilvl w:val="1"/>
          <w:numId w:val="58"/>
        </w:numPr>
        <w:tabs>
          <w:tab w:val="num" w:pos="426"/>
        </w:tabs>
        <w:jc w:val="both"/>
        <w:rPr>
          <w:rFonts w:ascii="Tahoma" w:hAnsi="Tahoma" w:cs="Tahoma"/>
          <w:sz w:val="20"/>
          <w:szCs w:val="20"/>
        </w:rPr>
      </w:pPr>
      <w:r w:rsidRPr="00C10AFA">
        <w:rPr>
          <w:rFonts w:ascii="Tahoma" w:hAnsi="Tahoma" w:cs="Tahoma"/>
          <w:sz w:val="20"/>
          <w:szCs w:val="20"/>
        </w:rPr>
        <w:t xml:space="preserve">Treść zapytań wraz z wyjaśnieniami </w:t>
      </w:r>
      <w:r>
        <w:rPr>
          <w:rFonts w:ascii="Tahoma" w:hAnsi="Tahoma" w:cs="Tahoma"/>
          <w:sz w:val="20"/>
          <w:szCs w:val="20"/>
        </w:rPr>
        <w:t>z</w:t>
      </w:r>
      <w:r w:rsidRPr="00C10AFA">
        <w:rPr>
          <w:rFonts w:ascii="Tahoma" w:hAnsi="Tahoma" w:cs="Tahoma"/>
          <w:sz w:val="20"/>
          <w:szCs w:val="20"/>
        </w:rPr>
        <w:t xml:space="preserve">amawiający przekazuje </w:t>
      </w:r>
      <w:r>
        <w:rPr>
          <w:rFonts w:ascii="Tahoma" w:hAnsi="Tahoma" w:cs="Tahoma"/>
          <w:sz w:val="20"/>
          <w:szCs w:val="20"/>
        </w:rPr>
        <w:t>w</w:t>
      </w:r>
      <w:r w:rsidRPr="00C10AFA">
        <w:rPr>
          <w:rFonts w:ascii="Tahoma" w:hAnsi="Tahoma" w:cs="Tahoma"/>
          <w:sz w:val="20"/>
          <w:szCs w:val="20"/>
        </w:rPr>
        <w:t>ykonawcom, którym przekazał specyfikację istotnych warunków zamówienia, bez ujawniania źródła zapytania, a jeżeli specyfikacja jest udostępniana na stronie interneto</w:t>
      </w:r>
      <w:r>
        <w:rPr>
          <w:rFonts w:ascii="Tahoma" w:hAnsi="Tahoma" w:cs="Tahoma"/>
          <w:sz w:val="20"/>
          <w:szCs w:val="20"/>
        </w:rPr>
        <w:t>wej, zamieszcza na tej stronie.</w:t>
      </w:r>
    </w:p>
    <w:p w:rsidR="00FC37E2" w:rsidRPr="00C10AFA" w:rsidRDefault="00FC37E2" w:rsidP="00392D46">
      <w:pPr>
        <w:numPr>
          <w:ilvl w:val="1"/>
          <w:numId w:val="58"/>
        </w:numPr>
        <w:tabs>
          <w:tab w:val="num" w:pos="426"/>
        </w:tabs>
        <w:jc w:val="both"/>
        <w:rPr>
          <w:rFonts w:ascii="Tahoma" w:hAnsi="Tahoma" w:cs="Tahoma"/>
          <w:sz w:val="20"/>
          <w:szCs w:val="20"/>
        </w:rPr>
      </w:pPr>
      <w:r w:rsidRPr="00C10AFA">
        <w:rPr>
          <w:rFonts w:ascii="Tahoma" w:hAnsi="Tahoma" w:cs="Tahoma"/>
          <w:sz w:val="20"/>
          <w:szCs w:val="20"/>
        </w:rPr>
        <w:t xml:space="preserve">Zamawiający nie przewiduje zwołania zebrania </w:t>
      </w:r>
      <w:r>
        <w:rPr>
          <w:rFonts w:ascii="Tahoma" w:hAnsi="Tahoma" w:cs="Tahoma"/>
          <w:sz w:val="20"/>
          <w:szCs w:val="20"/>
        </w:rPr>
        <w:t>w</w:t>
      </w:r>
      <w:r w:rsidRPr="00C10AFA">
        <w:rPr>
          <w:rFonts w:ascii="Tahoma" w:hAnsi="Tahoma" w:cs="Tahoma"/>
          <w:sz w:val="20"/>
          <w:szCs w:val="20"/>
        </w:rPr>
        <w:t>ykonawców w celu wyjaśnienia wątpliwości dotyczących treści specyfikacji istotnych warunków zamówienia.</w:t>
      </w:r>
    </w:p>
    <w:p w:rsidR="00FC37E2" w:rsidRDefault="00FC37E2" w:rsidP="001B487A">
      <w:pPr>
        <w:pStyle w:val="Heading3"/>
        <w:keepNext w:val="0"/>
        <w:numPr>
          <w:ilvl w:val="3"/>
          <w:numId w:val="11"/>
        </w:numPr>
        <w:tabs>
          <w:tab w:val="clear" w:pos="3228"/>
          <w:tab w:val="left" w:pos="0"/>
          <w:tab w:val="left" w:pos="284"/>
        </w:tabs>
        <w:ind w:left="284" w:hanging="284"/>
        <w:jc w:val="both"/>
        <w:rPr>
          <w:rFonts w:ascii="Tahoma" w:hAnsi="Tahoma" w:cs="Tahoma"/>
          <w:sz w:val="20"/>
          <w:szCs w:val="20"/>
        </w:rPr>
      </w:pPr>
      <w:bookmarkStart w:id="49" w:name="_Toc272153799"/>
      <w:bookmarkStart w:id="50" w:name="_Toc368476152"/>
      <w:bookmarkStart w:id="51" w:name="_Toc210699928"/>
      <w:bookmarkStart w:id="52" w:name="_Toc210714719"/>
      <w:r w:rsidRPr="00D6339D">
        <w:rPr>
          <w:rFonts w:ascii="Tahoma" w:hAnsi="Tahoma" w:cs="Tahoma"/>
          <w:sz w:val="20"/>
          <w:szCs w:val="20"/>
        </w:rPr>
        <w:t>Modyfikacja treści specyfikacji</w:t>
      </w:r>
      <w:bookmarkEnd w:id="49"/>
      <w:bookmarkEnd w:id="50"/>
    </w:p>
    <w:p w:rsidR="00FC37E2" w:rsidRPr="001E6A97" w:rsidRDefault="00FC37E2" w:rsidP="00392D46">
      <w:pPr>
        <w:numPr>
          <w:ilvl w:val="1"/>
          <w:numId w:val="59"/>
        </w:numPr>
        <w:jc w:val="both"/>
        <w:rPr>
          <w:rFonts w:ascii="Tahoma" w:hAnsi="Tahoma" w:cs="Tahoma"/>
          <w:sz w:val="20"/>
          <w:szCs w:val="20"/>
        </w:rPr>
      </w:pPr>
      <w:r>
        <w:rPr>
          <w:rFonts w:ascii="Tahoma" w:hAnsi="Tahoma" w:cs="Tahoma"/>
          <w:sz w:val="20"/>
          <w:szCs w:val="20"/>
        </w:rPr>
        <w:t>W uzasadnionych przypadkach z</w:t>
      </w:r>
      <w:r w:rsidRPr="001E6A97">
        <w:rPr>
          <w:rFonts w:ascii="Tahoma" w:hAnsi="Tahoma" w:cs="Tahoma"/>
          <w:sz w:val="20"/>
          <w:szCs w:val="20"/>
        </w:rPr>
        <w:t xml:space="preserve">amawiający może przed upływem terminu składania ofert zmienić treść specyfikacji istotnych warunków zamówienia. Dokonaną zmianę specyfikacji </w:t>
      </w:r>
      <w:r>
        <w:rPr>
          <w:rFonts w:ascii="Tahoma" w:hAnsi="Tahoma" w:cs="Tahoma"/>
          <w:sz w:val="20"/>
          <w:szCs w:val="20"/>
        </w:rPr>
        <w:t>z</w:t>
      </w:r>
      <w:r w:rsidRPr="001E6A97">
        <w:rPr>
          <w:rFonts w:ascii="Tahoma" w:hAnsi="Tahoma" w:cs="Tahoma"/>
          <w:sz w:val="20"/>
          <w:szCs w:val="20"/>
        </w:rPr>
        <w:t xml:space="preserve">amawiający przekazuje niezwłocznie wszystkim </w:t>
      </w:r>
      <w:r>
        <w:rPr>
          <w:rFonts w:ascii="Tahoma" w:hAnsi="Tahoma" w:cs="Tahoma"/>
          <w:sz w:val="20"/>
          <w:szCs w:val="20"/>
        </w:rPr>
        <w:t>w</w:t>
      </w:r>
      <w:r w:rsidRPr="001E6A97">
        <w:rPr>
          <w:rFonts w:ascii="Tahoma" w:hAnsi="Tahoma" w:cs="Tahoma"/>
          <w:sz w:val="20"/>
          <w:szCs w:val="20"/>
        </w:rPr>
        <w:t>ykonawcom, którym przekazano specyfikację istotnych warunków zamówienia, a jeżeli specyfikacja jest udostępniana na stronie internetowej, zamieszcza ją także na tej stronie.</w:t>
      </w:r>
    </w:p>
    <w:p w:rsidR="00FC37E2" w:rsidRPr="001E6A97" w:rsidRDefault="00FC37E2" w:rsidP="00392D46">
      <w:pPr>
        <w:numPr>
          <w:ilvl w:val="1"/>
          <w:numId w:val="59"/>
        </w:numPr>
        <w:tabs>
          <w:tab w:val="num" w:pos="426"/>
        </w:tabs>
        <w:jc w:val="both"/>
        <w:rPr>
          <w:rFonts w:ascii="Tahoma" w:hAnsi="Tahoma" w:cs="Tahoma"/>
          <w:sz w:val="20"/>
          <w:szCs w:val="20"/>
        </w:rPr>
      </w:pPr>
      <w:r w:rsidRPr="001E6A97">
        <w:rPr>
          <w:rFonts w:ascii="Tahoma" w:hAnsi="Tahoma" w:cs="Tahoma"/>
          <w:sz w:val="20"/>
          <w:szCs w:val="20"/>
        </w:rPr>
        <w:t xml:space="preserve">Jeżeli w wyniku zmiany treści specyfikacji istotnych warunków zamówienia nieprowadzącej do zmiany treści ogłoszenia o zamówieniu jest niezbędny dodatkowy czas na wprowadzenie zmian w ofertach, </w:t>
      </w:r>
      <w:r>
        <w:rPr>
          <w:rFonts w:ascii="Tahoma" w:hAnsi="Tahoma" w:cs="Tahoma"/>
          <w:sz w:val="20"/>
          <w:szCs w:val="20"/>
        </w:rPr>
        <w:t>z</w:t>
      </w:r>
      <w:r w:rsidRPr="001E6A97">
        <w:rPr>
          <w:rFonts w:ascii="Tahoma" w:hAnsi="Tahoma" w:cs="Tahoma"/>
          <w:sz w:val="20"/>
          <w:szCs w:val="20"/>
        </w:rPr>
        <w:t xml:space="preserve">amawiający przedłuża termin składania ofert i informuje o tym </w:t>
      </w:r>
      <w:r>
        <w:rPr>
          <w:rFonts w:ascii="Tahoma" w:hAnsi="Tahoma" w:cs="Tahoma"/>
          <w:sz w:val="20"/>
          <w:szCs w:val="20"/>
        </w:rPr>
        <w:t>w</w:t>
      </w:r>
      <w:r w:rsidRPr="001E6A97">
        <w:rPr>
          <w:rFonts w:ascii="Tahoma" w:hAnsi="Tahoma" w:cs="Tahoma"/>
          <w:sz w:val="20"/>
          <w:szCs w:val="20"/>
        </w:rPr>
        <w:t xml:space="preserve">ykonawców, którym przekazano specyfikację istotnych warunków zamówienia, oraz zamieszcza informację na stronie internetowej, jeżeli specyfikacja istotnych warunków zamówienia jest udostępniana na tej stronie. </w:t>
      </w:r>
    </w:p>
    <w:p w:rsidR="00FC37E2" w:rsidRDefault="00FC37E2" w:rsidP="001B487A">
      <w:pPr>
        <w:pStyle w:val="Heading3"/>
        <w:keepNext w:val="0"/>
        <w:numPr>
          <w:ilvl w:val="3"/>
          <w:numId w:val="11"/>
        </w:numPr>
        <w:tabs>
          <w:tab w:val="clear" w:pos="3228"/>
          <w:tab w:val="left" w:pos="0"/>
          <w:tab w:val="left" w:pos="284"/>
        </w:tabs>
        <w:ind w:left="284" w:hanging="284"/>
        <w:jc w:val="both"/>
        <w:rPr>
          <w:rFonts w:ascii="Tahoma" w:hAnsi="Tahoma" w:cs="Tahoma"/>
          <w:sz w:val="20"/>
          <w:szCs w:val="20"/>
        </w:rPr>
      </w:pPr>
      <w:bookmarkStart w:id="53" w:name="_Toc368476153"/>
      <w:r>
        <w:rPr>
          <w:rFonts w:ascii="Tahoma" w:hAnsi="Tahoma" w:cs="Tahoma"/>
          <w:sz w:val="20"/>
          <w:szCs w:val="20"/>
        </w:rPr>
        <w:t>Osoby uprawnione do kontaktów z wykonawcami:</w:t>
      </w:r>
      <w:bookmarkEnd w:id="51"/>
      <w:bookmarkEnd w:id="52"/>
      <w:bookmarkEnd w:id="53"/>
      <w:r>
        <w:rPr>
          <w:rFonts w:ascii="Tahoma" w:hAnsi="Tahoma" w:cs="Tahoma"/>
          <w:sz w:val="20"/>
          <w:szCs w:val="20"/>
        </w:rPr>
        <w:t xml:space="preserve"> </w:t>
      </w:r>
    </w:p>
    <w:p w:rsidR="00FC37E2" w:rsidRDefault="00FC37E2" w:rsidP="00392D46">
      <w:pPr>
        <w:numPr>
          <w:ilvl w:val="1"/>
          <w:numId w:val="60"/>
        </w:numPr>
        <w:jc w:val="both"/>
        <w:rPr>
          <w:rFonts w:ascii="Tahoma" w:hAnsi="Tahoma" w:cs="Tahoma"/>
          <w:sz w:val="20"/>
          <w:szCs w:val="20"/>
        </w:rPr>
      </w:pPr>
      <w:r>
        <w:rPr>
          <w:rFonts w:ascii="Tahoma" w:hAnsi="Tahoma" w:cs="Tahoma"/>
          <w:sz w:val="20"/>
          <w:szCs w:val="20"/>
        </w:rPr>
        <w:t xml:space="preserve">W sprawach formalnych: </w:t>
      </w:r>
    </w:p>
    <w:p w:rsidR="00FC37E2" w:rsidRDefault="00FC37E2" w:rsidP="005A2728">
      <w:pPr>
        <w:ind w:left="360"/>
        <w:jc w:val="both"/>
        <w:rPr>
          <w:rFonts w:ascii="Tahoma" w:hAnsi="Tahoma" w:cs="Tahoma"/>
          <w:sz w:val="20"/>
          <w:szCs w:val="20"/>
        </w:rPr>
      </w:pPr>
      <w:r w:rsidRPr="005A2728">
        <w:rPr>
          <w:rFonts w:ascii="Tahoma" w:hAnsi="Tahoma" w:cs="Tahoma"/>
          <w:sz w:val="20"/>
          <w:szCs w:val="20"/>
        </w:rPr>
        <w:t>Katarzyna Morajko</w:t>
      </w:r>
      <w:r>
        <w:rPr>
          <w:rFonts w:ascii="Tahoma" w:hAnsi="Tahoma" w:cs="Tahoma"/>
          <w:sz w:val="20"/>
          <w:szCs w:val="20"/>
        </w:rPr>
        <w:t xml:space="preserve">, Robert Kasprzyk </w:t>
      </w:r>
    </w:p>
    <w:p w:rsidR="00FC37E2" w:rsidRPr="007A7C91" w:rsidRDefault="00FC37E2" w:rsidP="005A2728">
      <w:pPr>
        <w:ind w:left="360"/>
        <w:jc w:val="both"/>
        <w:rPr>
          <w:rFonts w:ascii="Tahoma" w:hAnsi="Tahoma" w:cs="Tahoma"/>
          <w:sz w:val="20"/>
          <w:szCs w:val="20"/>
          <w:lang w:val="en-US"/>
        </w:rPr>
      </w:pPr>
      <w:r w:rsidRPr="007A7C91">
        <w:rPr>
          <w:rFonts w:ascii="Tahoma" w:hAnsi="Tahoma" w:cs="Tahoma"/>
          <w:sz w:val="20"/>
          <w:szCs w:val="20"/>
          <w:lang w:val="en-US"/>
        </w:rPr>
        <w:t>Tel./fax (074) 84 60 674</w:t>
      </w:r>
    </w:p>
    <w:p w:rsidR="00FC37E2" w:rsidRPr="005A2728" w:rsidRDefault="00FC37E2" w:rsidP="00EA710A">
      <w:pPr>
        <w:widowControl w:val="0"/>
        <w:ind w:left="360"/>
        <w:jc w:val="both"/>
        <w:rPr>
          <w:rFonts w:ascii="Tahoma" w:hAnsi="Tahoma" w:cs="Tahoma"/>
          <w:sz w:val="20"/>
          <w:szCs w:val="20"/>
          <w:lang w:val="en-US"/>
        </w:rPr>
      </w:pPr>
      <w:r w:rsidRPr="005A2728">
        <w:rPr>
          <w:rFonts w:ascii="Tahoma" w:hAnsi="Tahoma" w:cs="Tahoma"/>
          <w:sz w:val="20"/>
          <w:szCs w:val="20"/>
          <w:lang w:val="en-US"/>
        </w:rPr>
        <w:t xml:space="preserve">e-mail: zamowieniapubliczne@powiat.walbrzych.pl </w:t>
      </w:r>
    </w:p>
    <w:p w:rsidR="00FC37E2" w:rsidRDefault="00FC37E2" w:rsidP="00392D46">
      <w:pPr>
        <w:numPr>
          <w:ilvl w:val="1"/>
          <w:numId w:val="60"/>
        </w:numPr>
        <w:jc w:val="both"/>
        <w:rPr>
          <w:rFonts w:ascii="Tahoma" w:hAnsi="Tahoma" w:cs="Tahoma"/>
          <w:sz w:val="20"/>
          <w:szCs w:val="20"/>
        </w:rPr>
      </w:pPr>
      <w:r w:rsidRPr="0005613B">
        <w:rPr>
          <w:rFonts w:ascii="Tahoma" w:hAnsi="Tahoma" w:cs="Tahoma"/>
          <w:sz w:val="20"/>
          <w:szCs w:val="20"/>
        </w:rPr>
        <w:t>W sprawach merytorycznych ze s</w:t>
      </w:r>
      <w:r>
        <w:rPr>
          <w:rFonts w:ascii="Tahoma" w:hAnsi="Tahoma" w:cs="Tahoma"/>
          <w:sz w:val="20"/>
          <w:szCs w:val="20"/>
        </w:rPr>
        <w:t>trony brokera reprezentującego Z</w:t>
      </w:r>
      <w:r w:rsidRPr="0005613B">
        <w:rPr>
          <w:rFonts w:ascii="Tahoma" w:hAnsi="Tahoma" w:cs="Tahoma"/>
          <w:sz w:val="20"/>
          <w:szCs w:val="20"/>
        </w:rPr>
        <w:t>amawiającego</w:t>
      </w:r>
      <w:r>
        <w:rPr>
          <w:rFonts w:ascii="Tahoma" w:hAnsi="Tahoma" w:cs="Tahoma"/>
          <w:sz w:val="20"/>
          <w:szCs w:val="20"/>
        </w:rPr>
        <w:t>:</w:t>
      </w:r>
    </w:p>
    <w:p w:rsidR="00FC37E2" w:rsidRDefault="00FC37E2" w:rsidP="006B15BD">
      <w:pPr>
        <w:widowControl w:val="0"/>
        <w:ind w:firstLine="360"/>
        <w:jc w:val="both"/>
        <w:rPr>
          <w:rFonts w:ascii="Tahoma" w:hAnsi="Tahoma" w:cs="Tahoma"/>
          <w:sz w:val="20"/>
          <w:szCs w:val="20"/>
        </w:rPr>
      </w:pPr>
      <w:r>
        <w:rPr>
          <w:rFonts w:ascii="Tahoma" w:hAnsi="Tahoma" w:cs="Tahoma"/>
          <w:sz w:val="20"/>
          <w:szCs w:val="20"/>
        </w:rPr>
        <w:t xml:space="preserve">Grzegorz Kuźnik </w:t>
      </w:r>
    </w:p>
    <w:p w:rsidR="00FC37E2" w:rsidRDefault="00FC37E2" w:rsidP="006B15BD">
      <w:pPr>
        <w:widowControl w:val="0"/>
        <w:ind w:firstLine="360"/>
        <w:jc w:val="both"/>
        <w:rPr>
          <w:rFonts w:ascii="Tahoma" w:hAnsi="Tahoma" w:cs="Tahoma"/>
          <w:sz w:val="20"/>
          <w:szCs w:val="20"/>
        </w:rPr>
      </w:pPr>
      <w:r w:rsidRPr="009D5F4B">
        <w:rPr>
          <w:rFonts w:ascii="Tahoma" w:hAnsi="Tahoma" w:cs="Tahoma"/>
          <w:sz w:val="20"/>
          <w:szCs w:val="20"/>
        </w:rPr>
        <w:t>tel.</w:t>
      </w:r>
      <w:r>
        <w:rPr>
          <w:rFonts w:ascii="Tahoma" w:hAnsi="Tahoma" w:cs="Tahoma"/>
          <w:sz w:val="20"/>
          <w:szCs w:val="20"/>
        </w:rPr>
        <w:t xml:space="preserve"> 071 798 51 74</w:t>
      </w:r>
    </w:p>
    <w:p w:rsidR="00FC37E2" w:rsidRPr="009D5F4B" w:rsidRDefault="00FC37E2" w:rsidP="006B15BD">
      <w:pPr>
        <w:widowControl w:val="0"/>
        <w:ind w:firstLine="360"/>
        <w:jc w:val="both"/>
        <w:rPr>
          <w:rFonts w:ascii="Tahoma" w:hAnsi="Tahoma" w:cs="Tahoma"/>
          <w:sz w:val="20"/>
          <w:szCs w:val="20"/>
        </w:rPr>
      </w:pPr>
      <w:r w:rsidRPr="009D5F4B">
        <w:rPr>
          <w:rFonts w:ascii="Tahoma" w:hAnsi="Tahoma" w:cs="Tahoma"/>
          <w:sz w:val="20"/>
          <w:szCs w:val="20"/>
        </w:rPr>
        <w:t>faks: 071 7</w:t>
      </w:r>
      <w:r>
        <w:rPr>
          <w:rFonts w:ascii="Tahoma" w:hAnsi="Tahoma" w:cs="Tahoma"/>
          <w:sz w:val="20"/>
          <w:szCs w:val="20"/>
        </w:rPr>
        <w:t>98</w:t>
      </w:r>
      <w:r w:rsidRPr="009D5F4B">
        <w:rPr>
          <w:rFonts w:ascii="Tahoma" w:hAnsi="Tahoma" w:cs="Tahoma"/>
          <w:sz w:val="20"/>
          <w:szCs w:val="20"/>
        </w:rPr>
        <w:t xml:space="preserve"> </w:t>
      </w:r>
      <w:r>
        <w:rPr>
          <w:rFonts w:ascii="Tahoma" w:hAnsi="Tahoma" w:cs="Tahoma"/>
          <w:sz w:val="20"/>
          <w:szCs w:val="20"/>
        </w:rPr>
        <w:t>51</w:t>
      </w:r>
      <w:r w:rsidRPr="009D5F4B">
        <w:rPr>
          <w:rFonts w:ascii="Tahoma" w:hAnsi="Tahoma" w:cs="Tahoma"/>
          <w:sz w:val="20"/>
          <w:szCs w:val="20"/>
        </w:rPr>
        <w:t xml:space="preserve"> </w:t>
      </w:r>
      <w:r>
        <w:rPr>
          <w:rFonts w:ascii="Tahoma" w:hAnsi="Tahoma" w:cs="Tahoma"/>
          <w:sz w:val="20"/>
          <w:szCs w:val="20"/>
        </w:rPr>
        <w:t>78</w:t>
      </w:r>
      <w:r w:rsidRPr="009D5F4B">
        <w:rPr>
          <w:rFonts w:ascii="Tahoma" w:hAnsi="Tahoma" w:cs="Tahoma"/>
          <w:sz w:val="20"/>
          <w:szCs w:val="20"/>
        </w:rPr>
        <w:t xml:space="preserve">, </w:t>
      </w:r>
    </w:p>
    <w:p w:rsidR="00FC37E2" w:rsidRDefault="00FC37E2" w:rsidP="006B15BD">
      <w:pPr>
        <w:widowControl w:val="0"/>
        <w:ind w:firstLine="360"/>
        <w:jc w:val="both"/>
        <w:rPr>
          <w:rFonts w:ascii="Tahoma" w:hAnsi="Tahoma" w:cs="Tahoma"/>
          <w:sz w:val="20"/>
          <w:szCs w:val="20"/>
        </w:rPr>
      </w:pPr>
      <w:r w:rsidRPr="009D5F4B">
        <w:rPr>
          <w:rFonts w:ascii="Tahoma" w:hAnsi="Tahoma" w:cs="Tahoma"/>
          <w:sz w:val="20"/>
          <w:szCs w:val="20"/>
        </w:rPr>
        <w:t xml:space="preserve">e-mail: </w:t>
      </w:r>
      <w:hyperlink r:id="rId10" w:history="1">
        <w:r w:rsidRPr="009D5F4B">
          <w:rPr>
            <w:rFonts w:ascii="Tahoma" w:hAnsi="Tahoma" w:cs="Tahoma"/>
            <w:sz w:val="20"/>
            <w:szCs w:val="20"/>
          </w:rPr>
          <w:t>grzegorz.kuznik@benefit.net.pl</w:t>
        </w:r>
      </w:hyperlink>
    </w:p>
    <w:p w:rsidR="00FC37E2" w:rsidRDefault="00FC37E2" w:rsidP="006B15BD">
      <w:pPr>
        <w:widowControl w:val="0"/>
        <w:ind w:firstLine="360"/>
        <w:jc w:val="both"/>
        <w:rPr>
          <w:rFonts w:ascii="Tahoma" w:hAnsi="Tahoma" w:cs="Tahoma"/>
          <w:sz w:val="20"/>
          <w:szCs w:val="20"/>
        </w:rPr>
      </w:pPr>
    </w:p>
    <w:p w:rsidR="00FC37E2" w:rsidRPr="00E139D2" w:rsidRDefault="00FC37E2" w:rsidP="001B487A">
      <w:pPr>
        <w:pStyle w:val="Heading3"/>
        <w:keepNext w:val="0"/>
        <w:numPr>
          <w:ilvl w:val="3"/>
          <w:numId w:val="11"/>
        </w:numPr>
        <w:tabs>
          <w:tab w:val="clear" w:pos="3228"/>
          <w:tab w:val="left" w:pos="0"/>
          <w:tab w:val="left" w:pos="284"/>
        </w:tabs>
        <w:ind w:left="284" w:hanging="284"/>
        <w:jc w:val="both"/>
        <w:rPr>
          <w:rFonts w:ascii="Tahoma" w:hAnsi="Tahoma" w:cs="Tahoma"/>
          <w:sz w:val="20"/>
          <w:szCs w:val="20"/>
        </w:rPr>
      </w:pPr>
      <w:bookmarkStart w:id="54" w:name="_Toc368476154"/>
      <w:r w:rsidRPr="00E139D2">
        <w:rPr>
          <w:rFonts w:ascii="Tahoma" w:hAnsi="Tahoma" w:cs="Tahoma"/>
          <w:sz w:val="20"/>
          <w:szCs w:val="20"/>
        </w:rPr>
        <w:t>Informacja o udziale brokera w postępowaniu</w:t>
      </w:r>
      <w:bookmarkEnd w:id="54"/>
    </w:p>
    <w:p w:rsidR="00FC37E2" w:rsidRPr="00791182" w:rsidRDefault="00FC37E2" w:rsidP="00791182">
      <w:pPr>
        <w:numPr>
          <w:ilvl w:val="1"/>
          <w:numId w:val="61"/>
        </w:numPr>
        <w:jc w:val="both"/>
        <w:rPr>
          <w:rFonts w:ascii="Tahoma" w:hAnsi="Tahoma" w:cs="Tahoma"/>
          <w:sz w:val="20"/>
          <w:szCs w:val="20"/>
        </w:rPr>
      </w:pPr>
      <w:r w:rsidRPr="00791182">
        <w:rPr>
          <w:rFonts w:ascii="Tahoma" w:hAnsi="Tahoma" w:cs="Tahoma"/>
          <w:sz w:val="20"/>
          <w:szCs w:val="20"/>
        </w:rPr>
        <w:t>Niniejsze postępowanie o udzielenie zamówienia publicznego prowadzone jest przy udziale brokera ubezpieczeniowego. Umowy ubezpieczenia zawarte wyniku postępowania zostaną zawarte za pośrednictwem brokera oraz będą wykonywane przy udziale brokera. Broker prowadzić będzie również obsługę zawartych umów ubezpieczenia w okresie ich obowiązywania.</w:t>
      </w:r>
    </w:p>
    <w:p w:rsidR="00FC37E2" w:rsidRDefault="00FC37E2" w:rsidP="00392D46">
      <w:pPr>
        <w:numPr>
          <w:ilvl w:val="2"/>
          <w:numId w:val="61"/>
        </w:numPr>
        <w:jc w:val="both"/>
        <w:rPr>
          <w:rFonts w:ascii="Tahoma" w:hAnsi="Tahoma" w:cs="Tahoma"/>
          <w:sz w:val="20"/>
          <w:szCs w:val="20"/>
        </w:rPr>
      </w:pPr>
      <w:r w:rsidRPr="00E139D2">
        <w:rPr>
          <w:rFonts w:ascii="Tahoma" w:hAnsi="Tahoma" w:cs="Tahoma"/>
          <w:sz w:val="20"/>
          <w:szCs w:val="20"/>
        </w:rPr>
        <w:t>Koszty związane z czynnościami brokerskimi, o których mowa w art. 4 ust. 2 ustawy z</w:t>
      </w:r>
      <w:r>
        <w:rPr>
          <w:rFonts w:ascii="Tahoma" w:hAnsi="Tahoma" w:cs="Tahoma"/>
          <w:sz w:val="20"/>
          <w:szCs w:val="20"/>
        </w:rPr>
        <w:t> </w:t>
      </w:r>
      <w:r w:rsidRPr="00E139D2">
        <w:rPr>
          <w:rFonts w:ascii="Tahoma" w:hAnsi="Tahoma" w:cs="Tahoma"/>
          <w:sz w:val="20"/>
          <w:szCs w:val="20"/>
        </w:rPr>
        <w:t xml:space="preserve">dnia 22 maja 2003 o pośrednictwie ubezpieczeniowym </w:t>
      </w:r>
      <w:r>
        <w:rPr>
          <w:rFonts w:ascii="Tahoma" w:hAnsi="Tahoma" w:cs="Tahoma"/>
          <w:sz w:val="20"/>
          <w:szCs w:val="20"/>
        </w:rPr>
        <w:t>W</w:t>
      </w:r>
      <w:r w:rsidRPr="00E139D2">
        <w:rPr>
          <w:rFonts w:ascii="Tahoma" w:hAnsi="Tahoma" w:cs="Tahoma"/>
          <w:sz w:val="20"/>
          <w:szCs w:val="20"/>
        </w:rPr>
        <w:t>ykonywanymi w związku z</w:t>
      </w:r>
      <w:r>
        <w:rPr>
          <w:rFonts w:ascii="Tahoma" w:hAnsi="Tahoma" w:cs="Tahoma"/>
          <w:sz w:val="20"/>
          <w:szCs w:val="20"/>
        </w:rPr>
        <w:t> </w:t>
      </w:r>
      <w:r w:rsidRPr="00E139D2">
        <w:rPr>
          <w:rFonts w:ascii="Tahoma" w:hAnsi="Tahoma" w:cs="Tahoma"/>
          <w:sz w:val="20"/>
          <w:szCs w:val="20"/>
        </w:rPr>
        <w:t>udziałem brokera w</w:t>
      </w:r>
      <w:r>
        <w:rPr>
          <w:rFonts w:ascii="Tahoma" w:hAnsi="Tahoma" w:cs="Tahoma"/>
          <w:sz w:val="20"/>
          <w:szCs w:val="20"/>
        </w:rPr>
        <w:t> </w:t>
      </w:r>
      <w:r w:rsidRPr="00E139D2">
        <w:rPr>
          <w:rFonts w:ascii="Tahoma" w:hAnsi="Tahoma" w:cs="Tahoma"/>
          <w:sz w:val="20"/>
          <w:szCs w:val="20"/>
        </w:rPr>
        <w:t>przedmiotowym postępowaniu o udzielenie zamówienia, oraz obsługą zawartej na podstawie tego postępowania umowy, broker pokrywa wyłącznie z</w:t>
      </w:r>
      <w:r>
        <w:rPr>
          <w:rFonts w:ascii="Tahoma" w:hAnsi="Tahoma" w:cs="Tahoma"/>
          <w:sz w:val="20"/>
          <w:szCs w:val="20"/>
        </w:rPr>
        <w:t> </w:t>
      </w:r>
      <w:r w:rsidRPr="00E139D2">
        <w:rPr>
          <w:rFonts w:ascii="Tahoma" w:hAnsi="Tahoma" w:cs="Tahoma"/>
          <w:sz w:val="20"/>
          <w:szCs w:val="20"/>
        </w:rPr>
        <w:t xml:space="preserve">wynagrodzenia otrzymanego od ubezpieczyciela (kurtażu brokerskiego). </w:t>
      </w:r>
    </w:p>
    <w:p w:rsidR="00FC37E2" w:rsidRDefault="00FC37E2" w:rsidP="00392D46">
      <w:pPr>
        <w:numPr>
          <w:ilvl w:val="2"/>
          <w:numId w:val="61"/>
        </w:numPr>
        <w:jc w:val="both"/>
        <w:rPr>
          <w:rFonts w:ascii="Tahoma" w:hAnsi="Tahoma" w:cs="Tahoma"/>
          <w:sz w:val="20"/>
          <w:szCs w:val="20"/>
        </w:rPr>
      </w:pPr>
      <w:r w:rsidRPr="00E139D2">
        <w:rPr>
          <w:rFonts w:ascii="Tahoma" w:hAnsi="Tahoma" w:cs="Tahoma"/>
          <w:sz w:val="20"/>
          <w:szCs w:val="20"/>
        </w:rPr>
        <w:t xml:space="preserve">W przypadku, gdy określenie wysokości kurtażu konieczne jest w celu opracowania oferty </w:t>
      </w:r>
      <w:r>
        <w:rPr>
          <w:rFonts w:ascii="Tahoma" w:hAnsi="Tahoma" w:cs="Tahoma"/>
          <w:sz w:val="20"/>
          <w:szCs w:val="20"/>
        </w:rPr>
        <w:t>w</w:t>
      </w:r>
      <w:r w:rsidRPr="00E139D2">
        <w:rPr>
          <w:rFonts w:ascii="Tahoma" w:hAnsi="Tahoma" w:cs="Tahoma"/>
          <w:sz w:val="20"/>
          <w:szCs w:val="20"/>
        </w:rPr>
        <w:t xml:space="preserve">ykonawca ustala wysokość kurtażu bezpośrednio z brokerem, z zastrzeżeniem pkt. </w:t>
      </w:r>
      <w:r>
        <w:rPr>
          <w:rFonts w:ascii="Tahoma" w:hAnsi="Tahoma" w:cs="Tahoma"/>
          <w:sz w:val="20"/>
          <w:szCs w:val="20"/>
        </w:rPr>
        <w:t>5.1.3</w:t>
      </w:r>
      <w:r w:rsidRPr="00E139D2">
        <w:rPr>
          <w:rFonts w:ascii="Tahoma" w:hAnsi="Tahoma" w:cs="Tahoma"/>
          <w:sz w:val="20"/>
          <w:szCs w:val="20"/>
        </w:rPr>
        <w:t>.</w:t>
      </w:r>
    </w:p>
    <w:p w:rsidR="00FC37E2" w:rsidRDefault="00FC37E2" w:rsidP="00392D46">
      <w:pPr>
        <w:numPr>
          <w:ilvl w:val="2"/>
          <w:numId w:val="61"/>
        </w:numPr>
        <w:jc w:val="both"/>
        <w:rPr>
          <w:rFonts w:ascii="Tahoma" w:hAnsi="Tahoma" w:cs="Tahoma"/>
          <w:sz w:val="20"/>
          <w:szCs w:val="20"/>
        </w:rPr>
      </w:pPr>
      <w:r w:rsidRPr="00E139D2">
        <w:rPr>
          <w:rFonts w:ascii="Tahoma" w:hAnsi="Tahoma" w:cs="Tahoma"/>
          <w:sz w:val="20"/>
          <w:szCs w:val="20"/>
        </w:rPr>
        <w:t>Z</w:t>
      </w:r>
      <w:r>
        <w:rPr>
          <w:rFonts w:ascii="Tahoma" w:hAnsi="Tahoma" w:cs="Tahoma"/>
          <w:sz w:val="20"/>
          <w:szCs w:val="20"/>
        </w:rPr>
        <w:t>e</w:t>
      </w:r>
      <w:r w:rsidRPr="00E139D2">
        <w:rPr>
          <w:rFonts w:ascii="Tahoma" w:hAnsi="Tahoma" w:cs="Tahoma"/>
          <w:sz w:val="20"/>
          <w:szCs w:val="20"/>
        </w:rPr>
        <w:t xml:space="preserve"> wszystkimi </w:t>
      </w:r>
      <w:r>
        <w:rPr>
          <w:rFonts w:ascii="Tahoma" w:hAnsi="Tahoma" w:cs="Tahoma"/>
          <w:sz w:val="20"/>
          <w:szCs w:val="20"/>
        </w:rPr>
        <w:t>w</w:t>
      </w:r>
      <w:r w:rsidRPr="00E139D2">
        <w:rPr>
          <w:rFonts w:ascii="Tahoma" w:hAnsi="Tahoma" w:cs="Tahoma"/>
          <w:sz w:val="20"/>
          <w:szCs w:val="20"/>
        </w:rPr>
        <w:t xml:space="preserve">ykonawcami, broker ustala jednolite warunki rozliczania odpowiadające warunkom stosowanym na rynku dla umów tego rodzaju. </w:t>
      </w:r>
    </w:p>
    <w:p w:rsidR="00FC37E2" w:rsidRDefault="00FC37E2" w:rsidP="00392D46">
      <w:pPr>
        <w:numPr>
          <w:ilvl w:val="2"/>
          <w:numId w:val="61"/>
        </w:numPr>
        <w:jc w:val="both"/>
        <w:rPr>
          <w:rFonts w:ascii="Tahoma" w:hAnsi="Tahoma" w:cs="Tahoma"/>
          <w:sz w:val="20"/>
          <w:szCs w:val="20"/>
        </w:rPr>
      </w:pPr>
      <w:r w:rsidRPr="00E139D2">
        <w:rPr>
          <w:rFonts w:ascii="Tahoma" w:hAnsi="Tahoma" w:cs="Tahoma"/>
          <w:sz w:val="20"/>
          <w:szCs w:val="20"/>
        </w:rPr>
        <w:t xml:space="preserve">Ustalenie wysokości kurtażu nie jest wymagane w przypadku, gdy warunki wzajemnego rozliczania się z tytułu wykonywania czynności brokerskich są ustalone z danym </w:t>
      </w:r>
      <w:r>
        <w:rPr>
          <w:rFonts w:ascii="Tahoma" w:hAnsi="Tahoma" w:cs="Tahoma"/>
          <w:sz w:val="20"/>
          <w:szCs w:val="20"/>
        </w:rPr>
        <w:t>w</w:t>
      </w:r>
      <w:r w:rsidRPr="00E139D2">
        <w:rPr>
          <w:rFonts w:ascii="Tahoma" w:hAnsi="Tahoma" w:cs="Tahoma"/>
          <w:sz w:val="20"/>
          <w:szCs w:val="20"/>
        </w:rPr>
        <w:t>ykonawcą w formie u</w:t>
      </w:r>
      <w:r>
        <w:rPr>
          <w:rFonts w:ascii="Tahoma" w:hAnsi="Tahoma" w:cs="Tahoma"/>
          <w:sz w:val="20"/>
          <w:szCs w:val="20"/>
        </w:rPr>
        <w:t>mowy, o </w:t>
      </w:r>
      <w:r w:rsidRPr="00E139D2">
        <w:rPr>
          <w:rFonts w:ascii="Tahoma" w:hAnsi="Tahoma" w:cs="Tahoma"/>
          <w:sz w:val="20"/>
          <w:szCs w:val="20"/>
        </w:rPr>
        <w:t>której mowa w art. 24 ust. 2 ustawy z dnia 22 maja 2003 o</w:t>
      </w:r>
      <w:r>
        <w:rPr>
          <w:rFonts w:ascii="Tahoma" w:hAnsi="Tahoma" w:cs="Tahoma"/>
          <w:sz w:val="20"/>
          <w:szCs w:val="20"/>
        </w:rPr>
        <w:t> </w:t>
      </w:r>
      <w:r w:rsidRPr="00E139D2">
        <w:rPr>
          <w:rFonts w:ascii="Tahoma" w:hAnsi="Tahoma" w:cs="Tahoma"/>
          <w:sz w:val="20"/>
          <w:szCs w:val="20"/>
        </w:rPr>
        <w:t xml:space="preserve">pośrednictwie ubezpieczeniowym lub ustalonej praktyki dotyczącej rozliczeń wzajemnych. </w:t>
      </w:r>
    </w:p>
    <w:p w:rsidR="00FC37E2" w:rsidRPr="00E139D2" w:rsidRDefault="00FC37E2" w:rsidP="00392D46">
      <w:pPr>
        <w:numPr>
          <w:ilvl w:val="2"/>
          <w:numId w:val="61"/>
        </w:numPr>
        <w:jc w:val="both"/>
        <w:rPr>
          <w:rFonts w:ascii="Tahoma" w:hAnsi="Tahoma" w:cs="Tahoma"/>
          <w:sz w:val="20"/>
          <w:szCs w:val="20"/>
        </w:rPr>
      </w:pPr>
      <w:r w:rsidRPr="00E139D2">
        <w:rPr>
          <w:rFonts w:ascii="Tahoma" w:hAnsi="Tahoma" w:cs="Tahoma"/>
          <w:sz w:val="20"/>
          <w:szCs w:val="20"/>
        </w:rPr>
        <w:t xml:space="preserve">W przypadkach określonych w pkt </w:t>
      </w:r>
      <w:r>
        <w:rPr>
          <w:rFonts w:ascii="Tahoma" w:hAnsi="Tahoma" w:cs="Tahoma"/>
          <w:sz w:val="20"/>
          <w:szCs w:val="20"/>
        </w:rPr>
        <w:t>5.1.4</w:t>
      </w:r>
      <w:r w:rsidRPr="00E139D2">
        <w:rPr>
          <w:rFonts w:ascii="Tahoma" w:hAnsi="Tahoma" w:cs="Tahoma"/>
          <w:sz w:val="20"/>
          <w:szCs w:val="20"/>
        </w:rPr>
        <w:t xml:space="preserve">. </w:t>
      </w:r>
      <w:r>
        <w:rPr>
          <w:rFonts w:ascii="Tahoma" w:hAnsi="Tahoma" w:cs="Tahoma"/>
          <w:sz w:val="20"/>
          <w:szCs w:val="20"/>
        </w:rPr>
        <w:t>w</w:t>
      </w:r>
      <w:r w:rsidRPr="00E139D2">
        <w:rPr>
          <w:rFonts w:ascii="Tahoma" w:hAnsi="Tahoma" w:cs="Tahoma"/>
          <w:sz w:val="20"/>
          <w:szCs w:val="20"/>
        </w:rPr>
        <w:t>ykonawca może zwrócić się do brokera o</w:t>
      </w:r>
      <w:r>
        <w:rPr>
          <w:rFonts w:ascii="Tahoma" w:hAnsi="Tahoma" w:cs="Tahoma"/>
          <w:sz w:val="20"/>
          <w:szCs w:val="20"/>
        </w:rPr>
        <w:t> </w:t>
      </w:r>
      <w:r w:rsidRPr="00E139D2">
        <w:rPr>
          <w:rFonts w:ascii="Tahoma" w:hAnsi="Tahoma" w:cs="Tahoma"/>
          <w:sz w:val="20"/>
          <w:szCs w:val="20"/>
        </w:rPr>
        <w:t>określenie wysokości kurtażu brokerskiego, który będzie miał zastosowanie w przypadku</w:t>
      </w:r>
      <w:r>
        <w:rPr>
          <w:rFonts w:ascii="Tahoma" w:hAnsi="Tahoma" w:cs="Tahoma"/>
          <w:sz w:val="20"/>
          <w:szCs w:val="20"/>
        </w:rPr>
        <w:t xml:space="preserve"> umów ubezpieczenia zawartych w </w:t>
      </w:r>
      <w:r w:rsidRPr="00E139D2">
        <w:rPr>
          <w:rFonts w:ascii="Tahoma" w:hAnsi="Tahoma" w:cs="Tahoma"/>
          <w:sz w:val="20"/>
          <w:szCs w:val="20"/>
        </w:rPr>
        <w:t xml:space="preserve">wyniku niniejszego postępowania z tym </w:t>
      </w:r>
      <w:r>
        <w:rPr>
          <w:rFonts w:ascii="Tahoma" w:hAnsi="Tahoma" w:cs="Tahoma"/>
          <w:sz w:val="20"/>
          <w:szCs w:val="20"/>
        </w:rPr>
        <w:t>w</w:t>
      </w:r>
      <w:r w:rsidRPr="00E139D2">
        <w:rPr>
          <w:rFonts w:ascii="Tahoma" w:hAnsi="Tahoma" w:cs="Tahoma"/>
          <w:sz w:val="20"/>
          <w:szCs w:val="20"/>
        </w:rPr>
        <w:t>ykonawcą w</w:t>
      </w:r>
      <w:r>
        <w:rPr>
          <w:rFonts w:ascii="Tahoma" w:hAnsi="Tahoma" w:cs="Tahoma"/>
          <w:sz w:val="20"/>
          <w:szCs w:val="20"/>
        </w:rPr>
        <w:t> </w:t>
      </w:r>
      <w:r w:rsidRPr="00E139D2">
        <w:rPr>
          <w:rFonts w:ascii="Tahoma" w:hAnsi="Tahoma" w:cs="Tahoma"/>
          <w:sz w:val="20"/>
          <w:szCs w:val="20"/>
        </w:rPr>
        <w:t xml:space="preserve">wysokości określonej w pkt </w:t>
      </w:r>
      <w:r>
        <w:rPr>
          <w:rFonts w:ascii="Tahoma" w:hAnsi="Tahoma" w:cs="Tahoma"/>
          <w:sz w:val="20"/>
          <w:szCs w:val="20"/>
        </w:rPr>
        <w:t>5.1.3.</w:t>
      </w:r>
      <w:r w:rsidRPr="00E139D2">
        <w:rPr>
          <w:rFonts w:ascii="Tahoma" w:hAnsi="Tahoma" w:cs="Tahoma"/>
          <w:sz w:val="20"/>
          <w:szCs w:val="20"/>
        </w:rPr>
        <w:t xml:space="preserve"> W takim przypadku zastosowanie będą miały warunki, o</w:t>
      </w:r>
      <w:r>
        <w:rPr>
          <w:rFonts w:ascii="Tahoma" w:hAnsi="Tahoma" w:cs="Tahoma"/>
          <w:sz w:val="20"/>
          <w:szCs w:val="20"/>
        </w:rPr>
        <w:t> </w:t>
      </w:r>
      <w:r w:rsidRPr="00E139D2">
        <w:rPr>
          <w:rFonts w:ascii="Tahoma" w:hAnsi="Tahoma" w:cs="Tahoma"/>
          <w:sz w:val="20"/>
          <w:szCs w:val="20"/>
        </w:rPr>
        <w:t xml:space="preserve">których mowa w pkt </w:t>
      </w:r>
      <w:r>
        <w:rPr>
          <w:rFonts w:ascii="Tahoma" w:hAnsi="Tahoma" w:cs="Tahoma"/>
          <w:sz w:val="20"/>
          <w:szCs w:val="20"/>
        </w:rPr>
        <w:t>5.1.4</w:t>
      </w:r>
      <w:r w:rsidRPr="00E139D2">
        <w:rPr>
          <w:rFonts w:ascii="Tahoma" w:hAnsi="Tahoma" w:cs="Tahoma"/>
          <w:sz w:val="20"/>
          <w:szCs w:val="20"/>
        </w:rPr>
        <w:t xml:space="preserve">. niezależnie od innych ustaleń pomiędzy </w:t>
      </w:r>
      <w:r>
        <w:rPr>
          <w:rFonts w:ascii="Tahoma" w:hAnsi="Tahoma" w:cs="Tahoma"/>
          <w:sz w:val="20"/>
          <w:szCs w:val="20"/>
        </w:rPr>
        <w:t>w</w:t>
      </w:r>
      <w:r w:rsidRPr="00E139D2">
        <w:rPr>
          <w:rFonts w:ascii="Tahoma" w:hAnsi="Tahoma" w:cs="Tahoma"/>
          <w:sz w:val="20"/>
          <w:szCs w:val="20"/>
        </w:rPr>
        <w:t>ykonawcą a</w:t>
      </w:r>
      <w:r>
        <w:rPr>
          <w:rFonts w:ascii="Tahoma" w:hAnsi="Tahoma" w:cs="Tahoma"/>
          <w:sz w:val="20"/>
          <w:szCs w:val="20"/>
        </w:rPr>
        <w:t> </w:t>
      </w:r>
      <w:r w:rsidRPr="00E139D2">
        <w:rPr>
          <w:rFonts w:ascii="Tahoma" w:hAnsi="Tahoma" w:cs="Tahoma"/>
          <w:sz w:val="20"/>
          <w:szCs w:val="20"/>
        </w:rPr>
        <w:t xml:space="preserve">brokerem. </w:t>
      </w:r>
    </w:p>
    <w:p w:rsidR="00FC37E2" w:rsidRPr="00133834" w:rsidRDefault="00FC37E2" w:rsidP="001B487A">
      <w:pPr>
        <w:numPr>
          <w:ilvl w:val="2"/>
          <w:numId w:val="61"/>
        </w:numPr>
        <w:tabs>
          <w:tab w:val="clear" w:pos="1440"/>
          <w:tab w:val="num" w:pos="1276"/>
        </w:tabs>
        <w:ind w:left="1276" w:hanging="556"/>
        <w:jc w:val="both"/>
        <w:rPr>
          <w:rFonts w:ascii="Tahoma" w:hAnsi="Tahoma" w:cs="Tahoma"/>
          <w:sz w:val="20"/>
          <w:szCs w:val="20"/>
        </w:rPr>
      </w:pPr>
      <w:r w:rsidRPr="00133834">
        <w:rPr>
          <w:rFonts w:ascii="Tahoma" w:hAnsi="Tahoma" w:cs="Tahoma"/>
          <w:b/>
          <w:bCs/>
          <w:sz w:val="20"/>
          <w:szCs w:val="20"/>
        </w:rPr>
        <w:t>Broker reprezentujący zamawiającego:</w:t>
      </w:r>
      <w:r w:rsidRPr="00133834">
        <w:rPr>
          <w:rFonts w:ascii="Tahoma" w:hAnsi="Tahoma" w:cs="Tahoma"/>
          <w:sz w:val="20"/>
          <w:szCs w:val="20"/>
        </w:rPr>
        <w:t xml:space="preserve"> </w:t>
      </w:r>
    </w:p>
    <w:p w:rsidR="00FC37E2" w:rsidRPr="00BD7E92" w:rsidRDefault="00FC37E2" w:rsidP="00C76425">
      <w:pPr>
        <w:widowControl w:val="0"/>
        <w:ind w:left="1080" w:firstLine="360"/>
        <w:jc w:val="both"/>
        <w:rPr>
          <w:rFonts w:ascii="Tahoma" w:hAnsi="Tahoma" w:cs="Tahoma"/>
          <w:sz w:val="20"/>
          <w:szCs w:val="20"/>
          <w:lang w:val="en-US"/>
        </w:rPr>
      </w:pPr>
      <w:r w:rsidRPr="00BD7E92">
        <w:rPr>
          <w:rFonts w:ascii="Tahoma" w:hAnsi="Tahoma" w:cs="Tahoma"/>
          <w:sz w:val="20"/>
          <w:szCs w:val="20"/>
          <w:lang w:val="en-US"/>
        </w:rPr>
        <w:t>BENEFIT Broker sp. z o.o.</w:t>
      </w:r>
    </w:p>
    <w:p w:rsidR="00FC37E2" w:rsidRPr="00E139D2" w:rsidRDefault="00FC37E2" w:rsidP="00C76425">
      <w:pPr>
        <w:widowControl w:val="0"/>
        <w:ind w:left="1080" w:firstLine="360"/>
        <w:jc w:val="both"/>
        <w:rPr>
          <w:rFonts w:ascii="Tahoma" w:hAnsi="Tahoma" w:cs="Tahoma"/>
          <w:sz w:val="20"/>
          <w:szCs w:val="20"/>
        </w:rPr>
      </w:pPr>
      <w:r w:rsidRPr="00E139D2">
        <w:rPr>
          <w:rFonts w:ascii="Tahoma" w:hAnsi="Tahoma" w:cs="Tahoma"/>
          <w:sz w:val="20"/>
          <w:szCs w:val="20"/>
        </w:rPr>
        <w:t>ul. Braniborska 58-68</w:t>
      </w:r>
    </w:p>
    <w:p w:rsidR="00FC37E2" w:rsidRPr="00E139D2" w:rsidRDefault="00FC37E2" w:rsidP="00C76425">
      <w:pPr>
        <w:widowControl w:val="0"/>
        <w:ind w:left="1080" w:firstLine="360"/>
        <w:jc w:val="both"/>
        <w:rPr>
          <w:rFonts w:ascii="Tahoma" w:hAnsi="Tahoma" w:cs="Tahoma"/>
          <w:sz w:val="20"/>
          <w:szCs w:val="20"/>
        </w:rPr>
      </w:pPr>
      <w:r w:rsidRPr="00E139D2">
        <w:rPr>
          <w:rFonts w:ascii="Tahoma" w:hAnsi="Tahoma" w:cs="Tahoma"/>
          <w:sz w:val="20"/>
          <w:szCs w:val="20"/>
        </w:rPr>
        <w:t>53-680 Wrocław,</w:t>
      </w:r>
    </w:p>
    <w:p w:rsidR="00FC37E2" w:rsidRPr="00E139D2" w:rsidRDefault="00FC37E2" w:rsidP="00C76425">
      <w:pPr>
        <w:widowControl w:val="0"/>
        <w:ind w:left="1080" w:firstLine="360"/>
        <w:jc w:val="both"/>
        <w:rPr>
          <w:rFonts w:ascii="Tahoma" w:hAnsi="Tahoma" w:cs="Tahoma"/>
          <w:sz w:val="20"/>
          <w:szCs w:val="20"/>
        </w:rPr>
      </w:pPr>
      <w:r w:rsidRPr="00E139D2">
        <w:rPr>
          <w:rFonts w:ascii="Tahoma" w:hAnsi="Tahoma" w:cs="Tahoma"/>
          <w:sz w:val="20"/>
          <w:szCs w:val="20"/>
        </w:rPr>
        <w:t>tel: 71 783 32 36</w:t>
      </w:r>
    </w:p>
    <w:p w:rsidR="00FC37E2" w:rsidRPr="00E139D2" w:rsidRDefault="00FC37E2" w:rsidP="00C76425">
      <w:pPr>
        <w:widowControl w:val="0"/>
        <w:ind w:left="1080" w:firstLine="360"/>
        <w:jc w:val="both"/>
        <w:rPr>
          <w:rFonts w:ascii="Tahoma" w:hAnsi="Tahoma" w:cs="Tahoma"/>
          <w:sz w:val="20"/>
          <w:szCs w:val="20"/>
        </w:rPr>
      </w:pPr>
      <w:r w:rsidRPr="00E139D2">
        <w:rPr>
          <w:rFonts w:ascii="Tahoma" w:hAnsi="Tahoma" w:cs="Tahoma"/>
          <w:sz w:val="20"/>
          <w:szCs w:val="20"/>
        </w:rPr>
        <w:t>fax: 71 798 51 78</w:t>
      </w:r>
    </w:p>
    <w:p w:rsidR="00FC37E2" w:rsidRPr="00E139D2" w:rsidRDefault="00FC37E2" w:rsidP="00C76425">
      <w:pPr>
        <w:widowControl w:val="0"/>
        <w:ind w:left="1080" w:firstLine="360"/>
        <w:jc w:val="both"/>
        <w:rPr>
          <w:rFonts w:ascii="Tahoma" w:hAnsi="Tahoma" w:cs="Tahoma"/>
          <w:sz w:val="20"/>
          <w:szCs w:val="20"/>
        </w:rPr>
      </w:pPr>
      <w:r w:rsidRPr="00E139D2">
        <w:rPr>
          <w:rFonts w:ascii="Tahoma" w:hAnsi="Tahoma" w:cs="Tahoma"/>
          <w:sz w:val="20"/>
          <w:szCs w:val="20"/>
        </w:rPr>
        <w:t xml:space="preserve">Zezwolenie KNUiFE na prowadzenie działalności brokerskiej w zakresie ubezpieczeń </w:t>
      </w:r>
    </w:p>
    <w:p w:rsidR="00FC37E2" w:rsidRPr="00E139D2" w:rsidRDefault="00FC37E2" w:rsidP="00C76425">
      <w:pPr>
        <w:widowControl w:val="0"/>
        <w:ind w:left="1080" w:firstLine="360"/>
        <w:jc w:val="both"/>
        <w:rPr>
          <w:rFonts w:ascii="Tahoma" w:hAnsi="Tahoma" w:cs="Tahoma"/>
          <w:sz w:val="20"/>
          <w:szCs w:val="20"/>
        </w:rPr>
      </w:pPr>
      <w:r w:rsidRPr="00E139D2">
        <w:rPr>
          <w:rFonts w:ascii="Tahoma" w:hAnsi="Tahoma" w:cs="Tahoma"/>
          <w:sz w:val="20"/>
          <w:szCs w:val="20"/>
        </w:rPr>
        <w:t xml:space="preserve">nr 1295/03 z dnia 18.12.2003r; </w:t>
      </w:r>
    </w:p>
    <w:p w:rsidR="00FC37E2" w:rsidRPr="00E139D2" w:rsidRDefault="00FC37E2" w:rsidP="00C76425">
      <w:pPr>
        <w:widowControl w:val="0"/>
        <w:ind w:left="1080" w:firstLine="360"/>
        <w:jc w:val="both"/>
        <w:rPr>
          <w:rFonts w:ascii="Tahoma" w:hAnsi="Tahoma" w:cs="Tahoma"/>
          <w:sz w:val="20"/>
          <w:szCs w:val="20"/>
        </w:rPr>
      </w:pPr>
      <w:r w:rsidRPr="00E139D2">
        <w:rPr>
          <w:rFonts w:ascii="Tahoma" w:hAnsi="Tahoma" w:cs="Tahoma"/>
          <w:sz w:val="20"/>
          <w:szCs w:val="20"/>
        </w:rPr>
        <w:t>nr wpisu do rejestru brokerów: 00001170/U</w:t>
      </w:r>
    </w:p>
    <w:p w:rsidR="00FC37E2" w:rsidRPr="00581CEC" w:rsidRDefault="00FC37E2" w:rsidP="00581CEC">
      <w:r>
        <w:rPr>
          <w:noProof/>
          <w:lang w:eastAsia="pl-PL"/>
        </w:rPr>
      </w:r>
      <w:r>
        <w:rPr>
          <w:noProof/>
          <w:lang w:eastAsia="pl-PL"/>
        </w:rPr>
        <w:pict>
          <v:rect id="Rectangle 25" o:spid="_x0000_s1029" style="width:453.6pt;height:1.5pt;visibility:visible;mso-position-horizontal-relative:char;mso-position-vertical-relative:line;v-text-anchor:middle" fillcolor="#9d9da1" stroked="f">
            <v:stroke joinstyle="round"/>
            <w10:anchorlock/>
          </v:rect>
        </w:pict>
      </w:r>
    </w:p>
    <w:p w:rsidR="00FC37E2" w:rsidRDefault="00FC37E2" w:rsidP="006B15BD">
      <w:pPr>
        <w:pStyle w:val="nagA"/>
        <w:tabs>
          <w:tab w:val="clear" w:pos="227"/>
          <w:tab w:val="num" w:pos="284"/>
        </w:tabs>
      </w:pPr>
      <w:bookmarkStart w:id="55" w:name="_Toc210699929"/>
      <w:bookmarkStart w:id="56" w:name="_Toc210714720"/>
      <w:bookmarkStart w:id="57" w:name="_Toc368476155"/>
      <w:r>
        <w:t>Sporządzanie ofert</w:t>
      </w:r>
      <w:bookmarkEnd w:id="55"/>
      <w:bookmarkEnd w:id="56"/>
      <w:bookmarkEnd w:id="57"/>
    </w:p>
    <w:p w:rsidR="00FC37E2" w:rsidRDefault="00FC37E2" w:rsidP="001B487A">
      <w:pPr>
        <w:pStyle w:val="Heading3"/>
        <w:keepNext w:val="0"/>
        <w:numPr>
          <w:ilvl w:val="3"/>
          <w:numId w:val="12"/>
        </w:numPr>
        <w:tabs>
          <w:tab w:val="clear" w:pos="3228"/>
          <w:tab w:val="left" w:pos="0"/>
          <w:tab w:val="left" w:pos="426"/>
        </w:tabs>
        <w:ind w:left="426" w:hanging="426"/>
        <w:jc w:val="both"/>
        <w:rPr>
          <w:rFonts w:ascii="Tahoma" w:hAnsi="Tahoma" w:cs="Tahoma"/>
          <w:sz w:val="20"/>
          <w:szCs w:val="20"/>
        </w:rPr>
      </w:pPr>
      <w:bookmarkStart w:id="58" w:name="_Toc210699930"/>
      <w:bookmarkStart w:id="59" w:name="_Toc210714721"/>
      <w:bookmarkStart w:id="60" w:name="_Toc368476156"/>
      <w:r>
        <w:rPr>
          <w:rFonts w:ascii="Tahoma" w:hAnsi="Tahoma" w:cs="Tahoma"/>
          <w:sz w:val="20"/>
          <w:szCs w:val="20"/>
        </w:rPr>
        <w:t>Sposób przygotowania oferty</w:t>
      </w:r>
      <w:bookmarkEnd w:id="58"/>
      <w:bookmarkEnd w:id="59"/>
      <w:bookmarkEnd w:id="60"/>
      <w:r>
        <w:rPr>
          <w:rFonts w:ascii="Tahoma" w:hAnsi="Tahoma" w:cs="Tahoma"/>
          <w:sz w:val="20"/>
          <w:szCs w:val="20"/>
        </w:rPr>
        <w:t xml:space="preserve"> </w:t>
      </w:r>
    </w:p>
    <w:p w:rsidR="00FC37E2" w:rsidRPr="005C5379" w:rsidRDefault="00FC37E2" w:rsidP="00392D46">
      <w:pPr>
        <w:numPr>
          <w:ilvl w:val="1"/>
          <w:numId w:val="48"/>
        </w:numPr>
        <w:jc w:val="both"/>
        <w:rPr>
          <w:rFonts w:ascii="Tahoma" w:hAnsi="Tahoma" w:cs="Tahoma"/>
          <w:sz w:val="20"/>
          <w:szCs w:val="20"/>
        </w:rPr>
      </w:pPr>
      <w:r>
        <w:rPr>
          <w:rFonts w:ascii="Tahoma" w:hAnsi="Tahoma" w:cs="Tahoma"/>
          <w:sz w:val="20"/>
          <w:szCs w:val="20"/>
        </w:rPr>
        <w:t xml:space="preserve"> </w:t>
      </w:r>
      <w:r w:rsidRPr="005C5379">
        <w:rPr>
          <w:rFonts w:ascii="Tahoma" w:hAnsi="Tahoma" w:cs="Tahoma"/>
          <w:sz w:val="20"/>
          <w:szCs w:val="20"/>
        </w:rPr>
        <w:t>Oferta powinna być przygotowana z uwzględnieniem następujących zasad:</w:t>
      </w:r>
    </w:p>
    <w:p w:rsidR="00FC37E2" w:rsidRPr="00BA7734" w:rsidRDefault="00FC37E2" w:rsidP="001B487A">
      <w:pPr>
        <w:numPr>
          <w:ilvl w:val="2"/>
          <w:numId w:val="48"/>
        </w:numPr>
        <w:tabs>
          <w:tab w:val="clear" w:pos="1440"/>
          <w:tab w:val="num" w:pos="1560"/>
        </w:tabs>
        <w:ind w:left="1560" w:hanging="646"/>
        <w:jc w:val="both"/>
        <w:rPr>
          <w:rFonts w:ascii="Tahoma" w:hAnsi="Tahoma" w:cs="Tahoma"/>
          <w:sz w:val="20"/>
          <w:szCs w:val="20"/>
        </w:rPr>
      </w:pPr>
      <w:r>
        <w:rPr>
          <w:rFonts w:ascii="Tahoma" w:hAnsi="Tahoma" w:cs="Tahoma"/>
          <w:sz w:val="20"/>
          <w:szCs w:val="20"/>
        </w:rPr>
        <w:t>każdy w</w:t>
      </w:r>
      <w:r w:rsidRPr="00BA7734">
        <w:rPr>
          <w:rFonts w:ascii="Tahoma" w:hAnsi="Tahoma" w:cs="Tahoma"/>
          <w:sz w:val="20"/>
          <w:szCs w:val="20"/>
        </w:rPr>
        <w:t>ykonawca może złożyć tylko jedną ofertę na każdą z części zamówienia; jedna oferta może o</w:t>
      </w:r>
      <w:r>
        <w:rPr>
          <w:rFonts w:ascii="Tahoma" w:hAnsi="Tahoma" w:cs="Tahoma"/>
          <w:sz w:val="20"/>
          <w:szCs w:val="20"/>
        </w:rPr>
        <w:t>bejmować obie części zamówienia;</w:t>
      </w:r>
    </w:p>
    <w:p w:rsidR="00FC37E2" w:rsidRDefault="00FC37E2" w:rsidP="001B487A">
      <w:pPr>
        <w:numPr>
          <w:ilvl w:val="2"/>
          <w:numId w:val="48"/>
        </w:numPr>
        <w:tabs>
          <w:tab w:val="clear" w:pos="1440"/>
          <w:tab w:val="num" w:pos="1560"/>
        </w:tabs>
        <w:ind w:left="1560" w:hanging="646"/>
        <w:jc w:val="both"/>
        <w:rPr>
          <w:rFonts w:ascii="Tahoma" w:hAnsi="Tahoma" w:cs="Tahoma"/>
          <w:sz w:val="20"/>
          <w:szCs w:val="20"/>
        </w:rPr>
      </w:pPr>
      <w:r w:rsidRPr="00C76425">
        <w:rPr>
          <w:rFonts w:ascii="Tahoma" w:hAnsi="Tahoma" w:cs="Tahoma"/>
          <w:sz w:val="20"/>
          <w:szCs w:val="20"/>
        </w:rPr>
        <w:t>w przypadku składania oferty na więcej niż jedną część zamówienia nie jest wymagane przedkładanie odrębnie dla każdej części dokumentów potwierdzających spełnianie warunków udziału w postępowaniu, dokumentów potwierdzających brak podstaw wykluczenia wykonawcy z udziału w postępowaniu a także pozostałych dokumentów, jeśli ich treść dotyczy tych części zamówienia, na które wykonawca składa ofertę,</w:t>
      </w:r>
    </w:p>
    <w:p w:rsidR="00FC37E2" w:rsidRDefault="00FC37E2" w:rsidP="001B487A">
      <w:pPr>
        <w:numPr>
          <w:ilvl w:val="2"/>
          <w:numId w:val="48"/>
        </w:numPr>
        <w:tabs>
          <w:tab w:val="clear" w:pos="1440"/>
          <w:tab w:val="num" w:pos="1560"/>
        </w:tabs>
        <w:ind w:left="1560" w:hanging="646"/>
        <w:jc w:val="both"/>
        <w:rPr>
          <w:rFonts w:ascii="Tahoma" w:hAnsi="Tahoma" w:cs="Tahoma"/>
          <w:sz w:val="20"/>
          <w:szCs w:val="20"/>
        </w:rPr>
      </w:pPr>
      <w:r>
        <w:rPr>
          <w:rFonts w:ascii="Tahoma" w:hAnsi="Tahoma" w:cs="Tahoma"/>
          <w:sz w:val="20"/>
          <w:szCs w:val="20"/>
        </w:rPr>
        <w:t xml:space="preserve">wymaga się , by oferta była </w:t>
      </w:r>
      <w:r w:rsidRPr="00BA7734">
        <w:rPr>
          <w:rFonts w:ascii="Tahoma" w:hAnsi="Tahoma" w:cs="Tahoma"/>
          <w:sz w:val="20"/>
          <w:szCs w:val="20"/>
        </w:rPr>
        <w:t>przygotowana na piśmie, w formie zapewniają</w:t>
      </w:r>
      <w:r>
        <w:rPr>
          <w:rFonts w:ascii="Tahoma" w:hAnsi="Tahoma" w:cs="Tahoma"/>
          <w:sz w:val="20"/>
          <w:szCs w:val="20"/>
        </w:rPr>
        <w:t>cej pełną czytelność jej treści;</w:t>
      </w:r>
    </w:p>
    <w:p w:rsidR="00FC37E2" w:rsidRDefault="00FC37E2" w:rsidP="001B487A">
      <w:pPr>
        <w:numPr>
          <w:ilvl w:val="2"/>
          <w:numId w:val="48"/>
        </w:numPr>
        <w:tabs>
          <w:tab w:val="clear" w:pos="1440"/>
          <w:tab w:val="num" w:pos="1560"/>
        </w:tabs>
        <w:ind w:left="1560" w:hanging="646"/>
        <w:jc w:val="both"/>
        <w:rPr>
          <w:rFonts w:ascii="Tahoma" w:hAnsi="Tahoma" w:cs="Tahoma"/>
          <w:sz w:val="20"/>
          <w:szCs w:val="20"/>
        </w:rPr>
      </w:pPr>
      <w:r w:rsidRPr="00BA7734">
        <w:rPr>
          <w:rFonts w:ascii="Tahoma" w:hAnsi="Tahoma" w:cs="Tahoma"/>
          <w:sz w:val="20"/>
          <w:szCs w:val="20"/>
        </w:rPr>
        <w:t xml:space="preserve">ofertę należy sporządzić w języku </w:t>
      </w:r>
      <w:r>
        <w:rPr>
          <w:rFonts w:ascii="Tahoma" w:hAnsi="Tahoma" w:cs="Tahoma"/>
          <w:sz w:val="20"/>
          <w:szCs w:val="20"/>
        </w:rPr>
        <w:t>polskim pod rygorem nieważności;</w:t>
      </w:r>
    </w:p>
    <w:p w:rsidR="00FC37E2" w:rsidRDefault="00FC37E2" w:rsidP="001B487A">
      <w:pPr>
        <w:numPr>
          <w:ilvl w:val="2"/>
          <w:numId w:val="48"/>
        </w:numPr>
        <w:tabs>
          <w:tab w:val="clear" w:pos="1440"/>
          <w:tab w:val="num" w:pos="1560"/>
        </w:tabs>
        <w:ind w:left="1560" w:hanging="646"/>
        <w:jc w:val="both"/>
        <w:rPr>
          <w:rFonts w:ascii="Tahoma" w:hAnsi="Tahoma" w:cs="Tahoma"/>
          <w:sz w:val="20"/>
          <w:szCs w:val="20"/>
        </w:rPr>
      </w:pPr>
      <w:r>
        <w:rPr>
          <w:rFonts w:ascii="Tahoma" w:hAnsi="Tahoma" w:cs="Tahoma"/>
          <w:sz w:val="20"/>
          <w:szCs w:val="20"/>
        </w:rPr>
        <w:t xml:space="preserve">wymaga się, by </w:t>
      </w:r>
      <w:r w:rsidRPr="00BA7734">
        <w:rPr>
          <w:rFonts w:ascii="Tahoma" w:hAnsi="Tahoma" w:cs="Tahoma"/>
          <w:sz w:val="20"/>
          <w:szCs w:val="20"/>
        </w:rPr>
        <w:t xml:space="preserve">oferta </w:t>
      </w:r>
      <w:r>
        <w:rPr>
          <w:rFonts w:ascii="Tahoma" w:hAnsi="Tahoma" w:cs="Tahoma"/>
          <w:sz w:val="20"/>
          <w:szCs w:val="20"/>
        </w:rPr>
        <w:t xml:space="preserve">była </w:t>
      </w:r>
      <w:r w:rsidRPr="00BA7734">
        <w:rPr>
          <w:rFonts w:ascii="Tahoma" w:hAnsi="Tahoma" w:cs="Tahoma"/>
          <w:sz w:val="20"/>
          <w:szCs w:val="20"/>
        </w:rPr>
        <w:t>podpisana przez osobę lub osoby uprawnione do zaciągania zobowiązań - osoby wskazane w dokumencie upoważniającym do występowania w</w:t>
      </w:r>
      <w:r>
        <w:rPr>
          <w:rFonts w:ascii="Tahoma" w:hAnsi="Tahoma" w:cs="Tahoma"/>
          <w:sz w:val="20"/>
          <w:szCs w:val="20"/>
        </w:rPr>
        <w:t> </w:t>
      </w:r>
      <w:r w:rsidRPr="00BA7734">
        <w:rPr>
          <w:rFonts w:ascii="Tahoma" w:hAnsi="Tahoma" w:cs="Tahoma"/>
          <w:sz w:val="20"/>
          <w:szCs w:val="20"/>
        </w:rPr>
        <w:t>obrocie prawnym lub posiadające pełnomocnictwo muszą złożyć podpisy na</w:t>
      </w:r>
      <w:r>
        <w:rPr>
          <w:rFonts w:ascii="Tahoma" w:hAnsi="Tahoma" w:cs="Tahoma"/>
          <w:sz w:val="20"/>
          <w:szCs w:val="20"/>
        </w:rPr>
        <w:t> </w:t>
      </w:r>
      <w:r w:rsidRPr="00BA7734">
        <w:rPr>
          <w:rFonts w:ascii="Tahoma" w:hAnsi="Tahoma" w:cs="Tahoma"/>
          <w:sz w:val="20"/>
          <w:szCs w:val="20"/>
        </w:rPr>
        <w:t>załącznikach oraz w</w:t>
      </w:r>
      <w:r>
        <w:rPr>
          <w:rFonts w:ascii="Tahoma" w:hAnsi="Tahoma" w:cs="Tahoma"/>
          <w:sz w:val="20"/>
          <w:szCs w:val="20"/>
        </w:rPr>
        <w:t> </w:t>
      </w:r>
      <w:r w:rsidRPr="00BA7734">
        <w:rPr>
          <w:rFonts w:ascii="Tahoma" w:hAnsi="Tahoma" w:cs="Tahoma"/>
          <w:sz w:val="20"/>
          <w:szCs w:val="20"/>
        </w:rPr>
        <w:t xml:space="preserve">miejscach, w których </w:t>
      </w:r>
      <w:r>
        <w:rPr>
          <w:rFonts w:ascii="Tahoma" w:hAnsi="Tahoma" w:cs="Tahoma"/>
          <w:sz w:val="20"/>
          <w:szCs w:val="20"/>
        </w:rPr>
        <w:t>wykonawca naniósł zmiany;</w:t>
      </w:r>
    </w:p>
    <w:p w:rsidR="00FC37E2" w:rsidRPr="000739D1" w:rsidRDefault="00FC37E2" w:rsidP="001B487A">
      <w:pPr>
        <w:numPr>
          <w:ilvl w:val="2"/>
          <w:numId w:val="48"/>
        </w:numPr>
        <w:tabs>
          <w:tab w:val="clear" w:pos="1440"/>
          <w:tab w:val="num" w:pos="1560"/>
        </w:tabs>
        <w:ind w:left="1560" w:hanging="646"/>
        <w:jc w:val="both"/>
        <w:rPr>
          <w:rFonts w:ascii="Tahoma" w:hAnsi="Tahoma" w:cs="Tahoma"/>
          <w:sz w:val="20"/>
          <w:szCs w:val="20"/>
        </w:rPr>
      </w:pPr>
      <w:r w:rsidRPr="00BA7734">
        <w:rPr>
          <w:rFonts w:ascii="Tahoma" w:hAnsi="Tahoma" w:cs="Tahoma"/>
          <w:sz w:val="20"/>
          <w:szCs w:val="20"/>
        </w:rPr>
        <w:t xml:space="preserve">wszystkie dokumenty mogą być składane w oryginale lub kopii poświadczonej za zgodność z oryginałem przez </w:t>
      </w:r>
      <w:r>
        <w:rPr>
          <w:rFonts w:ascii="Tahoma" w:hAnsi="Tahoma" w:cs="Tahoma"/>
          <w:sz w:val="20"/>
          <w:szCs w:val="20"/>
        </w:rPr>
        <w:t>w</w:t>
      </w:r>
      <w:r w:rsidRPr="00BA7734">
        <w:rPr>
          <w:rFonts w:ascii="Tahoma" w:hAnsi="Tahoma" w:cs="Tahoma"/>
          <w:sz w:val="20"/>
          <w:szCs w:val="20"/>
        </w:rPr>
        <w:t xml:space="preserve">ykonawcę lub osobę/osoby uprawnione do podpisania </w:t>
      </w:r>
      <w:r w:rsidRPr="000739D1">
        <w:rPr>
          <w:rFonts w:ascii="Tahoma" w:hAnsi="Tahoma" w:cs="Tahoma"/>
          <w:sz w:val="20"/>
          <w:szCs w:val="20"/>
        </w:rPr>
        <w:t>oferty z dopiskiem „za zgodność z oryginałem”;</w:t>
      </w:r>
    </w:p>
    <w:p w:rsidR="00FC37E2" w:rsidRPr="000739D1" w:rsidRDefault="00FC37E2" w:rsidP="001B487A">
      <w:pPr>
        <w:numPr>
          <w:ilvl w:val="2"/>
          <w:numId w:val="48"/>
        </w:numPr>
        <w:tabs>
          <w:tab w:val="clear" w:pos="1440"/>
          <w:tab w:val="num" w:pos="1560"/>
        </w:tabs>
        <w:ind w:left="1560" w:hanging="646"/>
        <w:jc w:val="both"/>
        <w:rPr>
          <w:rFonts w:ascii="Tahoma" w:hAnsi="Tahoma" w:cs="Tahoma"/>
          <w:sz w:val="20"/>
          <w:szCs w:val="20"/>
        </w:rPr>
      </w:pPr>
      <w:r w:rsidRPr="000739D1">
        <w:rPr>
          <w:rFonts w:ascii="Tahoma" w:hAnsi="Tahoma" w:cs="Tahoma"/>
          <w:sz w:val="20"/>
          <w:szCs w:val="20"/>
        </w:rPr>
        <w:t>jeśli oferta jest składana przez przedstawiciela lub pełnomocnika do oferty należy dołączyć pełnomocnictwo lub inny dokument potwierdzający umocowanie do złożenia oferty;</w:t>
      </w:r>
    </w:p>
    <w:p w:rsidR="00FC37E2" w:rsidRDefault="00FC37E2" w:rsidP="001B487A">
      <w:pPr>
        <w:numPr>
          <w:ilvl w:val="2"/>
          <w:numId w:val="48"/>
        </w:numPr>
        <w:tabs>
          <w:tab w:val="clear" w:pos="1440"/>
          <w:tab w:val="num" w:pos="1560"/>
        </w:tabs>
        <w:ind w:left="1560" w:hanging="646"/>
        <w:jc w:val="both"/>
        <w:rPr>
          <w:rFonts w:ascii="Tahoma" w:hAnsi="Tahoma" w:cs="Tahoma"/>
          <w:sz w:val="20"/>
          <w:szCs w:val="20"/>
        </w:rPr>
      </w:pPr>
      <w:r w:rsidRPr="00BA7734">
        <w:rPr>
          <w:rFonts w:ascii="Tahoma" w:hAnsi="Tahoma" w:cs="Tahoma"/>
          <w:sz w:val="20"/>
          <w:szCs w:val="20"/>
        </w:rPr>
        <w:t>wszystkie strony oferty powinny być ponumerowane</w:t>
      </w:r>
      <w:r>
        <w:rPr>
          <w:rFonts w:ascii="Tahoma" w:hAnsi="Tahoma" w:cs="Tahoma"/>
          <w:sz w:val="20"/>
          <w:szCs w:val="20"/>
        </w:rPr>
        <w:t>;</w:t>
      </w:r>
    </w:p>
    <w:p w:rsidR="00FC37E2" w:rsidRDefault="00FC37E2" w:rsidP="001B487A">
      <w:pPr>
        <w:numPr>
          <w:ilvl w:val="2"/>
          <w:numId w:val="48"/>
        </w:numPr>
        <w:tabs>
          <w:tab w:val="clear" w:pos="1440"/>
          <w:tab w:val="num" w:pos="1560"/>
        </w:tabs>
        <w:ind w:left="1560" w:hanging="709"/>
        <w:jc w:val="both"/>
        <w:rPr>
          <w:rFonts w:ascii="Tahoma" w:hAnsi="Tahoma" w:cs="Tahoma"/>
          <w:sz w:val="20"/>
          <w:szCs w:val="20"/>
        </w:rPr>
      </w:pPr>
      <w:r>
        <w:rPr>
          <w:rFonts w:ascii="Tahoma" w:hAnsi="Tahoma" w:cs="Tahoma"/>
          <w:sz w:val="20"/>
          <w:szCs w:val="20"/>
        </w:rPr>
        <w:t xml:space="preserve">wymaga się, by </w:t>
      </w:r>
      <w:r w:rsidRPr="00BA7734">
        <w:rPr>
          <w:rFonts w:ascii="Tahoma" w:hAnsi="Tahoma" w:cs="Tahoma"/>
          <w:sz w:val="20"/>
          <w:szCs w:val="20"/>
        </w:rPr>
        <w:t xml:space="preserve">wszelkie poprawki </w:t>
      </w:r>
      <w:r>
        <w:rPr>
          <w:rFonts w:ascii="Tahoma" w:hAnsi="Tahoma" w:cs="Tahoma"/>
          <w:sz w:val="20"/>
          <w:szCs w:val="20"/>
        </w:rPr>
        <w:t xml:space="preserve">były </w:t>
      </w:r>
      <w:r w:rsidRPr="00BA7734">
        <w:rPr>
          <w:rFonts w:ascii="Tahoma" w:hAnsi="Tahoma" w:cs="Tahoma"/>
          <w:sz w:val="20"/>
          <w:szCs w:val="20"/>
        </w:rPr>
        <w:t>dokonane w sposób czytelny i dodatkowo opatrzone datą dokonania poprawki oraz p</w:t>
      </w:r>
      <w:r>
        <w:rPr>
          <w:rFonts w:ascii="Tahoma" w:hAnsi="Tahoma" w:cs="Tahoma"/>
          <w:sz w:val="20"/>
          <w:szCs w:val="20"/>
        </w:rPr>
        <w:t>arafą osoby podpisującej ofertę;</w:t>
      </w:r>
    </w:p>
    <w:p w:rsidR="00FC37E2" w:rsidRDefault="00FC37E2" w:rsidP="001B487A">
      <w:pPr>
        <w:numPr>
          <w:ilvl w:val="2"/>
          <w:numId w:val="48"/>
        </w:numPr>
        <w:tabs>
          <w:tab w:val="clear" w:pos="1440"/>
          <w:tab w:val="num" w:pos="1560"/>
        </w:tabs>
        <w:ind w:left="1560" w:hanging="709"/>
        <w:jc w:val="both"/>
        <w:rPr>
          <w:rFonts w:ascii="Tahoma" w:hAnsi="Tahoma" w:cs="Tahoma"/>
          <w:sz w:val="20"/>
          <w:szCs w:val="20"/>
        </w:rPr>
      </w:pPr>
      <w:r w:rsidRPr="00BA7734">
        <w:rPr>
          <w:rFonts w:ascii="Tahoma" w:hAnsi="Tahoma" w:cs="Tahoma"/>
          <w:sz w:val="20"/>
          <w:szCs w:val="20"/>
        </w:rPr>
        <w:t xml:space="preserve">pojęcia, których znaczenie jest niejednoznaczne powinny być precyzyjnie zdefiniowane; w przypadku niejednoznaczności przyjmowane będzie znaczenie bardziej korzystne dla </w:t>
      </w:r>
      <w:r>
        <w:rPr>
          <w:rFonts w:ascii="Tahoma" w:hAnsi="Tahoma" w:cs="Tahoma"/>
          <w:sz w:val="20"/>
          <w:szCs w:val="20"/>
        </w:rPr>
        <w:t>Z</w:t>
      </w:r>
      <w:r w:rsidRPr="00BA7734">
        <w:rPr>
          <w:rFonts w:ascii="Tahoma" w:hAnsi="Tahoma" w:cs="Tahoma"/>
          <w:sz w:val="20"/>
          <w:szCs w:val="20"/>
        </w:rPr>
        <w:t>amawiającego</w:t>
      </w:r>
      <w:r>
        <w:rPr>
          <w:rFonts w:ascii="Tahoma" w:hAnsi="Tahoma" w:cs="Tahoma"/>
          <w:sz w:val="20"/>
          <w:szCs w:val="20"/>
        </w:rPr>
        <w:t>;</w:t>
      </w:r>
    </w:p>
    <w:p w:rsidR="00FC37E2" w:rsidRPr="00A0712D" w:rsidRDefault="00FC37E2" w:rsidP="001B487A">
      <w:pPr>
        <w:numPr>
          <w:ilvl w:val="2"/>
          <w:numId w:val="48"/>
        </w:numPr>
        <w:tabs>
          <w:tab w:val="clear" w:pos="1440"/>
          <w:tab w:val="num" w:pos="1560"/>
        </w:tabs>
        <w:ind w:left="1560" w:hanging="709"/>
        <w:jc w:val="both"/>
        <w:rPr>
          <w:rFonts w:ascii="Tahoma" w:hAnsi="Tahoma" w:cs="Tahoma"/>
          <w:sz w:val="20"/>
          <w:szCs w:val="20"/>
        </w:rPr>
      </w:pPr>
      <w:r>
        <w:rPr>
          <w:rFonts w:ascii="Tahoma" w:hAnsi="Tahoma" w:cs="Tahoma"/>
          <w:sz w:val="20"/>
          <w:szCs w:val="20"/>
        </w:rPr>
        <w:t xml:space="preserve">wymaga się, by </w:t>
      </w:r>
      <w:r w:rsidRPr="00A0712D">
        <w:rPr>
          <w:rFonts w:ascii="Tahoma" w:hAnsi="Tahoma" w:cs="Tahoma"/>
          <w:sz w:val="20"/>
          <w:szCs w:val="20"/>
        </w:rPr>
        <w:t xml:space="preserve">oferta </w:t>
      </w:r>
      <w:r>
        <w:rPr>
          <w:rFonts w:ascii="Tahoma" w:hAnsi="Tahoma" w:cs="Tahoma"/>
          <w:sz w:val="20"/>
          <w:szCs w:val="20"/>
        </w:rPr>
        <w:t xml:space="preserve">była </w:t>
      </w:r>
      <w:r w:rsidRPr="00A0712D">
        <w:rPr>
          <w:rFonts w:ascii="Tahoma" w:hAnsi="Tahoma" w:cs="Tahoma"/>
          <w:sz w:val="20"/>
          <w:szCs w:val="20"/>
        </w:rPr>
        <w:t>dostarczona w opakowaniu uniemożliwiającym odczytanie je</w:t>
      </w:r>
      <w:r>
        <w:rPr>
          <w:rFonts w:ascii="Tahoma" w:hAnsi="Tahoma" w:cs="Tahoma"/>
          <w:sz w:val="20"/>
          <w:szCs w:val="20"/>
        </w:rPr>
        <w:t xml:space="preserve">j </w:t>
      </w:r>
      <w:r w:rsidRPr="00A0712D">
        <w:rPr>
          <w:rFonts w:ascii="Tahoma" w:hAnsi="Tahoma" w:cs="Tahoma"/>
          <w:sz w:val="20"/>
          <w:szCs w:val="20"/>
        </w:rPr>
        <w:t xml:space="preserve"> zawartości bez uszkodzenia tego opakowania.</w:t>
      </w:r>
    </w:p>
    <w:p w:rsidR="00FC37E2" w:rsidRPr="000423D3" w:rsidRDefault="00FC37E2" w:rsidP="001B487A">
      <w:pPr>
        <w:pStyle w:val="Heading3"/>
        <w:keepNext w:val="0"/>
        <w:numPr>
          <w:ilvl w:val="3"/>
          <w:numId w:val="12"/>
        </w:numPr>
        <w:tabs>
          <w:tab w:val="clear" w:pos="3228"/>
          <w:tab w:val="left" w:pos="0"/>
          <w:tab w:val="left" w:pos="426"/>
        </w:tabs>
        <w:ind w:left="426" w:hanging="426"/>
        <w:jc w:val="both"/>
        <w:rPr>
          <w:rFonts w:ascii="Tahoma" w:hAnsi="Tahoma" w:cs="Tahoma"/>
          <w:sz w:val="20"/>
          <w:szCs w:val="20"/>
        </w:rPr>
      </w:pPr>
      <w:bookmarkStart w:id="61" w:name="_Toc504465391"/>
      <w:bookmarkStart w:id="62" w:name="_Toc272153804"/>
      <w:bookmarkStart w:id="63" w:name="_Toc368476157"/>
      <w:r w:rsidRPr="00D6339D">
        <w:rPr>
          <w:rFonts w:ascii="Tahoma" w:hAnsi="Tahoma" w:cs="Tahoma"/>
          <w:sz w:val="20"/>
          <w:szCs w:val="20"/>
        </w:rPr>
        <w:t>Dokumenty, jakie musi zawierać oferta</w:t>
      </w:r>
      <w:bookmarkEnd w:id="61"/>
      <w:bookmarkEnd w:id="62"/>
      <w:bookmarkEnd w:id="63"/>
    </w:p>
    <w:p w:rsidR="00FC37E2" w:rsidRPr="00442BD9" w:rsidRDefault="00FC37E2" w:rsidP="00392D46">
      <w:pPr>
        <w:numPr>
          <w:ilvl w:val="1"/>
          <w:numId w:val="49"/>
        </w:numPr>
        <w:jc w:val="both"/>
        <w:rPr>
          <w:rFonts w:ascii="Tahoma" w:hAnsi="Tahoma" w:cs="Tahoma"/>
          <w:sz w:val="20"/>
          <w:szCs w:val="20"/>
        </w:rPr>
      </w:pPr>
      <w:r w:rsidRPr="00442BD9">
        <w:rPr>
          <w:rFonts w:ascii="Tahoma" w:hAnsi="Tahoma" w:cs="Tahoma"/>
          <w:sz w:val="20"/>
          <w:szCs w:val="20"/>
        </w:rPr>
        <w:t>Dokumenty ofertowe:</w:t>
      </w:r>
    </w:p>
    <w:p w:rsidR="00FC37E2" w:rsidRPr="00B414FC" w:rsidRDefault="00FC37E2" w:rsidP="001B487A">
      <w:pPr>
        <w:numPr>
          <w:ilvl w:val="2"/>
          <w:numId w:val="49"/>
        </w:numPr>
        <w:tabs>
          <w:tab w:val="clear" w:pos="1440"/>
          <w:tab w:val="num" w:pos="1560"/>
        </w:tabs>
        <w:ind w:left="1560" w:hanging="840"/>
        <w:jc w:val="both"/>
        <w:rPr>
          <w:rFonts w:ascii="Tahoma" w:hAnsi="Tahoma" w:cs="Tahoma"/>
          <w:sz w:val="20"/>
          <w:szCs w:val="20"/>
        </w:rPr>
      </w:pPr>
      <w:r w:rsidRPr="00B414FC">
        <w:rPr>
          <w:rFonts w:ascii="Tahoma" w:hAnsi="Tahoma" w:cs="Tahoma"/>
          <w:sz w:val="20"/>
          <w:szCs w:val="20"/>
        </w:rPr>
        <w:t>wypełniony i podpisany przez umocowanych przedstawicieli FORMULARZ OFERTY – załącznik nr 9 do SIWZ – dla części I; załącznik nr 10 do SIWZ – dla części II.</w:t>
      </w:r>
    </w:p>
    <w:p w:rsidR="00FC37E2" w:rsidRPr="00B414FC" w:rsidRDefault="00FC37E2" w:rsidP="001B487A">
      <w:pPr>
        <w:numPr>
          <w:ilvl w:val="2"/>
          <w:numId w:val="49"/>
        </w:numPr>
        <w:tabs>
          <w:tab w:val="clear" w:pos="1440"/>
          <w:tab w:val="num" w:pos="1560"/>
        </w:tabs>
        <w:ind w:left="1560" w:hanging="840"/>
        <w:jc w:val="both"/>
        <w:rPr>
          <w:rFonts w:ascii="Tahoma" w:hAnsi="Tahoma" w:cs="Tahoma"/>
          <w:sz w:val="20"/>
          <w:szCs w:val="20"/>
        </w:rPr>
      </w:pPr>
      <w:r w:rsidRPr="00B414FC">
        <w:rPr>
          <w:rFonts w:ascii="Tahoma" w:hAnsi="Tahoma" w:cs="Tahoma"/>
          <w:sz w:val="20"/>
          <w:szCs w:val="20"/>
        </w:rPr>
        <w:t>wypełniony i podpisany przez umocowanych przedstawicieli FORMULARZ CENOWY- załącznik nr 11 do SIWZ – dla części I; załącznik nr 12 do SIWZ – dla części II;</w:t>
      </w:r>
    </w:p>
    <w:p w:rsidR="00FC37E2" w:rsidRPr="00B414FC" w:rsidRDefault="00FC37E2" w:rsidP="001B487A">
      <w:pPr>
        <w:numPr>
          <w:ilvl w:val="2"/>
          <w:numId w:val="49"/>
        </w:numPr>
        <w:tabs>
          <w:tab w:val="clear" w:pos="1440"/>
          <w:tab w:val="num" w:pos="1560"/>
        </w:tabs>
        <w:ind w:left="1560" w:hanging="840"/>
        <w:jc w:val="both"/>
        <w:rPr>
          <w:rFonts w:ascii="Tahoma" w:hAnsi="Tahoma" w:cs="Tahoma"/>
          <w:sz w:val="20"/>
          <w:szCs w:val="20"/>
        </w:rPr>
      </w:pPr>
      <w:r w:rsidRPr="00B414FC">
        <w:rPr>
          <w:rFonts w:ascii="Tahoma" w:hAnsi="Tahoma" w:cs="Tahoma"/>
          <w:sz w:val="20"/>
          <w:szCs w:val="20"/>
        </w:rPr>
        <w:t>wypełniony i podpisany przez umocowanych przedstawicieli FORMULARZ AKCEPTACJI KRYTERIÓW DODATKOWYCH – załącznik nr 13 do SIWZ – dla części I</w:t>
      </w:r>
    </w:p>
    <w:p w:rsidR="00FC37E2" w:rsidRPr="00B414FC" w:rsidRDefault="00FC37E2" w:rsidP="00392D46">
      <w:pPr>
        <w:numPr>
          <w:ilvl w:val="1"/>
          <w:numId w:val="49"/>
        </w:numPr>
        <w:jc w:val="both"/>
        <w:rPr>
          <w:rFonts w:ascii="Tahoma" w:hAnsi="Tahoma" w:cs="Tahoma"/>
          <w:sz w:val="20"/>
          <w:szCs w:val="20"/>
        </w:rPr>
      </w:pPr>
      <w:r w:rsidRPr="00B414FC">
        <w:rPr>
          <w:rFonts w:ascii="Tahoma" w:hAnsi="Tahoma" w:cs="Tahoma"/>
          <w:sz w:val="20"/>
          <w:szCs w:val="20"/>
        </w:rPr>
        <w:t>Dokumenty potwierdzające spełnianie wymagań udziału w postępowaniu:</w:t>
      </w:r>
    </w:p>
    <w:p w:rsidR="00FC37E2" w:rsidRPr="00B414FC" w:rsidRDefault="00FC37E2" w:rsidP="001B487A">
      <w:pPr>
        <w:numPr>
          <w:ilvl w:val="2"/>
          <w:numId w:val="49"/>
        </w:numPr>
        <w:tabs>
          <w:tab w:val="clear" w:pos="1440"/>
          <w:tab w:val="num" w:pos="1560"/>
        </w:tabs>
        <w:ind w:left="1560" w:hanging="840"/>
        <w:jc w:val="both"/>
        <w:rPr>
          <w:rFonts w:ascii="Tahoma" w:hAnsi="Tahoma" w:cs="Tahoma"/>
          <w:sz w:val="20"/>
          <w:szCs w:val="20"/>
        </w:rPr>
      </w:pPr>
      <w:r w:rsidRPr="00B414FC">
        <w:rPr>
          <w:rFonts w:ascii="Tahoma" w:hAnsi="Tahoma" w:cs="Tahoma"/>
          <w:sz w:val="20"/>
          <w:szCs w:val="20"/>
        </w:rPr>
        <w:t>wypełniony i podpisany przez osoby umocowane do reprezentacji formularz OŚWIADCZENIA O SPEŁNIENIU WARUNKÓW UDZIAŁU W POSTĘPOWANIU – załącznik nr 14 do SIWZ (przeznaczony dla obu części);</w:t>
      </w:r>
    </w:p>
    <w:p w:rsidR="00FC37E2" w:rsidRPr="00B414FC" w:rsidRDefault="00FC37E2" w:rsidP="001B487A">
      <w:pPr>
        <w:numPr>
          <w:ilvl w:val="2"/>
          <w:numId w:val="49"/>
        </w:numPr>
        <w:tabs>
          <w:tab w:val="clear" w:pos="1440"/>
          <w:tab w:val="num" w:pos="1560"/>
        </w:tabs>
        <w:ind w:left="1560" w:hanging="840"/>
        <w:jc w:val="both"/>
        <w:rPr>
          <w:rFonts w:ascii="Tahoma" w:hAnsi="Tahoma" w:cs="Tahoma"/>
          <w:sz w:val="20"/>
          <w:szCs w:val="20"/>
        </w:rPr>
      </w:pPr>
      <w:r w:rsidRPr="00B414FC">
        <w:rPr>
          <w:rFonts w:ascii="Tahoma" w:hAnsi="Tahoma" w:cs="Tahoma"/>
          <w:sz w:val="20"/>
          <w:szCs w:val="20"/>
        </w:rPr>
        <w:t>zezwolenie na prowadzenie działalności ubezpieczeniowej w zakresie co najmniej pokrywającym się z przedmiotem zamówienia dla części, w której/których wykonawca składa ofertę;</w:t>
      </w:r>
    </w:p>
    <w:p w:rsidR="00FC37E2" w:rsidRPr="00B414FC" w:rsidRDefault="00FC37E2" w:rsidP="00392D46">
      <w:pPr>
        <w:numPr>
          <w:ilvl w:val="1"/>
          <w:numId w:val="49"/>
        </w:numPr>
        <w:jc w:val="both"/>
        <w:rPr>
          <w:rFonts w:ascii="Tahoma" w:hAnsi="Tahoma" w:cs="Tahoma"/>
          <w:sz w:val="20"/>
          <w:szCs w:val="20"/>
        </w:rPr>
      </w:pPr>
      <w:r w:rsidRPr="00B414FC">
        <w:rPr>
          <w:rFonts w:ascii="Tahoma" w:hAnsi="Tahoma" w:cs="Tahoma"/>
          <w:sz w:val="20"/>
          <w:szCs w:val="20"/>
        </w:rPr>
        <w:t>Dokumenty potwierdzające brak podstaw wykluczenia wykonawcy z udziału w postępowaniu</w:t>
      </w:r>
    </w:p>
    <w:p w:rsidR="00FC37E2" w:rsidRPr="000739D1" w:rsidRDefault="00FC37E2" w:rsidP="001B487A">
      <w:pPr>
        <w:numPr>
          <w:ilvl w:val="2"/>
          <w:numId w:val="49"/>
        </w:numPr>
        <w:tabs>
          <w:tab w:val="clear" w:pos="1440"/>
          <w:tab w:val="num" w:pos="1560"/>
        </w:tabs>
        <w:ind w:left="1560" w:hanging="840"/>
        <w:jc w:val="both"/>
        <w:rPr>
          <w:rFonts w:ascii="Tahoma" w:hAnsi="Tahoma" w:cs="Tahoma"/>
          <w:sz w:val="20"/>
          <w:szCs w:val="20"/>
        </w:rPr>
      </w:pPr>
      <w:r w:rsidRPr="00B414FC">
        <w:rPr>
          <w:rFonts w:ascii="Tahoma" w:hAnsi="Tahoma" w:cs="Tahoma"/>
          <w:sz w:val="20"/>
          <w:szCs w:val="20"/>
        </w:rPr>
        <w:t xml:space="preserve">wypełniony i podpisany przez osoby umocowane do reprezentacji FORMULARZ </w:t>
      </w:r>
      <w:r w:rsidRPr="000739D1">
        <w:rPr>
          <w:rFonts w:ascii="Tahoma" w:hAnsi="Tahoma" w:cs="Tahoma"/>
          <w:sz w:val="20"/>
          <w:szCs w:val="20"/>
        </w:rPr>
        <w:t>OŚWIADCZENIA O BRAKU PODSTAW DO WYKLUCZENIA Z POSTĘPOWANIA – załącznik nr 15 do SIWZ (przeznaczony dla obu części);</w:t>
      </w:r>
    </w:p>
    <w:p w:rsidR="00FC37E2" w:rsidRPr="000739D1" w:rsidRDefault="00FC37E2" w:rsidP="001B487A">
      <w:pPr>
        <w:numPr>
          <w:ilvl w:val="2"/>
          <w:numId w:val="49"/>
        </w:numPr>
        <w:tabs>
          <w:tab w:val="clear" w:pos="1440"/>
          <w:tab w:val="num" w:pos="1560"/>
        </w:tabs>
        <w:ind w:left="1560" w:hanging="840"/>
        <w:jc w:val="both"/>
        <w:rPr>
          <w:rFonts w:ascii="Tahoma" w:hAnsi="Tahoma" w:cs="Tahoma"/>
          <w:sz w:val="20"/>
          <w:szCs w:val="20"/>
        </w:rPr>
      </w:pPr>
      <w:r w:rsidRPr="000739D1">
        <w:rPr>
          <w:rFonts w:ascii="Tahoma" w:hAnsi="Tahoma" w:cs="Tahoma"/>
          <w:sz w:val="20"/>
          <w:szCs w:val="20"/>
        </w:rPr>
        <w:t>aktualny odpis z właściwego rejestru lub centralnej ewidencji i informacji o działalności gospodarczej, jeżeli odrębne przepisy wymagają wpisu do rejestru lub ewidencji, w celu wskazania braku podstaw do wykluczenia w oparciu o art. 24 ust. 1 pkt 2 ustawy, wystawionego nie wcześniej niż 6 miesięcy przed upływem terminu składania ofert;</w:t>
      </w:r>
    </w:p>
    <w:p w:rsidR="00FC37E2" w:rsidRPr="00B414FC" w:rsidRDefault="00FC37E2" w:rsidP="00392D46">
      <w:pPr>
        <w:numPr>
          <w:ilvl w:val="1"/>
          <w:numId w:val="49"/>
        </w:numPr>
        <w:jc w:val="both"/>
        <w:rPr>
          <w:rFonts w:ascii="Tahoma" w:hAnsi="Tahoma" w:cs="Tahoma"/>
          <w:sz w:val="20"/>
          <w:szCs w:val="20"/>
        </w:rPr>
      </w:pPr>
      <w:r w:rsidRPr="00B414FC">
        <w:rPr>
          <w:rFonts w:ascii="Tahoma" w:hAnsi="Tahoma" w:cs="Tahoma"/>
          <w:sz w:val="20"/>
          <w:szCs w:val="20"/>
        </w:rPr>
        <w:t>Pozostałe dokumenty</w:t>
      </w:r>
    </w:p>
    <w:p w:rsidR="00FC37E2" w:rsidRPr="00B414FC" w:rsidRDefault="00FC37E2" w:rsidP="001B487A">
      <w:pPr>
        <w:numPr>
          <w:ilvl w:val="2"/>
          <w:numId w:val="49"/>
        </w:numPr>
        <w:tabs>
          <w:tab w:val="clear" w:pos="1440"/>
          <w:tab w:val="num" w:pos="1560"/>
        </w:tabs>
        <w:ind w:left="1560" w:hanging="840"/>
        <w:jc w:val="both"/>
        <w:rPr>
          <w:rFonts w:ascii="Tahoma" w:hAnsi="Tahoma" w:cs="Tahoma"/>
          <w:sz w:val="20"/>
          <w:szCs w:val="20"/>
        </w:rPr>
      </w:pPr>
      <w:r w:rsidRPr="00B414FC">
        <w:rPr>
          <w:rFonts w:ascii="Tahoma" w:hAnsi="Tahoma" w:cs="Tahoma"/>
          <w:sz w:val="20"/>
          <w:szCs w:val="20"/>
        </w:rPr>
        <w:t>komplet ogólnych warunków ubezpieczenia, wzorów umów oraz innych zapisów mających zastosowanie przy zawarciu umowy;</w:t>
      </w:r>
    </w:p>
    <w:p w:rsidR="00FC37E2" w:rsidRPr="00B414FC" w:rsidRDefault="00FC37E2" w:rsidP="001B487A">
      <w:pPr>
        <w:numPr>
          <w:ilvl w:val="2"/>
          <w:numId w:val="49"/>
        </w:numPr>
        <w:tabs>
          <w:tab w:val="clear" w:pos="1440"/>
          <w:tab w:val="num" w:pos="1560"/>
        </w:tabs>
        <w:ind w:left="1560" w:hanging="840"/>
        <w:jc w:val="both"/>
        <w:rPr>
          <w:rFonts w:ascii="Tahoma" w:hAnsi="Tahoma" w:cs="Tahoma"/>
          <w:sz w:val="20"/>
          <w:szCs w:val="20"/>
        </w:rPr>
      </w:pPr>
      <w:r w:rsidRPr="00B414FC">
        <w:rPr>
          <w:rFonts w:ascii="Tahoma" w:hAnsi="Tahoma" w:cs="Tahoma"/>
          <w:sz w:val="20"/>
          <w:szCs w:val="20"/>
        </w:rPr>
        <w:t>wypełniony i podpisany przez osoby umocowane do reprezentacji FORMULARZ WYKAZU OSÓB UPRAWNIONYCH DO ZŁOŻENIA OFERTY ORAZ UPRAWNIONYCH DO PODEJMOWANIA ZOBOWIĄZAŃ W IMIENIU WYKONAWCY – załącznik nr 16 do SIWZ (przeznaczony dla każdej z części);</w:t>
      </w:r>
    </w:p>
    <w:p w:rsidR="00FC37E2" w:rsidRPr="000739D1" w:rsidRDefault="00FC37E2" w:rsidP="001B487A">
      <w:pPr>
        <w:numPr>
          <w:ilvl w:val="2"/>
          <w:numId w:val="49"/>
        </w:numPr>
        <w:tabs>
          <w:tab w:val="clear" w:pos="1440"/>
          <w:tab w:val="num" w:pos="1560"/>
        </w:tabs>
        <w:ind w:left="1560" w:hanging="840"/>
        <w:jc w:val="both"/>
        <w:rPr>
          <w:rFonts w:ascii="Tahoma" w:hAnsi="Tahoma" w:cs="Tahoma"/>
          <w:sz w:val="20"/>
          <w:szCs w:val="20"/>
        </w:rPr>
      </w:pPr>
      <w:r w:rsidRPr="000739D1">
        <w:rPr>
          <w:rFonts w:ascii="Tahoma" w:hAnsi="Tahoma" w:cs="Tahoma"/>
          <w:sz w:val="20"/>
          <w:szCs w:val="20"/>
        </w:rPr>
        <w:t>formularz oświadczenia w zakresie przynależności do grupy kapitałowej – załącznik nr 17 do SIWZ (przeznaczony dla obu części)</w:t>
      </w:r>
    </w:p>
    <w:p w:rsidR="00FC37E2" w:rsidRPr="00442BD9" w:rsidRDefault="00FC37E2" w:rsidP="001B487A">
      <w:pPr>
        <w:numPr>
          <w:ilvl w:val="2"/>
          <w:numId w:val="49"/>
        </w:numPr>
        <w:tabs>
          <w:tab w:val="clear" w:pos="1440"/>
          <w:tab w:val="num" w:pos="1560"/>
        </w:tabs>
        <w:ind w:left="1560" w:hanging="840"/>
        <w:jc w:val="both"/>
        <w:rPr>
          <w:rFonts w:ascii="Tahoma" w:hAnsi="Tahoma" w:cs="Tahoma"/>
          <w:sz w:val="20"/>
          <w:szCs w:val="20"/>
        </w:rPr>
      </w:pPr>
      <w:r w:rsidRPr="000739D1">
        <w:rPr>
          <w:rFonts w:ascii="Tahoma" w:hAnsi="Tahoma" w:cs="Tahoma"/>
          <w:sz w:val="20"/>
          <w:szCs w:val="20"/>
        </w:rPr>
        <w:t>pełnomocnictwa lub inne dokumenty wykazujące</w:t>
      </w:r>
      <w:r w:rsidRPr="00442BD9">
        <w:rPr>
          <w:rFonts w:ascii="Tahoma" w:hAnsi="Tahoma" w:cs="Tahoma"/>
          <w:sz w:val="20"/>
          <w:szCs w:val="20"/>
        </w:rPr>
        <w:t xml:space="preserve"> uprawnienie osób wymienionych w wykazie do złożenia oferty i zaciągania zobowiązań w imieniu wykonawcy, jeśli te uprawnienia nie wynikają z przedłożonego wyciągu z właściwego rejestru przedsiębiorstw.</w:t>
      </w:r>
    </w:p>
    <w:p w:rsidR="00FC37E2" w:rsidRPr="00225519" w:rsidRDefault="00FC37E2" w:rsidP="001B487A">
      <w:pPr>
        <w:pStyle w:val="Heading3"/>
        <w:keepLines/>
        <w:numPr>
          <w:ilvl w:val="3"/>
          <w:numId w:val="12"/>
        </w:numPr>
        <w:tabs>
          <w:tab w:val="clear" w:pos="3228"/>
          <w:tab w:val="left" w:pos="0"/>
          <w:tab w:val="left" w:pos="426"/>
        </w:tabs>
        <w:ind w:left="426" w:hanging="426"/>
        <w:jc w:val="both"/>
        <w:rPr>
          <w:rFonts w:ascii="Tahoma" w:hAnsi="Tahoma" w:cs="Tahoma"/>
          <w:sz w:val="20"/>
          <w:szCs w:val="20"/>
        </w:rPr>
      </w:pPr>
      <w:bookmarkStart w:id="64" w:name="_Toc210699931"/>
      <w:bookmarkStart w:id="65" w:name="_Toc210714722"/>
      <w:bookmarkStart w:id="66" w:name="_Toc272153805"/>
      <w:bookmarkStart w:id="67" w:name="_Toc368476158"/>
      <w:r w:rsidRPr="00D6339D">
        <w:rPr>
          <w:rFonts w:ascii="Tahoma" w:hAnsi="Tahoma" w:cs="Tahoma"/>
          <w:sz w:val="20"/>
          <w:szCs w:val="20"/>
        </w:rPr>
        <w:t>Sposób obliczenia ceny</w:t>
      </w:r>
      <w:bookmarkEnd w:id="64"/>
      <w:bookmarkEnd w:id="65"/>
      <w:bookmarkEnd w:id="66"/>
      <w:bookmarkEnd w:id="67"/>
    </w:p>
    <w:p w:rsidR="00FC37E2" w:rsidRPr="006E7E9C" w:rsidRDefault="00FC37E2" w:rsidP="00392D46">
      <w:pPr>
        <w:keepNext/>
        <w:keepLines/>
        <w:numPr>
          <w:ilvl w:val="1"/>
          <w:numId w:val="62"/>
        </w:numPr>
        <w:jc w:val="both"/>
        <w:rPr>
          <w:rFonts w:ascii="Tahoma" w:hAnsi="Tahoma" w:cs="Tahoma"/>
          <w:sz w:val="20"/>
          <w:szCs w:val="20"/>
        </w:rPr>
      </w:pPr>
      <w:r w:rsidRPr="006E7E9C">
        <w:rPr>
          <w:rFonts w:ascii="Tahoma" w:hAnsi="Tahoma" w:cs="Tahoma"/>
          <w:sz w:val="20"/>
          <w:szCs w:val="20"/>
        </w:rPr>
        <w:t xml:space="preserve">Podstawą oceny ofert w kryterium cena będzie koszt ubezpieczenia </w:t>
      </w:r>
      <w:r w:rsidRPr="00B85240">
        <w:rPr>
          <w:rFonts w:ascii="Tahoma" w:hAnsi="Tahoma" w:cs="Tahoma"/>
          <w:b/>
          <w:bCs/>
          <w:sz w:val="20"/>
          <w:szCs w:val="20"/>
        </w:rPr>
        <w:t xml:space="preserve">za </w:t>
      </w:r>
      <w:r w:rsidRPr="00942C04">
        <w:rPr>
          <w:rFonts w:ascii="Tahoma" w:hAnsi="Tahoma" w:cs="Tahoma"/>
          <w:b/>
          <w:bCs/>
          <w:sz w:val="20"/>
          <w:szCs w:val="20"/>
          <w:u w:val="single"/>
        </w:rPr>
        <w:t>roczny</w:t>
      </w:r>
      <w:r w:rsidRPr="00B85240">
        <w:rPr>
          <w:rFonts w:ascii="Tahoma" w:hAnsi="Tahoma" w:cs="Tahoma"/>
          <w:b/>
          <w:bCs/>
          <w:sz w:val="20"/>
          <w:szCs w:val="20"/>
        </w:rPr>
        <w:t xml:space="preserve"> okres obowiązywania umowy</w:t>
      </w:r>
      <w:r w:rsidRPr="006E7E9C">
        <w:rPr>
          <w:rFonts w:ascii="Tahoma" w:hAnsi="Tahoma" w:cs="Tahoma"/>
          <w:sz w:val="20"/>
          <w:szCs w:val="20"/>
        </w:rPr>
        <w:t xml:space="preserve">. Roczny koszt ubezpieczenia </w:t>
      </w:r>
      <w:r>
        <w:rPr>
          <w:rFonts w:ascii="Tahoma" w:hAnsi="Tahoma" w:cs="Tahoma"/>
          <w:sz w:val="20"/>
          <w:szCs w:val="20"/>
        </w:rPr>
        <w:t>w</w:t>
      </w:r>
      <w:r w:rsidRPr="006E7E9C">
        <w:rPr>
          <w:rFonts w:ascii="Tahoma" w:hAnsi="Tahoma" w:cs="Tahoma"/>
          <w:sz w:val="20"/>
          <w:szCs w:val="20"/>
        </w:rPr>
        <w:t>ykonawca określa wg danych określonych w</w:t>
      </w:r>
      <w:r>
        <w:rPr>
          <w:rFonts w:ascii="Tahoma" w:hAnsi="Tahoma" w:cs="Tahoma"/>
          <w:sz w:val="20"/>
          <w:szCs w:val="20"/>
        </w:rPr>
        <w:t> </w:t>
      </w:r>
      <w:r w:rsidRPr="006E7E9C">
        <w:rPr>
          <w:rFonts w:ascii="Tahoma" w:hAnsi="Tahoma" w:cs="Tahoma"/>
          <w:sz w:val="20"/>
          <w:szCs w:val="20"/>
        </w:rPr>
        <w:t xml:space="preserve">SIWZ, uwzględniając wszystkie zwyżki i zniżki i inne okoliczności mające wpływ na cenę zamówienia. Zastosowane stawki, składki i metody kalkulacji </w:t>
      </w:r>
      <w:r>
        <w:rPr>
          <w:rFonts w:ascii="Tahoma" w:hAnsi="Tahoma" w:cs="Tahoma"/>
          <w:sz w:val="20"/>
          <w:szCs w:val="20"/>
        </w:rPr>
        <w:t>w</w:t>
      </w:r>
      <w:r w:rsidRPr="006E7E9C">
        <w:rPr>
          <w:rFonts w:ascii="Tahoma" w:hAnsi="Tahoma" w:cs="Tahoma"/>
          <w:sz w:val="20"/>
          <w:szCs w:val="20"/>
        </w:rPr>
        <w:t>ykonawca wykazuje w formularzu cenowym.</w:t>
      </w:r>
    </w:p>
    <w:p w:rsidR="00FC37E2" w:rsidRDefault="00FC37E2" w:rsidP="00392D46">
      <w:pPr>
        <w:numPr>
          <w:ilvl w:val="1"/>
          <w:numId w:val="62"/>
        </w:numPr>
        <w:jc w:val="both"/>
        <w:rPr>
          <w:rFonts w:ascii="Tahoma" w:hAnsi="Tahoma" w:cs="Tahoma"/>
          <w:sz w:val="20"/>
          <w:szCs w:val="20"/>
        </w:rPr>
      </w:pPr>
      <w:r w:rsidRPr="006E7E9C">
        <w:rPr>
          <w:rFonts w:ascii="Tahoma" w:hAnsi="Tahoma" w:cs="Tahoma"/>
          <w:sz w:val="20"/>
          <w:szCs w:val="20"/>
        </w:rPr>
        <w:t xml:space="preserve">Stawki podane w ofercie jak i metody kalkulacji składki są wiążące przez cały okres obowiązywania umowy. </w:t>
      </w:r>
    </w:p>
    <w:p w:rsidR="00FC37E2" w:rsidRPr="006E7E9C" w:rsidRDefault="00FC37E2" w:rsidP="00392D46">
      <w:pPr>
        <w:numPr>
          <w:ilvl w:val="1"/>
          <w:numId w:val="62"/>
        </w:numPr>
        <w:jc w:val="both"/>
        <w:rPr>
          <w:rFonts w:ascii="Tahoma" w:hAnsi="Tahoma" w:cs="Tahoma"/>
          <w:sz w:val="20"/>
          <w:szCs w:val="20"/>
        </w:rPr>
      </w:pPr>
      <w:r w:rsidRPr="009C3A03">
        <w:rPr>
          <w:rFonts w:ascii="Tahoma" w:hAnsi="Tahoma" w:cs="Tahoma"/>
          <w:sz w:val="20"/>
          <w:szCs w:val="20"/>
        </w:rPr>
        <w:t xml:space="preserve">Wykonawca podaje cenę jak i jej składowe z dokładnością do </w:t>
      </w:r>
      <w:r w:rsidRPr="00B85240">
        <w:rPr>
          <w:rFonts w:ascii="Tahoma" w:hAnsi="Tahoma" w:cs="Tahoma"/>
          <w:b/>
          <w:bCs/>
          <w:sz w:val="20"/>
          <w:szCs w:val="20"/>
        </w:rPr>
        <w:t>dwóch miejsc po przecinku (groszy)</w:t>
      </w:r>
      <w:r w:rsidRPr="009C3A03">
        <w:rPr>
          <w:rFonts w:ascii="Tahoma" w:hAnsi="Tahoma" w:cs="Tahoma"/>
          <w:sz w:val="20"/>
          <w:szCs w:val="20"/>
        </w:rPr>
        <w:t>.</w:t>
      </w:r>
      <w:r>
        <w:rPr>
          <w:rFonts w:ascii="Tahoma" w:hAnsi="Tahoma" w:cs="Tahoma"/>
          <w:sz w:val="20"/>
          <w:szCs w:val="20"/>
        </w:rPr>
        <w:t xml:space="preserve"> Do wystawienia polis dopuszcza się zaokrąglenia do pełnych złotych.</w:t>
      </w:r>
    </w:p>
    <w:p w:rsidR="00FC37E2" w:rsidRDefault="00FC37E2" w:rsidP="001B487A">
      <w:pPr>
        <w:pStyle w:val="Heading3"/>
        <w:keepLines/>
        <w:numPr>
          <w:ilvl w:val="3"/>
          <w:numId w:val="12"/>
        </w:numPr>
        <w:tabs>
          <w:tab w:val="clear" w:pos="3228"/>
          <w:tab w:val="left" w:pos="0"/>
          <w:tab w:val="left" w:pos="426"/>
        </w:tabs>
        <w:ind w:left="426" w:hanging="426"/>
        <w:jc w:val="both"/>
        <w:rPr>
          <w:rFonts w:ascii="Tahoma" w:hAnsi="Tahoma" w:cs="Tahoma"/>
          <w:sz w:val="20"/>
          <w:szCs w:val="20"/>
        </w:rPr>
      </w:pPr>
      <w:bookmarkStart w:id="68" w:name="_Toc272153806"/>
      <w:bookmarkStart w:id="69" w:name="_Toc368476159"/>
      <w:r w:rsidRPr="00D6339D">
        <w:rPr>
          <w:rFonts w:ascii="Tahoma" w:hAnsi="Tahoma" w:cs="Tahoma"/>
          <w:sz w:val="20"/>
          <w:szCs w:val="20"/>
        </w:rPr>
        <w:t>Koszty sporządzenia oferty</w:t>
      </w:r>
      <w:bookmarkEnd w:id="68"/>
      <w:bookmarkEnd w:id="69"/>
    </w:p>
    <w:p w:rsidR="00FC37E2" w:rsidRDefault="00FC37E2" w:rsidP="00392D46">
      <w:pPr>
        <w:keepNext/>
        <w:keepLines/>
        <w:numPr>
          <w:ilvl w:val="1"/>
          <w:numId w:val="63"/>
        </w:numPr>
        <w:jc w:val="both"/>
        <w:rPr>
          <w:rFonts w:ascii="Tahoma" w:hAnsi="Tahoma" w:cs="Tahoma"/>
          <w:sz w:val="20"/>
          <w:szCs w:val="20"/>
        </w:rPr>
      </w:pPr>
      <w:r w:rsidRPr="00EC0667">
        <w:rPr>
          <w:rFonts w:ascii="Tahoma" w:hAnsi="Tahoma" w:cs="Tahoma"/>
          <w:sz w:val="20"/>
          <w:szCs w:val="20"/>
        </w:rPr>
        <w:t>Koszty związane z przygotowaniem, sporządzeniem</w:t>
      </w:r>
      <w:r>
        <w:rPr>
          <w:rFonts w:ascii="Tahoma" w:hAnsi="Tahoma" w:cs="Tahoma"/>
          <w:sz w:val="20"/>
          <w:szCs w:val="20"/>
        </w:rPr>
        <w:t xml:space="preserve"> i przedłożeniem oferty ponosi w</w:t>
      </w:r>
      <w:r w:rsidRPr="00EC0667">
        <w:rPr>
          <w:rFonts w:ascii="Tahoma" w:hAnsi="Tahoma" w:cs="Tahoma"/>
          <w:sz w:val="20"/>
          <w:szCs w:val="20"/>
        </w:rPr>
        <w:t>ykonawca niezależnie od wyniku postępowania.</w:t>
      </w:r>
    </w:p>
    <w:p w:rsidR="00FC37E2" w:rsidRDefault="00FC37E2" w:rsidP="00D30AD8">
      <w:pPr>
        <w:keepNext/>
        <w:keepLines/>
        <w:jc w:val="both"/>
        <w:rPr>
          <w:rFonts w:ascii="Tahoma" w:hAnsi="Tahoma" w:cs="Tahoma"/>
          <w:sz w:val="20"/>
          <w:szCs w:val="20"/>
        </w:rPr>
      </w:pPr>
    </w:p>
    <w:p w:rsidR="00FC37E2" w:rsidRPr="00EC0667" w:rsidRDefault="00FC37E2" w:rsidP="00EC0667">
      <w:pPr>
        <w:pStyle w:val="BodyText"/>
      </w:pPr>
      <w:r>
        <w:rPr>
          <w:noProof/>
          <w:lang w:eastAsia="pl-PL"/>
        </w:rPr>
      </w:r>
      <w:r>
        <w:rPr>
          <w:noProof/>
          <w:lang w:eastAsia="pl-PL"/>
        </w:rPr>
        <w:pict>
          <v:rect id="Rectangle 24" o:spid="_x0000_s1030" style="width:453.6pt;height:1.5pt;visibility:visible;mso-position-horizontal-relative:char;mso-position-vertical-relative:line;v-text-anchor:middle" fillcolor="#9d9da1" stroked="f">
            <v:stroke joinstyle="round"/>
            <w10:anchorlock/>
          </v:rect>
        </w:pict>
      </w:r>
    </w:p>
    <w:p w:rsidR="00FC37E2" w:rsidRDefault="00FC37E2" w:rsidP="0087510E">
      <w:pPr>
        <w:pStyle w:val="nagA"/>
      </w:pPr>
      <w:bookmarkStart w:id="70" w:name="_Toc210699934"/>
      <w:bookmarkStart w:id="71" w:name="_Toc210714725"/>
      <w:bookmarkStart w:id="72" w:name="_Toc368476160"/>
      <w:r>
        <w:t>Składanie ofert</w:t>
      </w:r>
      <w:bookmarkEnd w:id="70"/>
      <w:bookmarkEnd w:id="71"/>
      <w:bookmarkEnd w:id="72"/>
    </w:p>
    <w:p w:rsidR="00FC37E2" w:rsidRDefault="00FC37E2" w:rsidP="001B487A">
      <w:pPr>
        <w:pStyle w:val="Heading3"/>
        <w:keepNext w:val="0"/>
        <w:numPr>
          <w:ilvl w:val="3"/>
          <w:numId w:val="13"/>
        </w:numPr>
        <w:tabs>
          <w:tab w:val="clear" w:pos="3228"/>
          <w:tab w:val="left" w:pos="284"/>
        </w:tabs>
        <w:ind w:left="284" w:hanging="284"/>
        <w:jc w:val="both"/>
        <w:rPr>
          <w:rFonts w:ascii="Tahoma" w:hAnsi="Tahoma" w:cs="Tahoma"/>
          <w:sz w:val="20"/>
          <w:szCs w:val="20"/>
        </w:rPr>
      </w:pPr>
      <w:bookmarkStart w:id="73" w:name="_Toc210699935"/>
      <w:bookmarkStart w:id="74" w:name="_Toc210714726"/>
      <w:bookmarkStart w:id="75" w:name="_Toc368476161"/>
      <w:r>
        <w:rPr>
          <w:rFonts w:ascii="Tahoma" w:hAnsi="Tahoma" w:cs="Tahoma"/>
          <w:sz w:val="20"/>
          <w:szCs w:val="20"/>
        </w:rPr>
        <w:t>Oznaczenie ofert</w:t>
      </w:r>
      <w:bookmarkEnd w:id="73"/>
      <w:bookmarkEnd w:id="74"/>
      <w:bookmarkEnd w:id="75"/>
    </w:p>
    <w:p w:rsidR="00FC37E2" w:rsidRDefault="00FC37E2" w:rsidP="00392D46">
      <w:pPr>
        <w:numPr>
          <w:ilvl w:val="1"/>
          <w:numId w:val="64"/>
        </w:numPr>
        <w:jc w:val="both"/>
        <w:rPr>
          <w:rFonts w:ascii="Tahoma" w:hAnsi="Tahoma" w:cs="Tahoma"/>
          <w:sz w:val="20"/>
          <w:szCs w:val="20"/>
        </w:rPr>
      </w:pPr>
      <w:r w:rsidRPr="00D45D26">
        <w:rPr>
          <w:rFonts w:ascii="Tahoma" w:hAnsi="Tahoma" w:cs="Tahoma"/>
          <w:sz w:val="20"/>
          <w:szCs w:val="20"/>
        </w:rPr>
        <w:t xml:space="preserve">Oferty należy składać w nieprzejrzystych i zamkniętych kopertach lub opakowaniach. Koperta powinna być opieczętowana pieczęcią firmową, zawierać nazwę i adres </w:t>
      </w:r>
      <w:r>
        <w:rPr>
          <w:rFonts w:ascii="Tahoma" w:hAnsi="Tahoma" w:cs="Tahoma"/>
          <w:sz w:val="20"/>
          <w:szCs w:val="20"/>
        </w:rPr>
        <w:t>w</w:t>
      </w:r>
      <w:r w:rsidRPr="00D45D26">
        <w:rPr>
          <w:rFonts w:ascii="Tahoma" w:hAnsi="Tahoma" w:cs="Tahoma"/>
          <w:sz w:val="20"/>
          <w:szCs w:val="20"/>
        </w:rPr>
        <w:t>ykonawcy, nazwę i adres zamawiającego oraz oznaczenie postępowania. Dodatkowo na kopercie należy umieścić wskazanie części (wybranej jednej lub obu) zamówienia, które oferta obejmuje, tj.:</w:t>
      </w:r>
    </w:p>
    <w:p w:rsidR="00FC37E2" w:rsidRPr="00F72D57" w:rsidRDefault="00FC37E2" w:rsidP="00D45D26">
      <w:pPr>
        <w:ind w:left="709"/>
        <w:jc w:val="center"/>
        <w:rPr>
          <w:rFonts w:ascii="Tahoma" w:hAnsi="Tahoma" w:cs="Tahoma"/>
          <w:b/>
          <w:bCs/>
          <w:i/>
          <w:iCs/>
          <w:sz w:val="20"/>
          <w:szCs w:val="20"/>
        </w:rPr>
      </w:pPr>
      <w:r w:rsidRPr="00F72D57">
        <w:rPr>
          <w:rFonts w:ascii="Tahoma" w:hAnsi="Tahoma" w:cs="Tahoma"/>
          <w:b/>
          <w:bCs/>
          <w:i/>
          <w:iCs/>
          <w:sz w:val="20"/>
          <w:szCs w:val="20"/>
        </w:rPr>
        <w:t>OFERTA PRZETARGOWA</w:t>
      </w:r>
    </w:p>
    <w:p w:rsidR="00FC37E2" w:rsidRPr="00F72D57" w:rsidRDefault="00FC37E2" w:rsidP="00D45D26">
      <w:pPr>
        <w:ind w:left="709"/>
        <w:jc w:val="center"/>
        <w:rPr>
          <w:rFonts w:ascii="Tahoma" w:hAnsi="Tahoma" w:cs="Tahoma"/>
          <w:b/>
          <w:bCs/>
          <w:i/>
          <w:iCs/>
          <w:sz w:val="20"/>
          <w:szCs w:val="20"/>
        </w:rPr>
      </w:pPr>
      <w:r w:rsidRPr="00F72D57">
        <w:rPr>
          <w:rFonts w:ascii="Tahoma" w:hAnsi="Tahoma" w:cs="Tahoma"/>
          <w:b/>
          <w:bCs/>
          <w:i/>
          <w:iCs/>
          <w:sz w:val="20"/>
          <w:szCs w:val="20"/>
        </w:rPr>
        <w:t xml:space="preserve">NA „KOMPLEKSOWE UBEZPIECZENIE POWIATU WAŁBRZYSKIEGO WRAZ Z JEDNOSTKAMI ORGANIZACYJNYMI </w:t>
      </w:r>
      <w:r>
        <w:rPr>
          <w:rFonts w:ascii="Tahoma" w:hAnsi="Tahoma" w:cs="Tahoma"/>
          <w:b/>
          <w:bCs/>
          <w:i/>
          <w:iCs/>
          <w:sz w:val="20"/>
          <w:szCs w:val="20"/>
        </w:rPr>
        <w:br/>
      </w:r>
      <w:r w:rsidRPr="00F72D57">
        <w:rPr>
          <w:rFonts w:ascii="Tahoma" w:hAnsi="Tahoma" w:cs="Tahoma"/>
          <w:b/>
          <w:bCs/>
          <w:i/>
          <w:iCs/>
          <w:sz w:val="20"/>
          <w:szCs w:val="20"/>
        </w:rPr>
        <w:t xml:space="preserve">NA </w:t>
      </w:r>
      <w:r>
        <w:rPr>
          <w:rFonts w:ascii="Tahoma" w:hAnsi="Tahoma" w:cs="Tahoma"/>
          <w:b/>
          <w:bCs/>
          <w:i/>
          <w:iCs/>
          <w:sz w:val="20"/>
          <w:szCs w:val="20"/>
        </w:rPr>
        <w:t>LATA</w:t>
      </w:r>
      <w:r w:rsidRPr="00F72D57">
        <w:rPr>
          <w:rFonts w:ascii="Tahoma" w:hAnsi="Tahoma" w:cs="Tahoma"/>
          <w:b/>
          <w:bCs/>
          <w:i/>
          <w:iCs/>
          <w:sz w:val="20"/>
          <w:szCs w:val="20"/>
        </w:rPr>
        <w:t xml:space="preserve"> 201</w:t>
      </w:r>
      <w:r>
        <w:rPr>
          <w:rFonts w:ascii="Tahoma" w:hAnsi="Tahoma" w:cs="Tahoma"/>
          <w:b/>
          <w:bCs/>
          <w:i/>
          <w:iCs/>
          <w:sz w:val="20"/>
          <w:szCs w:val="20"/>
        </w:rPr>
        <w:t>3-2015</w:t>
      </w:r>
      <w:r w:rsidRPr="00F72D57">
        <w:rPr>
          <w:rFonts w:ascii="Tahoma" w:hAnsi="Tahoma" w:cs="Tahoma"/>
          <w:b/>
          <w:bCs/>
          <w:i/>
          <w:iCs/>
          <w:sz w:val="20"/>
          <w:szCs w:val="20"/>
        </w:rPr>
        <w:t xml:space="preserve">” </w:t>
      </w:r>
    </w:p>
    <w:p w:rsidR="00FC37E2" w:rsidRPr="00F72D57" w:rsidRDefault="00FC37E2" w:rsidP="00D45D26">
      <w:pPr>
        <w:ind w:left="709"/>
        <w:jc w:val="center"/>
        <w:rPr>
          <w:rFonts w:ascii="Tahoma" w:hAnsi="Tahoma" w:cs="Tahoma"/>
          <w:b/>
          <w:bCs/>
          <w:i/>
          <w:iCs/>
          <w:sz w:val="20"/>
          <w:szCs w:val="20"/>
        </w:rPr>
      </w:pPr>
      <w:r w:rsidRPr="00F72D57">
        <w:rPr>
          <w:rFonts w:ascii="Tahoma" w:hAnsi="Tahoma" w:cs="Tahoma"/>
          <w:b/>
          <w:bCs/>
          <w:i/>
          <w:iCs/>
          <w:sz w:val="20"/>
          <w:szCs w:val="20"/>
        </w:rPr>
        <w:t>Część I. Ubezpieczenie mienia, odpowiedzialności cywilnej i NNW*</w:t>
      </w:r>
    </w:p>
    <w:p w:rsidR="00FC37E2" w:rsidRPr="00F72D57" w:rsidRDefault="00FC37E2" w:rsidP="00D45D26">
      <w:pPr>
        <w:ind w:left="709"/>
        <w:jc w:val="center"/>
        <w:rPr>
          <w:rFonts w:ascii="Tahoma" w:hAnsi="Tahoma" w:cs="Tahoma"/>
          <w:b/>
          <w:bCs/>
          <w:i/>
          <w:iCs/>
          <w:sz w:val="20"/>
          <w:szCs w:val="20"/>
        </w:rPr>
      </w:pPr>
      <w:r w:rsidRPr="00F72D57">
        <w:rPr>
          <w:rFonts w:ascii="Tahoma" w:hAnsi="Tahoma" w:cs="Tahoma"/>
          <w:b/>
          <w:bCs/>
          <w:i/>
          <w:iCs/>
          <w:sz w:val="20"/>
          <w:szCs w:val="20"/>
        </w:rPr>
        <w:t>Część II. Ubezpieczenia komunikacyjne*</w:t>
      </w:r>
    </w:p>
    <w:p w:rsidR="00FC37E2" w:rsidRPr="00C12DCF" w:rsidRDefault="00FC37E2" w:rsidP="009F4B1C">
      <w:pPr>
        <w:ind w:left="709"/>
        <w:jc w:val="center"/>
        <w:rPr>
          <w:rFonts w:ascii="Tahoma" w:hAnsi="Tahoma" w:cs="Tahoma"/>
          <w:b/>
          <w:bCs/>
          <w:i/>
          <w:iCs/>
          <w:sz w:val="20"/>
          <w:szCs w:val="20"/>
        </w:rPr>
      </w:pPr>
      <w:r w:rsidRPr="00C12DCF">
        <w:rPr>
          <w:rFonts w:ascii="Tahoma" w:hAnsi="Tahoma" w:cs="Tahoma"/>
          <w:b/>
          <w:bCs/>
          <w:i/>
          <w:iCs/>
          <w:sz w:val="20"/>
          <w:szCs w:val="20"/>
        </w:rPr>
        <w:t xml:space="preserve">NIE OTWIERAĆ PRZED </w:t>
      </w:r>
      <w:r w:rsidRPr="00F573DC">
        <w:rPr>
          <w:rFonts w:ascii="Tahoma" w:hAnsi="Tahoma" w:cs="Tahoma"/>
          <w:b/>
          <w:bCs/>
          <w:i/>
          <w:iCs/>
          <w:sz w:val="20"/>
          <w:szCs w:val="20"/>
        </w:rPr>
        <w:t>16.10.2013 r. godz. 12.15</w:t>
      </w:r>
    </w:p>
    <w:p w:rsidR="00FC37E2" w:rsidRPr="00C12DCF" w:rsidRDefault="00FC37E2" w:rsidP="00D45D26">
      <w:pPr>
        <w:ind w:left="709"/>
        <w:jc w:val="center"/>
        <w:rPr>
          <w:rFonts w:ascii="Tahoma" w:hAnsi="Tahoma" w:cs="Tahoma"/>
          <w:b/>
          <w:bCs/>
          <w:i/>
          <w:iCs/>
          <w:sz w:val="20"/>
          <w:szCs w:val="20"/>
        </w:rPr>
      </w:pPr>
    </w:p>
    <w:p w:rsidR="00FC37E2" w:rsidRPr="00C12DCF" w:rsidRDefault="00FC37E2" w:rsidP="00F84BDE">
      <w:pPr>
        <w:ind w:left="284"/>
        <w:rPr>
          <w:rFonts w:ascii="Tahoma" w:hAnsi="Tahoma" w:cs="Tahoma"/>
          <w:b/>
          <w:bCs/>
          <w:i/>
          <w:iCs/>
          <w:sz w:val="20"/>
          <w:szCs w:val="20"/>
        </w:rPr>
      </w:pPr>
      <w:r w:rsidRPr="00C12DCF">
        <w:rPr>
          <w:rFonts w:ascii="Tahoma" w:hAnsi="Tahoma" w:cs="Tahoma"/>
          <w:b/>
          <w:bCs/>
          <w:i/>
          <w:iCs/>
          <w:sz w:val="20"/>
          <w:szCs w:val="20"/>
        </w:rPr>
        <w:t>*) należy wskazać (opisać) odpowiednio</w:t>
      </w:r>
    </w:p>
    <w:p w:rsidR="00FC37E2" w:rsidRDefault="00FC37E2" w:rsidP="001B487A">
      <w:pPr>
        <w:pStyle w:val="Heading3"/>
        <w:keepNext w:val="0"/>
        <w:numPr>
          <w:ilvl w:val="3"/>
          <w:numId w:val="13"/>
        </w:numPr>
        <w:tabs>
          <w:tab w:val="clear" w:pos="3228"/>
          <w:tab w:val="left" w:pos="284"/>
        </w:tabs>
        <w:ind w:left="284" w:hanging="284"/>
        <w:jc w:val="both"/>
        <w:rPr>
          <w:rFonts w:ascii="Tahoma" w:hAnsi="Tahoma" w:cs="Tahoma"/>
          <w:sz w:val="20"/>
          <w:szCs w:val="20"/>
        </w:rPr>
      </w:pPr>
      <w:bookmarkStart w:id="76" w:name="_Toc210699936"/>
      <w:bookmarkStart w:id="77" w:name="_Toc210714727"/>
      <w:bookmarkStart w:id="78" w:name="_Toc368476162"/>
      <w:r>
        <w:rPr>
          <w:rFonts w:ascii="Tahoma" w:hAnsi="Tahoma" w:cs="Tahoma"/>
          <w:sz w:val="20"/>
          <w:szCs w:val="20"/>
        </w:rPr>
        <w:t>Zmiana lub wycofanie oferty</w:t>
      </w:r>
      <w:bookmarkEnd w:id="76"/>
      <w:bookmarkEnd w:id="77"/>
      <w:bookmarkEnd w:id="78"/>
    </w:p>
    <w:p w:rsidR="00FC37E2" w:rsidRDefault="00FC37E2" w:rsidP="00392D46">
      <w:pPr>
        <w:numPr>
          <w:ilvl w:val="1"/>
          <w:numId w:val="65"/>
        </w:numPr>
        <w:jc w:val="both"/>
        <w:rPr>
          <w:rFonts w:ascii="Tahoma" w:hAnsi="Tahoma" w:cs="Tahoma"/>
          <w:sz w:val="20"/>
          <w:szCs w:val="20"/>
        </w:rPr>
      </w:pPr>
      <w:r>
        <w:rPr>
          <w:rFonts w:ascii="Tahoma" w:hAnsi="Tahoma" w:cs="Tahoma"/>
          <w:sz w:val="20"/>
          <w:szCs w:val="20"/>
        </w:rPr>
        <w:t>Zamawiający może przed upływem terminu składania ofert zmienić lub wycofać ofertę.</w:t>
      </w:r>
    </w:p>
    <w:p w:rsidR="00FC37E2" w:rsidRPr="005C3E78" w:rsidRDefault="00FC37E2" w:rsidP="00392D46">
      <w:pPr>
        <w:numPr>
          <w:ilvl w:val="1"/>
          <w:numId w:val="65"/>
        </w:numPr>
        <w:jc w:val="both"/>
        <w:rPr>
          <w:rFonts w:ascii="Tahoma" w:hAnsi="Tahoma" w:cs="Tahoma"/>
          <w:sz w:val="20"/>
          <w:szCs w:val="20"/>
        </w:rPr>
      </w:pPr>
      <w:r>
        <w:rPr>
          <w:rFonts w:ascii="Tahoma" w:hAnsi="Tahoma" w:cs="Tahoma"/>
          <w:sz w:val="20"/>
          <w:szCs w:val="20"/>
        </w:rPr>
        <w:t xml:space="preserve">Zawiadomienie o wprowadzeniu zmian lub wycofaniu powinno nastąpić w formie określonej dla składania ofert, z oznaczeniem na kopercie odpowiednio </w:t>
      </w:r>
      <w:r w:rsidRPr="004E7648">
        <w:rPr>
          <w:rFonts w:ascii="Tahoma" w:hAnsi="Tahoma" w:cs="Tahoma"/>
          <w:b/>
          <w:bCs/>
          <w:i/>
          <w:iCs/>
          <w:sz w:val="20"/>
          <w:szCs w:val="20"/>
        </w:rPr>
        <w:t>ZMIANA</w:t>
      </w:r>
      <w:r>
        <w:rPr>
          <w:rFonts w:ascii="Tahoma" w:hAnsi="Tahoma" w:cs="Tahoma"/>
          <w:sz w:val="20"/>
          <w:szCs w:val="20"/>
        </w:rPr>
        <w:t xml:space="preserve"> lub </w:t>
      </w:r>
      <w:r w:rsidRPr="004E7648">
        <w:rPr>
          <w:rFonts w:ascii="Tahoma" w:hAnsi="Tahoma" w:cs="Tahoma"/>
          <w:b/>
          <w:bCs/>
          <w:i/>
          <w:iCs/>
          <w:sz w:val="20"/>
          <w:szCs w:val="20"/>
        </w:rPr>
        <w:t>WYCOFANIE</w:t>
      </w:r>
    </w:p>
    <w:p w:rsidR="00FC37E2" w:rsidRDefault="00FC37E2" w:rsidP="00392D46">
      <w:pPr>
        <w:numPr>
          <w:ilvl w:val="1"/>
          <w:numId w:val="65"/>
        </w:numPr>
        <w:jc w:val="both"/>
        <w:rPr>
          <w:rFonts w:ascii="Tahoma" w:hAnsi="Tahoma" w:cs="Tahoma"/>
          <w:sz w:val="20"/>
          <w:szCs w:val="20"/>
        </w:rPr>
      </w:pPr>
      <w:r>
        <w:rPr>
          <w:rFonts w:ascii="Tahoma" w:hAnsi="Tahoma" w:cs="Tahoma"/>
          <w:sz w:val="20"/>
          <w:szCs w:val="20"/>
        </w:rPr>
        <w:t>Wykonawca nie może dokonać zmian lub wycofać oferty po upływie ostatecznego terminu składania ofert.</w:t>
      </w:r>
    </w:p>
    <w:p w:rsidR="00FC37E2" w:rsidRDefault="00FC37E2" w:rsidP="001B487A">
      <w:pPr>
        <w:pStyle w:val="Heading3"/>
        <w:keepNext w:val="0"/>
        <w:numPr>
          <w:ilvl w:val="3"/>
          <w:numId w:val="13"/>
        </w:numPr>
        <w:tabs>
          <w:tab w:val="clear" w:pos="3228"/>
          <w:tab w:val="left" w:pos="284"/>
        </w:tabs>
        <w:ind w:left="284" w:hanging="284"/>
        <w:jc w:val="both"/>
        <w:rPr>
          <w:rFonts w:ascii="Tahoma" w:hAnsi="Tahoma" w:cs="Tahoma"/>
          <w:sz w:val="20"/>
          <w:szCs w:val="20"/>
        </w:rPr>
      </w:pPr>
      <w:bookmarkStart w:id="79" w:name="_Toc210699937"/>
      <w:bookmarkStart w:id="80" w:name="_Toc210714728"/>
      <w:bookmarkStart w:id="81" w:name="_Toc368476163"/>
      <w:r>
        <w:rPr>
          <w:rFonts w:ascii="Tahoma" w:hAnsi="Tahoma" w:cs="Tahoma"/>
          <w:sz w:val="20"/>
          <w:szCs w:val="20"/>
        </w:rPr>
        <w:t>Miejsce i termin składania ofert</w:t>
      </w:r>
      <w:bookmarkEnd w:id="79"/>
      <w:bookmarkEnd w:id="80"/>
      <w:bookmarkEnd w:id="81"/>
    </w:p>
    <w:p w:rsidR="00FC37E2" w:rsidRPr="00F573DC" w:rsidRDefault="00FC37E2" w:rsidP="00392D46">
      <w:pPr>
        <w:numPr>
          <w:ilvl w:val="1"/>
          <w:numId w:val="66"/>
        </w:numPr>
        <w:jc w:val="both"/>
        <w:rPr>
          <w:rFonts w:ascii="Tahoma" w:hAnsi="Tahoma" w:cs="Tahoma"/>
          <w:sz w:val="20"/>
          <w:szCs w:val="20"/>
        </w:rPr>
      </w:pPr>
      <w:r w:rsidRPr="00F72D57">
        <w:rPr>
          <w:rFonts w:ascii="Tahoma" w:hAnsi="Tahoma" w:cs="Tahoma"/>
          <w:sz w:val="20"/>
          <w:szCs w:val="20"/>
        </w:rPr>
        <w:t>Oferty należy składać w siedzibie Zamawiającego pok. Nr</w:t>
      </w:r>
      <w:r>
        <w:rPr>
          <w:rFonts w:ascii="Tahoma" w:hAnsi="Tahoma" w:cs="Tahoma"/>
          <w:sz w:val="20"/>
          <w:szCs w:val="20"/>
        </w:rPr>
        <w:t xml:space="preserve"> 13</w:t>
      </w:r>
      <w:r w:rsidRPr="00F72D57">
        <w:rPr>
          <w:rFonts w:ascii="Tahoma" w:hAnsi="Tahoma" w:cs="Tahoma"/>
          <w:sz w:val="20"/>
          <w:szCs w:val="20"/>
        </w:rPr>
        <w:t xml:space="preserve"> (</w:t>
      </w:r>
      <w:r>
        <w:rPr>
          <w:rFonts w:ascii="Tahoma" w:hAnsi="Tahoma" w:cs="Tahoma"/>
          <w:sz w:val="20"/>
          <w:szCs w:val="20"/>
        </w:rPr>
        <w:t>Biuro obsługi klienta)</w:t>
      </w:r>
      <w:r w:rsidRPr="00F72D57">
        <w:rPr>
          <w:rFonts w:ascii="Tahoma" w:hAnsi="Tahoma" w:cs="Tahoma"/>
          <w:sz w:val="20"/>
          <w:szCs w:val="20"/>
        </w:rPr>
        <w:t xml:space="preserve"> do dnia </w:t>
      </w:r>
      <w:r w:rsidRPr="00F573DC">
        <w:rPr>
          <w:rFonts w:ascii="Tahoma" w:hAnsi="Tahoma" w:cs="Tahoma"/>
          <w:sz w:val="20"/>
          <w:szCs w:val="20"/>
        </w:rPr>
        <w:t>16.10.2013 r. do godz. 12.00.</w:t>
      </w:r>
    </w:p>
    <w:p w:rsidR="00FC37E2" w:rsidRPr="00F573DC" w:rsidRDefault="00FC37E2" w:rsidP="00392D46">
      <w:pPr>
        <w:numPr>
          <w:ilvl w:val="1"/>
          <w:numId w:val="66"/>
        </w:numPr>
        <w:jc w:val="both"/>
        <w:rPr>
          <w:rFonts w:ascii="Tahoma" w:hAnsi="Tahoma" w:cs="Tahoma"/>
          <w:sz w:val="20"/>
          <w:szCs w:val="20"/>
        </w:rPr>
      </w:pPr>
      <w:r w:rsidRPr="00F573DC">
        <w:rPr>
          <w:rFonts w:ascii="Tahoma" w:hAnsi="Tahoma" w:cs="Tahoma"/>
          <w:sz w:val="20"/>
          <w:szCs w:val="20"/>
        </w:rPr>
        <w:t>Oferty złożone po terminie zostaną zwrócone bez otwierania.</w:t>
      </w:r>
    </w:p>
    <w:p w:rsidR="00FC37E2" w:rsidRPr="00F573DC" w:rsidRDefault="00FC37E2" w:rsidP="001B487A">
      <w:pPr>
        <w:pStyle w:val="Heading3"/>
        <w:keepNext w:val="0"/>
        <w:numPr>
          <w:ilvl w:val="3"/>
          <w:numId w:val="13"/>
        </w:numPr>
        <w:tabs>
          <w:tab w:val="clear" w:pos="3228"/>
          <w:tab w:val="left" w:pos="284"/>
        </w:tabs>
        <w:ind w:left="284" w:hanging="284"/>
        <w:jc w:val="both"/>
        <w:rPr>
          <w:rFonts w:ascii="Tahoma" w:hAnsi="Tahoma" w:cs="Tahoma"/>
          <w:sz w:val="20"/>
          <w:szCs w:val="20"/>
        </w:rPr>
      </w:pPr>
      <w:bookmarkStart w:id="82" w:name="_Toc210699938"/>
      <w:bookmarkStart w:id="83" w:name="_Toc210714729"/>
      <w:bookmarkStart w:id="84" w:name="_Toc368476164"/>
      <w:r w:rsidRPr="00F573DC">
        <w:rPr>
          <w:rFonts w:ascii="Tahoma" w:hAnsi="Tahoma" w:cs="Tahoma"/>
          <w:sz w:val="20"/>
          <w:szCs w:val="20"/>
        </w:rPr>
        <w:t>Otwarcie ofert</w:t>
      </w:r>
      <w:bookmarkEnd w:id="82"/>
      <w:bookmarkEnd w:id="83"/>
      <w:bookmarkEnd w:id="84"/>
    </w:p>
    <w:p w:rsidR="00FC37E2" w:rsidRPr="00F573DC" w:rsidRDefault="00FC37E2" w:rsidP="00392D46">
      <w:pPr>
        <w:numPr>
          <w:ilvl w:val="1"/>
          <w:numId w:val="67"/>
        </w:numPr>
        <w:jc w:val="both"/>
        <w:rPr>
          <w:rFonts w:ascii="Tahoma" w:hAnsi="Tahoma" w:cs="Tahoma"/>
          <w:sz w:val="20"/>
          <w:szCs w:val="20"/>
        </w:rPr>
      </w:pPr>
      <w:r w:rsidRPr="00F573DC">
        <w:rPr>
          <w:rFonts w:ascii="Tahoma" w:hAnsi="Tahoma" w:cs="Tahoma"/>
          <w:sz w:val="20"/>
          <w:szCs w:val="20"/>
        </w:rPr>
        <w:t>Otwarcie ofert przez Komisję Przetargową nastąpi w dniu 16.10.2013 r. o godz. 12.15 w siedzibie Zamawiającego, pok. nr 206.</w:t>
      </w:r>
    </w:p>
    <w:p w:rsidR="00FC37E2" w:rsidRPr="00F573DC" w:rsidRDefault="00FC37E2" w:rsidP="00392D46">
      <w:pPr>
        <w:numPr>
          <w:ilvl w:val="1"/>
          <w:numId w:val="67"/>
        </w:numPr>
        <w:jc w:val="both"/>
        <w:rPr>
          <w:rFonts w:ascii="Tahoma" w:hAnsi="Tahoma" w:cs="Tahoma"/>
          <w:sz w:val="20"/>
          <w:szCs w:val="20"/>
        </w:rPr>
      </w:pPr>
      <w:r w:rsidRPr="00F573DC">
        <w:rPr>
          <w:rFonts w:ascii="Tahoma" w:hAnsi="Tahoma" w:cs="Tahoma"/>
          <w:sz w:val="20"/>
          <w:szCs w:val="20"/>
        </w:rPr>
        <w:t>Przy otwarciu ofert mogą być obecni upoważnieni przedstawiciele wykonawców.</w:t>
      </w:r>
    </w:p>
    <w:p w:rsidR="00FC37E2" w:rsidRDefault="00FC37E2" w:rsidP="00392D46">
      <w:pPr>
        <w:numPr>
          <w:ilvl w:val="1"/>
          <w:numId w:val="67"/>
        </w:numPr>
        <w:jc w:val="both"/>
        <w:rPr>
          <w:rFonts w:ascii="Tahoma" w:hAnsi="Tahoma" w:cs="Tahoma"/>
          <w:sz w:val="20"/>
          <w:szCs w:val="20"/>
        </w:rPr>
      </w:pPr>
      <w:r>
        <w:rPr>
          <w:rFonts w:ascii="Tahoma" w:hAnsi="Tahoma" w:cs="Tahoma"/>
          <w:sz w:val="20"/>
          <w:szCs w:val="20"/>
        </w:rPr>
        <w:t>Oferty, w stosunku do których zgłoszono zmianę (pierwotne) bądź wycofanie nie będą otwierane.</w:t>
      </w:r>
    </w:p>
    <w:p w:rsidR="00FC37E2" w:rsidRDefault="00FC37E2" w:rsidP="00392D46">
      <w:pPr>
        <w:numPr>
          <w:ilvl w:val="1"/>
          <w:numId w:val="67"/>
        </w:numPr>
        <w:jc w:val="both"/>
        <w:rPr>
          <w:rFonts w:ascii="Tahoma" w:hAnsi="Tahoma" w:cs="Tahoma"/>
          <w:sz w:val="20"/>
          <w:szCs w:val="20"/>
        </w:rPr>
      </w:pPr>
      <w:r>
        <w:rPr>
          <w:rFonts w:ascii="Tahoma" w:hAnsi="Tahoma" w:cs="Tahoma"/>
          <w:sz w:val="20"/>
          <w:szCs w:val="20"/>
        </w:rPr>
        <w:t>Zamawiający ogłosi wykonawcom:</w:t>
      </w:r>
    </w:p>
    <w:p w:rsidR="00FC37E2" w:rsidRDefault="00FC37E2" w:rsidP="00392D46">
      <w:pPr>
        <w:numPr>
          <w:ilvl w:val="2"/>
          <w:numId w:val="67"/>
        </w:numPr>
        <w:jc w:val="both"/>
        <w:rPr>
          <w:rFonts w:ascii="Tahoma" w:hAnsi="Tahoma" w:cs="Tahoma"/>
          <w:sz w:val="20"/>
          <w:szCs w:val="20"/>
        </w:rPr>
      </w:pPr>
      <w:r>
        <w:rPr>
          <w:rFonts w:ascii="Tahoma" w:hAnsi="Tahoma" w:cs="Tahoma"/>
          <w:sz w:val="20"/>
          <w:szCs w:val="20"/>
        </w:rPr>
        <w:t>stan otwieranych ofert;</w:t>
      </w:r>
    </w:p>
    <w:p w:rsidR="00FC37E2" w:rsidRDefault="00FC37E2" w:rsidP="00392D46">
      <w:pPr>
        <w:numPr>
          <w:ilvl w:val="2"/>
          <w:numId w:val="67"/>
        </w:numPr>
        <w:jc w:val="both"/>
        <w:rPr>
          <w:rFonts w:ascii="Tahoma" w:hAnsi="Tahoma" w:cs="Tahoma"/>
          <w:sz w:val="20"/>
          <w:szCs w:val="20"/>
        </w:rPr>
      </w:pPr>
      <w:r>
        <w:rPr>
          <w:rFonts w:ascii="Tahoma" w:hAnsi="Tahoma" w:cs="Tahoma"/>
          <w:sz w:val="20"/>
          <w:szCs w:val="20"/>
        </w:rPr>
        <w:t>nazwę i adres wykonawcy, którego oferta jest otwierana;</w:t>
      </w:r>
    </w:p>
    <w:p w:rsidR="00FC37E2" w:rsidRDefault="00FC37E2" w:rsidP="00392D46">
      <w:pPr>
        <w:numPr>
          <w:ilvl w:val="2"/>
          <w:numId w:val="67"/>
        </w:numPr>
        <w:jc w:val="both"/>
        <w:rPr>
          <w:rFonts w:ascii="Tahoma" w:hAnsi="Tahoma" w:cs="Tahoma"/>
          <w:sz w:val="20"/>
          <w:szCs w:val="20"/>
        </w:rPr>
      </w:pPr>
      <w:r>
        <w:rPr>
          <w:rFonts w:ascii="Tahoma" w:hAnsi="Tahoma" w:cs="Tahoma"/>
          <w:sz w:val="20"/>
          <w:szCs w:val="20"/>
        </w:rPr>
        <w:t>cenę ofertową.</w:t>
      </w:r>
    </w:p>
    <w:p w:rsidR="00FC37E2" w:rsidRDefault="00FC37E2" w:rsidP="001B487A">
      <w:pPr>
        <w:pStyle w:val="Heading3"/>
        <w:keepNext w:val="0"/>
        <w:numPr>
          <w:ilvl w:val="3"/>
          <w:numId w:val="13"/>
        </w:numPr>
        <w:tabs>
          <w:tab w:val="clear" w:pos="3228"/>
          <w:tab w:val="left" w:pos="284"/>
        </w:tabs>
        <w:ind w:left="284" w:hanging="284"/>
        <w:jc w:val="both"/>
        <w:rPr>
          <w:rFonts w:ascii="Tahoma" w:hAnsi="Tahoma" w:cs="Tahoma"/>
          <w:sz w:val="20"/>
          <w:szCs w:val="20"/>
        </w:rPr>
      </w:pPr>
      <w:bookmarkStart w:id="85" w:name="_Toc210699939"/>
      <w:bookmarkStart w:id="86" w:name="_Toc210714730"/>
      <w:bookmarkStart w:id="87" w:name="_Toc368476165"/>
      <w:r>
        <w:rPr>
          <w:rFonts w:ascii="Tahoma" w:hAnsi="Tahoma" w:cs="Tahoma"/>
          <w:sz w:val="20"/>
          <w:szCs w:val="20"/>
        </w:rPr>
        <w:t>Termin związania ofertą</w:t>
      </w:r>
      <w:bookmarkEnd w:id="85"/>
      <w:bookmarkEnd w:id="86"/>
      <w:bookmarkEnd w:id="87"/>
    </w:p>
    <w:p w:rsidR="00FC37E2" w:rsidRDefault="00FC37E2" w:rsidP="00392D46">
      <w:pPr>
        <w:numPr>
          <w:ilvl w:val="1"/>
          <w:numId w:val="68"/>
        </w:numPr>
        <w:jc w:val="both"/>
        <w:rPr>
          <w:rFonts w:ascii="Tahoma" w:hAnsi="Tahoma" w:cs="Tahoma"/>
          <w:sz w:val="20"/>
          <w:szCs w:val="20"/>
        </w:rPr>
      </w:pPr>
      <w:r>
        <w:rPr>
          <w:rFonts w:ascii="Tahoma" w:hAnsi="Tahoma" w:cs="Tahoma"/>
          <w:sz w:val="20"/>
          <w:szCs w:val="20"/>
        </w:rPr>
        <w:t>Uczestnik przetargu pozostaje związany ofertą przez okres 30 dni licząc od daty składania ofert.</w:t>
      </w:r>
    </w:p>
    <w:p w:rsidR="00FC37E2" w:rsidRPr="00581CEC" w:rsidRDefault="00FC37E2" w:rsidP="00581CEC">
      <w:r>
        <w:rPr>
          <w:noProof/>
          <w:lang w:eastAsia="pl-PL"/>
        </w:rPr>
      </w:r>
      <w:r>
        <w:rPr>
          <w:noProof/>
          <w:lang w:eastAsia="pl-PL"/>
        </w:rPr>
        <w:pict>
          <v:rect id="Rectangle 23" o:spid="_x0000_s1031" style="width:453.6pt;height:1.5pt;visibility:visible;mso-position-horizontal-relative:char;mso-position-vertical-relative:line;v-text-anchor:middle" fillcolor="#9d9da1" stroked="f">
            <v:stroke joinstyle="round"/>
            <w10:anchorlock/>
          </v:rect>
        </w:pict>
      </w:r>
    </w:p>
    <w:p w:rsidR="00FC37E2" w:rsidRDefault="00FC37E2" w:rsidP="0087510E">
      <w:pPr>
        <w:pStyle w:val="nagA"/>
      </w:pPr>
      <w:bookmarkStart w:id="88" w:name="_Toc210699940"/>
      <w:bookmarkStart w:id="89" w:name="_Toc210714731"/>
      <w:bookmarkStart w:id="90" w:name="_Toc368476166"/>
      <w:r>
        <w:t>Wybór oferty</w:t>
      </w:r>
      <w:bookmarkEnd w:id="88"/>
      <w:bookmarkEnd w:id="89"/>
      <w:bookmarkEnd w:id="90"/>
    </w:p>
    <w:p w:rsidR="00FC37E2" w:rsidRDefault="00FC37E2" w:rsidP="001B487A">
      <w:pPr>
        <w:pStyle w:val="Heading3"/>
        <w:keepNext w:val="0"/>
        <w:numPr>
          <w:ilvl w:val="3"/>
          <w:numId w:val="14"/>
        </w:numPr>
        <w:tabs>
          <w:tab w:val="clear" w:pos="3228"/>
          <w:tab w:val="left" w:pos="284"/>
        </w:tabs>
        <w:ind w:left="284"/>
        <w:jc w:val="both"/>
        <w:rPr>
          <w:rFonts w:ascii="Tahoma" w:hAnsi="Tahoma" w:cs="Tahoma"/>
          <w:sz w:val="20"/>
          <w:szCs w:val="20"/>
        </w:rPr>
      </w:pPr>
      <w:bookmarkStart w:id="91" w:name="_Toc210699941"/>
      <w:bookmarkStart w:id="92" w:name="_Toc210714732"/>
      <w:bookmarkStart w:id="93" w:name="_Toc368476167"/>
      <w:r>
        <w:rPr>
          <w:rFonts w:ascii="Tahoma" w:hAnsi="Tahoma" w:cs="Tahoma"/>
          <w:sz w:val="20"/>
          <w:szCs w:val="20"/>
        </w:rPr>
        <w:t>Kryteria wyboru ofert i ich znaczenie</w:t>
      </w:r>
      <w:bookmarkEnd w:id="91"/>
      <w:bookmarkEnd w:id="92"/>
      <w:r>
        <w:rPr>
          <w:rFonts w:ascii="Tahoma" w:hAnsi="Tahoma" w:cs="Tahoma"/>
          <w:sz w:val="20"/>
          <w:szCs w:val="20"/>
        </w:rPr>
        <w:t xml:space="preserve"> – dla części I</w:t>
      </w:r>
      <w:bookmarkEnd w:id="93"/>
    </w:p>
    <w:p w:rsidR="00FC37E2" w:rsidRPr="00E6488C" w:rsidRDefault="00FC37E2" w:rsidP="00392D46">
      <w:pPr>
        <w:numPr>
          <w:ilvl w:val="1"/>
          <w:numId w:val="69"/>
        </w:numPr>
        <w:jc w:val="both"/>
        <w:rPr>
          <w:rFonts w:ascii="Tahoma" w:hAnsi="Tahoma" w:cs="Tahoma"/>
          <w:sz w:val="20"/>
          <w:szCs w:val="20"/>
        </w:rPr>
      </w:pPr>
      <w:r w:rsidRPr="00E6488C">
        <w:rPr>
          <w:rFonts w:ascii="Tahoma" w:hAnsi="Tahoma" w:cs="Tahoma"/>
          <w:sz w:val="20"/>
          <w:szCs w:val="20"/>
        </w:rPr>
        <w:t xml:space="preserve">Oferty nie spełniające warunków obligatoryjnych zostaną odrzucone. Pozostałe oferty nie podlegające odrzuceniu będą oceniane wg następującego kryterium: </w:t>
      </w:r>
    </w:p>
    <w:p w:rsidR="00FC37E2" w:rsidRPr="00E6488C" w:rsidRDefault="00FC37E2" w:rsidP="0076108F">
      <w:pPr>
        <w:ind w:left="709"/>
        <w:jc w:val="both"/>
        <w:rPr>
          <w:rFonts w:ascii="Tahoma" w:hAnsi="Tahoma" w:cs="Tahoma"/>
          <w:sz w:val="20"/>
          <w:szCs w:val="20"/>
        </w:rPr>
      </w:pPr>
      <w:r w:rsidRPr="00E6488C">
        <w:rPr>
          <w:rFonts w:ascii="Tahoma" w:hAnsi="Tahoma" w:cs="Tahoma"/>
          <w:sz w:val="20"/>
          <w:szCs w:val="20"/>
        </w:rPr>
        <w:t>Cena - 90 %</w:t>
      </w:r>
    </w:p>
    <w:p w:rsidR="00FC37E2" w:rsidRDefault="00FC37E2" w:rsidP="0076108F">
      <w:pPr>
        <w:ind w:left="709"/>
        <w:jc w:val="both"/>
        <w:rPr>
          <w:rFonts w:ascii="Tahoma" w:hAnsi="Tahoma" w:cs="Tahoma"/>
          <w:sz w:val="20"/>
          <w:szCs w:val="20"/>
        </w:rPr>
      </w:pPr>
      <w:r w:rsidRPr="00E6488C">
        <w:rPr>
          <w:rFonts w:ascii="Tahoma" w:hAnsi="Tahoma" w:cs="Tahoma"/>
          <w:sz w:val="20"/>
          <w:szCs w:val="20"/>
        </w:rPr>
        <w:t>Warunki ubezpieczenia – 10 %</w:t>
      </w:r>
    </w:p>
    <w:p w:rsidR="00FC37E2" w:rsidRPr="00E6488C" w:rsidRDefault="00FC37E2" w:rsidP="0076108F">
      <w:pPr>
        <w:ind w:left="709"/>
        <w:jc w:val="both"/>
        <w:rPr>
          <w:rFonts w:ascii="Tahoma" w:hAnsi="Tahoma" w:cs="Tahoma"/>
          <w:sz w:val="20"/>
          <w:szCs w:val="20"/>
        </w:rPr>
      </w:pPr>
    </w:p>
    <w:p w:rsidR="00FC37E2" w:rsidRPr="0076108F" w:rsidRDefault="00FC37E2" w:rsidP="00392D46">
      <w:pPr>
        <w:numPr>
          <w:ilvl w:val="2"/>
          <w:numId w:val="69"/>
        </w:numPr>
        <w:jc w:val="both"/>
        <w:rPr>
          <w:rFonts w:ascii="Tahoma" w:hAnsi="Tahoma" w:cs="Tahoma"/>
          <w:sz w:val="20"/>
          <w:szCs w:val="20"/>
        </w:rPr>
      </w:pPr>
      <w:r w:rsidRPr="0076108F">
        <w:rPr>
          <w:rFonts w:ascii="Tahoma" w:hAnsi="Tahoma" w:cs="Tahoma"/>
          <w:b/>
          <w:bCs/>
          <w:sz w:val="20"/>
          <w:szCs w:val="20"/>
        </w:rPr>
        <w:t xml:space="preserve"> Cena - 90 %   </w:t>
      </w:r>
    </w:p>
    <w:p w:rsidR="00FC37E2" w:rsidRDefault="00FC37E2" w:rsidP="0076108F">
      <w:pPr>
        <w:ind w:left="1416"/>
        <w:jc w:val="both"/>
        <w:rPr>
          <w:rFonts w:ascii="Tahoma" w:hAnsi="Tahoma" w:cs="Tahoma"/>
          <w:sz w:val="20"/>
          <w:szCs w:val="20"/>
        </w:rPr>
      </w:pPr>
      <w:r w:rsidRPr="00E6488C">
        <w:rPr>
          <w:rFonts w:ascii="Tahoma" w:hAnsi="Tahoma" w:cs="Tahoma"/>
          <w:sz w:val="20"/>
          <w:szCs w:val="20"/>
        </w:rPr>
        <w:t>Maksymalna liczba punktów możliwych do otrzymania za kryterium cena wynosi 90. Oferta z najniższą ceną otrzyma 90 pkt. pozostałe oferty otrzymają liczbę punktów obliczoną wg wzoru:</w:t>
      </w:r>
    </w:p>
    <w:p w:rsidR="00FC37E2" w:rsidRPr="00E6488C" w:rsidRDefault="00FC37E2" w:rsidP="0076108F">
      <w:pPr>
        <w:ind w:left="1416"/>
        <w:jc w:val="both"/>
        <w:rPr>
          <w:rFonts w:ascii="Tahoma" w:hAnsi="Tahoma" w:cs="Tahoma"/>
          <w:sz w:val="20"/>
          <w:szCs w:val="20"/>
        </w:rPr>
      </w:pPr>
    </w:p>
    <w:p w:rsidR="00FC37E2" w:rsidRPr="00E6488C" w:rsidRDefault="00FC37E2" w:rsidP="0076108F">
      <w:pPr>
        <w:widowControl w:val="0"/>
        <w:ind w:left="1416"/>
        <w:jc w:val="both"/>
        <w:rPr>
          <w:rFonts w:ascii="Tahoma" w:hAnsi="Tahoma" w:cs="Tahoma"/>
          <w:b/>
          <w:bCs/>
          <w:i/>
          <w:iCs/>
          <w:sz w:val="18"/>
          <w:szCs w:val="18"/>
        </w:rPr>
      </w:pPr>
      <w:r w:rsidRPr="00E6488C">
        <w:rPr>
          <w:rFonts w:ascii="Tahoma" w:hAnsi="Tahoma" w:cs="Tahoma"/>
          <w:b/>
          <w:bCs/>
          <w:i/>
          <w:iCs/>
          <w:sz w:val="18"/>
          <w:szCs w:val="18"/>
        </w:rPr>
        <w:t>P = N/O x 90, gdzie:</w:t>
      </w:r>
    </w:p>
    <w:p w:rsidR="00FC37E2" w:rsidRPr="00E6488C" w:rsidRDefault="00FC37E2" w:rsidP="0076108F">
      <w:pPr>
        <w:widowControl w:val="0"/>
        <w:ind w:left="1416"/>
        <w:jc w:val="both"/>
        <w:rPr>
          <w:rFonts w:ascii="Tahoma" w:hAnsi="Tahoma" w:cs="Tahoma"/>
          <w:sz w:val="20"/>
          <w:szCs w:val="20"/>
        </w:rPr>
      </w:pPr>
      <w:r w:rsidRPr="00E6488C">
        <w:rPr>
          <w:rFonts w:ascii="Tahoma" w:hAnsi="Tahoma" w:cs="Tahoma"/>
          <w:sz w:val="20"/>
          <w:szCs w:val="20"/>
        </w:rPr>
        <w:t>P – liczba punktów za kryterium cena</w:t>
      </w:r>
    </w:p>
    <w:p w:rsidR="00FC37E2" w:rsidRPr="00E6488C" w:rsidRDefault="00FC37E2" w:rsidP="0076108F">
      <w:pPr>
        <w:widowControl w:val="0"/>
        <w:ind w:left="1416"/>
        <w:jc w:val="both"/>
        <w:rPr>
          <w:rFonts w:ascii="Tahoma" w:hAnsi="Tahoma" w:cs="Tahoma"/>
          <w:sz w:val="20"/>
          <w:szCs w:val="20"/>
        </w:rPr>
      </w:pPr>
      <w:r w:rsidRPr="00E6488C">
        <w:rPr>
          <w:rFonts w:ascii="Tahoma" w:hAnsi="Tahoma" w:cs="Tahoma"/>
          <w:sz w:val="20"/>
          <w:szCs w:val="20"/>
        </w:rPr>
        <w:t>N – cena najtańszej nieodrzuconej oferty</w:t>
      </w:r>
    </w:p>
    <w:p w:rsidR="00FC37E2" w:rsidRPr="00E6488C" w:rsidRDefault="00FC37E2" w:rsidP="0076108F">
      <w:pPr>
        <w:widowControl w:val="0"/>
        <w:ind w:left="1416"/>
        <w:jc w:val="both"/>
        <w:rPr>
          <w:rFonts w:ascii="Tahoma" w:hAnsi="Tahoma" w:cs="Tahoma"/>
          <w:sz w:val="20"/>
          <w:szCs w:val="20"/>
        </w:rPr>
      </w:pPr>
      <w:r w:rsidRPr="00E6488C">
        <w:rPr>
          <w:rFonts w:ascii="Tahoma" w:hAnsi="Tahoma" w:cs="Tahoma"/>
          <w:sz w:val="20"/>
          <w:szCs w:val="20"/>
        </w:rPr>
        <w:t>O – cena badanej oferty</w:t>
      </w:r>
    </w:p>
    <w:p w:rsidR="00FC37E2" w:rsidRPr="00E6488C" w:rsidRDefault="00FC37E2" w:rsidP="00E6488C">
      <w:pPr>
        <w:widowControl w:val="0"/>
        <w:ind w:left="362"/>
        <w:jc w:val="both"/>
        <w:rPr>
          <w:rFonts w:ascii="Tahoma" w:hAnsi="Tahoma" w:cs="Tahoma"/>
          <w:sz w:val="20"/>
          <w:szCs w:val="20"/>
        </w:rPr>
      </w:pPr>
    </w:p>
    <w:p w:rsidR="00FC37E2" w:rsidRPr="0076108F" w:rsidRDefault="00FC37E2" w:rsidP="00392D46">
      <w:pPr>
        <w:numPr>
          <w:ilvl w:val="2"/>
          <w:numId w:val="69"/>
        </w:numPr>
        <w:jc w:val="both"/>
        <w:rPr>
          <w:rFonts w:ascii="Tahoma" w:hAnsi="Tahoma" w:cs="Tahoma"/>
          <w:sz w:val="20"/>
          <w:szCs w:val="20"/>
        </w:rPr>
      </w:pPr>
      <w:r w:rsidRPr="0076108F">
        <w:rPr>
          <w:rFonts w:ascii="Tahoma" w:hAnsi="Tahoma" w:cs="Tahoma"/>
          <w:b/>
          <w:bCs/>
          <w:sz w:val="20"/>
          <w:szCs w:val="20"/>
        </w:rPr>
        <w:t>Warunki ubezpieczenia– 10 %</w:t>
      </w:r>
    </w:p>
    <w:p w:rsidR="00FC37E2" w:rsidRDefault="00FC37E2" w:rsidP="0076108F">
      <w:pPr>
        <w:ind w:left="1416"/>
        <w:jc w:val="both"/>
        <w:rPr>
          <w:rFonts w:ascii="Tahoma" w:hAnsi="Tahoma" w:cs="Tahoma"/>
          <w:sz w:val="20"/>
          <w:szCs w:val="20"/>
        </w:rPr>
      </w:pPr>
      <w:r w:rsidRPr="004B2E7A">
        <w:rPr>
          <w:rFonts w:ascii="Tahoma" w:hAnsi="Tahoma" w:cs="Tahoma"/>
          <w:sz w:val="20"/>
          <w:szCs w:val="20"/>
        </w:rPr>
        <w:t xml:space="preserve">Specyfikacja zawiera </w:t>
      </w:r>
      <w:r w:rsidRPr="00212EB6">
        <w:rPr>
          <w:rFonts w:ascii="Tahoma" w:hAnsi="Tahoma" w:cs="Tahoma"/>
          <w:sz w:val="20"/>
          <w:szCs w:val="20"/>
        </w:rPr>
        <w:t>5 kryteriów dodatkowych. Za</w:t>
      </w:r>
      <w:r w:rsidRPr="004B2E7A">
        <w:rPr>
          <w:rFonts w:ascii="Tahoma" w:hAnsi="Tahoma" w:cs="Tahoma"/>
          <w:sz w:val="20"/>
          <w:szCs w:val="20"/>
        </w:rPr>
        <w:t xml:space="preserve"> akceptację każdego z kryteriów przyznawana jest liczba punktów wskazana w opisie kryteriów. Maksymalna liczba punktów za akceptację wszystkich kryteriów dodatkowych wynosi 10.</w:t>
      </w:r>
    </w:p>
    <w:p w:rsidR="00FC37E2" w:rsidRPr="00E6488C" w:rsidRDefault="00FC37E2" w:rsidP="0076108F">
      <w:pPr>
        <w:ind w:left="1080"/>
        <w:jc w:val="both"/>
        <w:rPr>
          <w:rFonts w:ascii="Tahoma" w:hAnsi="Tahoma" w:cs="Tahoma"/>
          <w:sz w:val="20"/>
          <w:szCs w:val="20"/>
        </w:rPr>
      </w:pPr>
    </w:p>
    <w:p w:rsidR="00FC37E2" w:rsidRPr="0076108F" w:rsidRDefault="00FC37E2" w:rsidP="001B487A">
      <w:pPr>
        <w:numPr>
          <w:ilvl w:val="2"/>
          <w:numId w:val="69"/>
        </w:numPr>
        <w:ind w:left="1418" w:hanging="698"/>
        <w:jc w:val="both"/>
        <w:rPr>
          <w:rFonts w:ascii="Tahoma" w:hAnsi="Tahoma" w:cs="Tahoma"/>
          <w:sz w:val="20"/>
          <w:szCs w:val="20"/>
        </w:rPr>
      </w:pPr>
      <w:r w:rsidRPr="0076108F">
        <w:rPr>
          <w:rFonts w:ascii="Tahoma" w:hAnsi="Tahoma" w:cs="Tahoma"/>
          <w:sz w:val="20"/>
          <w:szCs w:val="20"/>
        </w:rPr>
        <w:t xml:space="preserve">Łączna maksymalna liczba punktów do uzyskania wynosi 100. Ostateczna liczba punktów stanowić będzie sumę punktów za kryterium „cena” i punktów za kryteria dodatkowe </w:t>
      </w:r>
      <w:r>
        <w:rPr>
          <w:rFonts w:ascii="Tahoma" w:hAnsi="Tahoma" w:cs="Tahoma"/>
          <w:sz w:val="20"/>
          <w:szCs w:val="20"/>
          <w:vertAlign w:val="superscript"/>
        </w:rPr>
        <w:noBreakHyphen/>
        <w:t> </w:t>
      </w:r>
      <w:r w:rsidRPr="0076108F">
        <w:rPr>
          <w:rFonts w:ascii="Tahoma" w:hAnsi="Tahoma" w:cs="Tahoma"/>
          <w:sz w:val="20"/>
          <w:szCs w:val="20"/>
        </w:rPr>
        <w:t xml:space="preserve">warunki ubezpieczenia. Umowa zostanie zawarta z </w:t>
      </w:r>
      <w:r>
        <w:rPr>
          <w:rFonts w:ascii="Tahoma" w:hAnsi="Tahoma" w:cs="Tahoma"/>
          <w:sz w:val="20"/>
          <w:szCs w:val="20"/>
        </w:rPr>
        <w:t>w</w:t>
      </w:r>
      <w:r w:rsidRPr="0076108F">
        <w:rPr>
          <w:rFonts w:ascii="Tahoma" w:hAnsi="Tahoma" w:cs="Tahoma"/>
          <w:sz w:val="20"/>
          <w:szCs w:val="20"/>
        </w:rPr>
        <w:t>ykonawcą, którego oferta otrzyma największą liczbę punktów. W przypadku równej liczby punktów wybrana zostanie oferta z</w:t>
      </w:r>
      <w:r>
        <w:rPr>
          <w:rFonts w:ascii="Tahoma" w:hAnsi="Tahoma" w:cs="Tahoma"/>
          <w:sz w:val="20"/>
          <w:szCs w:val="20"/>
        </w:rPr>
        <w:t> </w:t>
      </w:r>
      <w:r w:rsidRPr="0076108F">
        <w:rPr>
          <w:rFonts w:ascii="Tahoma" w:hAnsi="Tahoma" w:cs="Tahoma"/>
          <w:sz w:val="20"/>
          <w:szCs w:val="20"/>
        </w:rPr>
        <w:t xml:space="preserve">niższą ceną. </w:t>
      </w:r>
    </w:p>
    <w:p w:rsidR="00FC37E2" w:rsidRPr="0076108F" w:rsidRDefault="00FC37E2" w:rsidP="003256AC">
      <w:pPr>
        <w:jc w:val="both"/>
        <w:rPr>
          <w:rFonts w:ascii="Tahoma" w:hAnsi="Tahoma" w:cs="Tahoma"/>
          <w:sz w:val="20"/>
          <w:szCs w:val="20"/>
        </w:rPr>
      </w:pPr>
    </w:p>
    <w:p w:rsidR="00FC37E2" w:rsidRPr="005F3551" w:rsidRDefault="00FC37E2" w:rsidP="001B487A">
      <w:pPr>
        <w:pStyle w:val="Heading3"/>
        <w:keepNext w:val="0"/>
        <w:numPr>
          <w:ilvl w:val="3"/>
          <w:numId w:val="14"/>
        </w:numPr>
        <w:tabs>
          <w:tab w:val="clear" w:pos="3228"/>
          <w:tab w:val="left" w:pos="284"/>
        </w:tabs>
        <w:ind w:left="284"/>
        <w:jc w:val="both"/>
        <w:rPr>
          <w:rFonts w:ascii="Tahoma" w:hAnsi="Tahoma" w:cs="Tahoma"/>
          <w:sz w:val="20"/>
          <w:szCs w:val="20"/>
        </w:rPr>
      </w:pPr>
      <w:bookmarkStart w:id="94" w:name="_Toc272153815"/>
      <w:bookmarkStart w:id="95" w:name="_Toc368476168"/>
      <w:r w:rsidRPr="005F3551">
        <w:rPr>
          <w:rFonts w:ascii="Tahoma" w:hAnsi="Tahoma" w:cs="Tahoma"/>
          <w:sz w:val="20"/>
          <w:szCs w:val="20"/>
        </w:rPr>
        <w:t>Kryteria wyboru ofert i ich znaczenie dla części II</w:t>
      </w:r>
      <w:bookmarkEnd w:id="94"/>
      <w:bookmarkEnd w:id="95"/>
    </w:p>
    <w:p w:rsidR="00FC37E2" w:rsidRPr="003256AC" w:rsidRDefault="00FC37E2" w:rsidP="00392D46">
      <w:pPr>
        <w:numPr>
          <w:ilvl w:val="1"/>
          <w:numId w:val="70"/>
        </w:numPr>
        <w:jc w:val="both"/>
        <w:rPr>
          <w:rFonts w:ascii="Tahoma" w:hAnsi="Tahoma" w:cs="Tahoma"/>
          <w:sz w:val="20"/>
          <w:szCs w:val="20"/>
        </w:rPr>
      </w:pPr>
      <w:r w:rsidRPr="00E6488C">
        <w:rPr>
          <w:rFonts w:ascii="Tahoma" w:hAnsi="Tahoma" w:cs="Tahoma"/>
          <w:sz w:val="20"/>
          <w:szCs w:val="20"/>
        </w:rPr>
        <w:t xml:space="preserve">Oferty nie spełniające warunków obligatoryjnych zostaną odrzucone. Pozostałe oferty nie podlegające odrzuceniu będą oceniane wg następującego kryterium: </w:t>
      </w:r>
      <w:r>
        <w:rPr>
          <w:rFonts w:ascii="Tahoma" w:hAnsi="Tahoma" w:cs="Tahoma"/>
          <w:sz w:val="20"/>
          <w:szCs w:val="20"/>
        </w:rPr>
        <w:t xml:space="preserve"> </w:t>
      </w:r>
      <w:r w:rsidRPr="00E6488C">
        <w:rPr>
          <w:rFonts w:ascii="Tahoma" w:hAnsi="Tahoma" w:cs="Tahoma"/>
          <w:sz w:val="20"/>
          <w:szCs w:val="20"/>
        </w:rPr>
        <w:t>Cena – 100%</w:t>
      </w:r>
    </w:p>
    <w:p w:rsidR="00FC37E2" w:rsidRPr="003256AC" w:rsidRDefault="00FC37E2" w:rsidP="00392D46">
      <w:pPr>
        <w:numPr>
          <w:ilvl w:val="2"/>
          <w:numId w:val="70"/>
        </w:numPr>
        <w:jc w:val="both"/>
        <w:rPr>
          <w:rFonts w:ascii="Tahoma" w:hAnsi="Tahoma" w:cs="Tahoma"/>
          <w:sz w:val="20"/>
          <w:szCs w:val="20"/>
        </w:rPr>
      </w:pPr>
      <w:r w:rsidRPr="003256AC">
        <w:rPr>
          <w:rFonts w:ascii="Tahoma" w:hAnsi="Tahoma" w:cs="Tahoma"/>
          <w:b/>
          <w:bCs/>
          <w:sz w:val="20"/>
          <w:szCs w:val="20"/>
        </w:rPr>
        <w:t>Cena - 100 %</w:t>
      </w:r>
    </w:p>
    <w:p w:rsidR="00FC37E2" w:rsidRPr="00E6488C" w:rsidRDefault="00FC37E2" w:rsidP="003256AC">
      <w:pPr>
        <w:ind w:left="1416"/>
        <w:jc w:val="both"/>
        <w:rPr>
          <w:rFonts w:ascii="Tahoma" w:hAnsi="Tahoma" w:cs="Tahoma"/>
          <w:sz w:val="20"/>
          <w:szCs w:val="20"/>
        </w:rPr>
      </w:pPr>
      <w:r w:rsidRPr="00E6488C">
        <w:rPr>
          <w:rFonts w:ascii="Tahoma" w:hAnsi="Tahoma" w:cs="Tahoma"/>
          <w:sz w:val="20"/>
          <w:szCs w:val="20"/>
        </w:rPr>
        <w:t>Maksymalna liczba punktów możliwych do otrzymania za kryterium cena wynosi 100. Oferta z najniższą ceną otrzyma 100 pkt. pozostałe oferty otrzymają liczbę punktów obliczoną wg wzoru:</w:t>
      </w:r>
    </w:p>
    <w:p w:rsidR="00FC37E2" w:rsidRPr="00E6488C" w:rsidRDefault="00FC37E2" w:rsidP="00E6488C">
      <w:pPr>
        <w:widowControl w:val="0"/>
        <w:ind w:left="362"/>
        <w:jc w:val="both"/>
        <w:rPr>
          <w:rFonts w:ascii="Tahoma" w:hAnsi="Tahoma" w:cs="Tahoma"/>
          <w:sz w:val="20"/>
          <w:szCs w:val="20"/>
        </w:rPr>
      </w:pPr>
    </w:p>
    <w:p w:rsidR="00FC37E2" w:rsidRPr="00E6488C" w:rsidRDefault="00FC37E2" w:rsidP="00232CCE">
      <w:pPr>
        <w:keepNext/>
        <w:keepLines/>
        <w:widowControl w:val="0"/>
        <w:ind w:left="1418"/>
        <w:jc w:val="both"/>
        <w:rPr>
          <w:rFonts w:ascii="Tahoma" w:hAnsi="Tahoma" w:cs="Tahoma"/>
          <w:b/>
          <w:bCs/>
          <w:i/>
          <w:iCs/>
          <w:sz w:val="18"/>
          <w:szCs w:val="18"/>
        </w:rPr>
      </w:pPr>
      <w:r w:rsidRPr="00E6488C">
        <w:rPr>
          <w:rFonts w:ascii="Tahoma" w:hAnsi="Tahoma" w:cs="Tahoma"/>
          <w:b/>
          <w:bCs/>
          <w:i/>
          <w:iCs/>
          <w:sz w:val="18"/>
          <w:szCs w:val="18"/>
        </w:rPr>
        <w:t>P = N/O x 100, gdzie:</w:t>
      </w:r>
    </w:p>
    <w:p w:rsidR="00FC37E2" w:rsidRPr="00E6488C" w:rsidRDefault="00FC37E2" w:rsidP="00232CCE">
      <w:pPr>
        <w:keepNext/>
        <w:keepLines/>
        <w:widowControl w:val="0"/>
        <w:ind w:left="1418"/>
        <w:jc w:val="both"/>
        <w:rPr>
          <w:rFonts w:ascii="Tahoma" w:hAnsi="Tahoma" w:cs="Tahoma"/>
          <w:sz w:val="20"/>
          <w:szCs w:val="20"/>
        </w:rPr>
      </w:pPr>
      <w:r w:rsidRPr="00E6488C">
        <w:rPr>
          <w:rFonts w:ascii="Tahoma" w:hAnsi="Tahoma" w:cs="Tahoma"/>
          <w:sz w:val="20"/>
          <w:szCs w:val="20"/>
        </w:rPr>
        <w:t>P – liczba punktów za kryterium cena</w:t>
      </w:r>
    </w:p>
    <w:p w:rsidR="00FC37E2" w:rsidRPr="00E6488C" w:rsidRDefault="00FC37E2" w:rsidP="00232CCE">
      <w:pPr>
        <w:keepNext/>
        <w:keepLines/>
        <w:widowControl w:val="0"/>
        <w:ind w:left="1418"/>
        <w:jc w:val="both"/>
        <w:rPr>
          <w:rFonts w:ascii="Tahoma" w:hAnsi="Tahoma" w:cs="Tahoma"/>
          <w:sz w:val="20"/>
          <w:szCs w:val="20"/>
        </w:rPr>
      </w:pPr>
      <w:r w:rsidRPr="00E6488C">
        <w:rPr>
          <w:rFonts w:ascii="Tahoma" w:hAnsi="Tahoma" w:cs="Tahoma"/>
          <w:sz w:val="20"/>
          <w:szCs w:val="20"/>
        </w:rPr>
        <w:t>N – cena najtańszej nieodrzuconej oferty</w:t>
      </w:r>
    </w:p>
    <w:p w:rsidR="00FC37E2" w:rsidRPr="00E6488C" w:rsidRDefault="00FC37E2" w:rsidP="00232CCE">
      <w:pPr>
        <w:keepNext/>
        <w:keepLines/>
        <w:widowControl w:val="0"/>
        <w:ind w:left="1418"/>
        <w:jc w:val="both"/>
        <w:rPr>
          <w:rFonts w:ascii="Tahoma" w:hAnsi="Tahoma" w:cs="Tahoma"/>
          <w:sz w:val="20"/>
          <w:szCs w:val="20"/>
        </w:rPr>
      </w:pPr>
      <w:r w:rsidRPr="00E6488C">
        <w:rPr>
          <w:rFonts w:ascii="Tahoma" w:hAnsi="Tahoma" w:cs="Tahoma"/>
          <w:sz w:val="20"/>
          <w:szCs w:val="20"/>
        </w:rPr>
        <w:t>O – cena badanej oferty</w:t>
      </w:r>
    </w:p>
    <w:p w:rsidR="00FC37E2" w:rsidRPr="00E6488C" w:rsidRDefault="00FC37E2" w:rsidP="00E6488C">
      <w:pPr>
        <w:widowControl w:val="0"/>
        <w:ind w:left="362"/>
        <w:jc w:val="both"/>
        <w:rPr>
          <w:rFonts w:ascii="Tahoma" w:hAnsi="Tahoma" w:cs="Tahoma"/>
          <w:sz w:val="20"/>
          <w:szCs w:val="20"/>
        </w:rPr>
      </w:pPr>
    </w:p>
    <w:p w:rsidR="00FC37E2" w:rsidRDefault="00FC37E2" w:rsidP="00392D46">
      <w:pPr>
        <w:numPr>
          <w:ilvl w:val="1"/>
          <w:numId w:val="70"/>
        </w:numPr>
        <w:jc w:val="both"/>
        <w:rPr>
          <w:rFonts w:ascii="Tahoma" w:hAnsi="Tahoma" w:cs="Tahoma"/>
          <w:sz w:val="20"/>
          <w:szCs w:val="20"/>
        </w:rPr>
      </w:pPr>
      <w:r w:rsidRPr="00E6488C">
        <w:rPr>
          <w:rFonts w:ascii="Tahoma" w:hAnsi="Tahoma" w:cs="Tahoma"/>
          <w:sz w:val="20"/>
          <w:szCs w:val="20"/>
        </w:rPr>
        <w:t xml:space="preserve">Umowa zostanie zawarta z </w:t>
      </w:r>
      <w:r>
        <w:rPr>
          <w:rFonts w:ascii="Tahoma" w:hAnsi="Tahoma" w:cs="Tahoma"/>
          <w:sz w:val="20"/>
          <w:szCs w:val="20"/>
        </w:rPr>
        <w:t>w</w:t>
      </w:r>
      <w:r w:rsidRPr="00E6488C">
        <w:rPr>
          <w:rFonts w:ascii="Tahoma" w:hAnsi="Tahoma" w:cs="Tahoma"/>
          <w:sz w:val="20"/>
          <w:szCs w:val="20"/>
        </w:rPr>
        <w:t>ykonawcą, którego oferta otrzyma największą liczbę punktów, tj. oferta z</w:t>
      </w:r>
      <w:r>
        <w:rPr>
          <w:rFonts w:ascii="Tahoma" w:hAnsi="Tahoma" w:cs="Tahoma"/>
          <w:sz w:val="20"/>
          <w:szCs w:val="20"/>
        </w:rPr>
        <w:t> </w:t>
      </w:r>
      <w:r w:rsidRPr="00E6488C">
        <w:rPr>
          <w:rFonts w:ascii="Tahoma" w:hAnsi="Tahoma" w:cs="Tahoma"/>
          <w:sz w:val="20"/>
          <w:szCs w:val="20"/>
        </w:rPr>
        <w:t>najniższą ceną.</w:t>
      </w:r>
    </w:p>
    <w:p w:rsidR="00FC37E2" w:rsidRPr="00581CEC" w:rsidRDefault="00FC37E2" w:rsidP="00581CEC">
      <w:r>
        <w:rPr>
          <w:noProof/>
          <w:lang w:eastAsia="pl-PL"/>
        </w:rPr>
      </w:r>
      <w:r>
        <w:rPr>
          <w:noProof/>
          <w:lang w:eastAsia="pl-PL"/>
        </w:rPr>
        <w:pict>
          <v:rect id="Rectangle 22" o:spid="_x0000_s1032" style="width:453.6pt;height:1.5pt;visibility:visible;mso-position-horizontal-relative:char;mso-position-vertical-relative:line;v-text-anchor:middle" fillcolor="#9d9da1" stroked="f">
            <v:stroke joinstyle="round"/>
            <w10:anchorlock/>
          </v:rect>
        </w:pict>
      </w:r>
    </w:p>
    <w:p w:rsidR="00FC37E2" w:rsidRDefault="00FC37E2" w:rsidP="00C1655E">
      <w:pPr>
        <w:pStyle w:val="nagA"/>
        <w:tabs>
          <w:tab w:val="clear" w:pos="227"/>
          <w:tab w:val="num" w:pos="284"/>
        </w:tabs>
      </w:pPr>
      <w:bookmarkStart w:id="96" w:name="_Toc210699942"/>
      <w:bookmarkStart w:id="97" w:name="_Toc210714733"/>
      <w:bookmarkStart w:id="98" w:name="_Toc368476169"/>
      <w:r>
        <w:t>Zawarcie umowy</w:t>
      </w:r>
      <w:bookmarkEnd w:id="96"/>
      <w:bookmarkEnd w:id="97"/>
      <w:bookmarkEnd w:id="98"/>
    </w:p>
    <w:p w:rsidR="00FC37E2" w:rsidRPr="009D49B9" w:rsidRDefault="00FC37E2" w:rsidP="001B487A">
      <w:pPr>
        <w:pStyle w:val="Heading3"/>
        <w:keepNext w:val="0"/>
        <w:numPr>
          <w:ilvl w:val="3"/>
          <w:numId w:val="71"/>
        </w:numPr>
        <w:tabs>
          <w:tab w:val="clear" w:pos="3228"/>
          <w:tab w:val="num" w:pos="284"/>
        </w:tabs>
        <w:ind w:left="284"/>
        <w:jc w:val="both"/>
        <w:rPr>
          <w:rFonts w:ascii="Tahoma" w:hAnsi="Tahoma" w:cs="Tahoma"/>
          <w:sz w:val="20"/>
          <w:szCs w:val="20"/>
        </w:rPr>
      </w:pPr>
      <w:bookmarkStart w:id="99" w:name="_Toc210699943"/>
      <w:bookmarkStart w:id="100" w:name="_Toc210714734"/>
      <w:r w:rsidRPr="0069685A">
        <w:rPr>
          <w:rFonts w:ascii="Tahoma" w:hAnsi="Tahoma" w:cs="Tahoma"/>
          <w:sz w:val="20"/>
          <w:szCs w:val="20"/>
        </w:rPr>
        <w:t xml:space="preserve"> </w:t>
      </w:r>
      <w:bookmarkStart w:id="101" w:name="_Toc272153817"/>
      <w:bookmarkStart w:id="102" w:name="_Toc368476170"/>
      <w:r w:rsidRPr="009D49B9">
        <w:rPr>
          <w:rFonts w:ascii="Tahoma" w:hAnsi="Tahoma" w:cs="Tahoma"/>
          <w:sz w:val="20"/>
          <w:szCs w:val="20"/>
        </w:rPr>
        <w:t>Istotne postanowienia, które zostaną wprowadzone do treści umów</w:t>
      </w:r>
      <w:bookmarkEnd w:id="101"/>
      <w:bookmarkEnd w:id="102"/>
    </w:p>
    <w:p w:rsidR="00FC37E2" w:rsidRPr="007A7C91" w:rsidRDefault="00FC37E2" w:rsidP="00392D46">
      <w:pPr>
        <w:numPr>
          <w:ilvl w:val="1"/>
          <w:numId w:val="72"/>
        </w:numPr>
        <w:jc w:val="both"/>
        <w:rPr>
          <w:rFonts w:ascii="Tahoma" w:hAnsi="Tahoma" w:cs="Tahoma"/>
          <w:sz w:val="20"/>
          <w:szCs w:val="20"/>
        </w:rPr>
      </w:pPr>
      <w:r w:rsidRPr="007A7C91">
        <w:rPr>
          <w:rFonts w:ascii="Tahoma" w:hAnsi="Tahoma" w:cs="Tahoma"/>
          <w:sz w:val="20"/>
          <w:szCs w:val="20"/>
        </w:rPr>
        <w:t xml:space="preserve">W wyniku niniejszego postępowania o udzielenie zamówienia publicznego zostaną zawarte z wyłonionymi wykonawcami umowy wg wzoru </w:t>
      </w:r>
      <w:r w:rsidRPr="00DA1FDC">
        <w:rPr>
          <w:rFonts w:ascii="Tahoma" w:hAnsi="Tahoma" w:cs="Tahoma"/>
          <w:sz w:val="20"/>
          <w:szCs w:val="20"/>
        </w:rPr>
        <w:t>stanowiącego załącznik nr 18 do niniejszej SIWZ dla części I oraz załącznik nr 19 do niniejszej SIWZ dla części II, określające podstawowy zakres i warunki realizacji zamówienia. Integralną częścią umów</w:t>
      </w:r>
      <w:r w:rsidRPr="007A7C91">
        <w:rPr>
          <w:rFonts w:ascii="Tahoma" w:hAnsi="Tahoma" w:cs="Tahoma"/>
          <w:sz w:val="20"/>
          <w:szCs w:val="20"/>
        </w:rPr>
        <w:t xml:space="preserve"> będą:</w:t>
      </w:r>
    </w:p>
    <w:p w:rsidR="00FC37E2" w:rsidRDefault="00FC37E2" w:rsidP="00572154">
      <w:pPr>
        <w:numPr>
          <w:ilvl w:val="2"/>
          <w:numId w:val="72"/>
        </w:numPr>
        <w:tabs>
          <w:tab w:val="clear" w:pos="1440"/>
          <w:tab w:val="num" w:pos="1276"/>
        </w:tabs>
        <w:jc w:val="both"/>
        <w:rPr>
          <w:rFonts w:ascii="Tahoma" w:hAnsi="Tahoma" w:cs="Tahoma"/>
          <w:sz w:val="20"/>
          <w:szCs w:val="20"/>
        </w:rPr>
      </w:pPr>
      <w:r w:rsidRPr="007A7C91">
        <w:rPr>
          <w:rFonts w:ascii="Tahoma" w:hAnsi="Tahoma" w:cs="Tahoma"/>
          <w:sz w:val="20"/>
          <w:szCs w:val="20"/>
        </w:rPr>
        <w:t>zapisy zawarte w niniejszej specyfikacji istotnych warunków zamówienia odpowiadające</w:t>
      </w:r>
      <w:r w:rsidRPr="009D49B9">
        <w:rPr>
          <w:rFonts w:ascii="Tahoma" w:hAnsi="Tahoma" w:cs="Tahoma"/>
          <w:sz w:val="20"/>
          <w:szCs w:val="20"/>
        </w:rPr>
        <w:t xml:space="preserve"> treścią obligatoryjnym warunkom zamówienia</w:t>
      </w:r>
      <w:r>
        <w:rPr>
          <w:rFonts w:ascii="Tahoma" w:hAnsi="Tahoma" w:cs="Tahoma"/>
          <w:sz w:val="20"/>
          <w:szCs w:val="20"/>
        </w:rPr>
        <w:t>;</w:t>
      </w:r>
    </w:p>
    <w:p w:rsidR="00FC37E2" w:rsidRDefault="00FC37E2" w:rsidP="00572154">
      <w:pPr>
        <w:numPr>
          <w:ilvl w:val="2"/>
          <w:numId w:val="72"/>
        </w:numPr>
        <w:tabs>
          <w:tab w:val="clear" w:pos="1440"/>
          <w:tab w:val="num" w:pos="1276"/>
        </w:tabs>
        <w:jc w:val="both"/>
        <w:rPr>
          <w:rFonts w:ascii="Tahoma" w:hAnsi="Tahoma" w:cs="Tahoma"/>
          <w:sz w:val="20"/>
          <w:szCs w:val="20"/>
        </w:rPr>
      </w:pPr>
      <w:r>
        <w:rPr>
          <w:rFonts w:ascii="Tahoma" w:hAnsi="Tahoma" w:cs="Tahoma"/>
          <w:sz w:val="20"/>
          <w:szCs w:val="20"/>
        </w:rPr>
        <w:t>z</w:t>
      </w:r>
      <w:r w:rsidRPr="002E1DD8">
        <w:rPr>
          <w:rFonts w:ascii="Tahoma" w:hAnsi="Tahoma" w:cs="Tahoma"/>
          <w:sz w:val="20"/>
          <w:szCs w:val="20"/>
        </w:rPr>
        <w:t xml:space="preserve">aakceptowane przez </w:t>
      </w:r>
      <w:r>
        <w:rPr>
          <w:rFonts w:ascii="Tahoma" w:hAnsi="Tahoma" w:cs="Tahoma"/>
          <w:sz w:val="20"/>
          <w:szCs w:val="20"/>
        </w:rPr>
        <w:t>w</w:t>
      </w:r>
      <w:r w:rsidRPr="002E1DD8">
        <w:rPr>
          <w:rFonts w:ascii="Tahoma" w:hAnsi="Tahoma" w:cs="Tahoma"/>
          <w:sz w:val="20"/>
          <w:szCs w:val="20"/>
        </w:rPr>
        <w:t xml:space="preserve">ykonawcę kryteria dodatkowe zawarte w niniejszej specyfikacji istotnych warunków zamówienia – dla umowy dotyczącej części I </w:t>
      </w:r>
      <w:r>
        <w:rPr>
          <w:rFonts w:ascii="Tahoma" w:hAnsi="Tahoma" w:cs="Tahoma"/>
          <w:sz w:val="20"/>
          <w:szCs w:val="20"/>
        </w:rPr>
        <w:t>zamówienia;</w:t>
      </w:r>
    </w:p>
    <w:p w:rsidR="00FC37E2" w:rsidRDefault="00FC37E2" w:rsidP="00572154">
      <w:pPr>
        <w:numPr>
          <w:ilvl w:val="2"/>
          <w:numId w:val="72"/>
        </w:numPr>
        <w:tabs>
          <w:tab w:val="clear" w:pos="1440"/>
          <w:tab w:val="num" w:pos="1276"/>
        </w:tabs>
        <w:jc w:val="both"/>
        <w:rPr>
          <w:rFonts w:ascii="Tahoma" w:hAnsi="Tahoma" w:cs="Tahoma"/>
          <w:sz w:val="20"/>
          <w:szCs w:val="20"/>
        </w:rPr>
      </w:pPr>
      <w:r>
        <w:rPr>
          <w:rFonts w:ascii="Tahoma" w:hAnsi="Tahoma" w:cs="Tahoma"/>
          <w:sz w:val="20"/>
          <w:szCs w:val="20"/>
        </w:rPr>
        <w:t>t</w:t>
      </w:r>
      <w:r w:rsidRPr="002E1DD8">
        <w:rPr>
          <w:rFonts w:ascii="Tahoma" w:hAnsi="Tahoma" w:cs="Tahoma"/>
          <w:sz w:val="20"/>
          <w:szCs w:val="20"/>
        </w:rPr>
        <w:t xml:space="preserve">reść ogólnych warunków ubezpieczenia i innych przedłożonych dokumentów mających wpływ na warunki ubezpieczenia; </w:t>
      </w:r>
    </w:p>
    <w:p w:rsidR="00FC37E2" w:rsidRDefault="00FC37E2" w:rsidP="00572154">
      <w:pPr>
        <w:numPr>
          <w:ilvl w:val="2"/>
          <w:numId w:val="72"/>
        </w:numPr>
        <w:tabs>
          <w:tab w:val="clear" w:pos="1440"/>
          <w:tab w:val="num" w:pos="1276"/>
        </w:tabs>
        <w:jc w:val="both"/>
        <w:rPr>
          <w:rFonts w:ascii="Tahoma" w:hAnsi="Tahoma" w:cs="Tahoma"/>
          <w:sz w:val="20"/>
          <w:szCs w:val="20"/>
        </w:rPr>
      </w:pPr>
      <w:r>
        <w:rPr>
          <w:rFonts w:ascii="Tahoma" w:hAnsi="Tahoma" w:cs="Tahoma"/>
          <w:sz w:val="20"/>
          <w:szCs w:val="20"/>
        </w:rPr>
        <w:t>o</w:t>
      </w:r>
      <w:r w:rsidRPr="002E1DD8">
        <w:rPr>
          <w:rFonts w:ascii="Tahoma" w:hAnsi="Tahoma" w:cs="Tahoma"/>
          <w:sz w:val="20"/>
          <w:szCs w:val="20"/>
        </w:rPr>
        <w:t>kreślone w ofercie stawki za ubezpieczenie poszczególnych grup mienia</w:t>
      </w:r>
      <w:r>
        <w:rPr>
          <w:rFonts w:ascii="Tahoma" w:hAnsi="Tahoma" w:cs="Tahoma"/>
          <w:sz w:val="20"/>
          <w:szCs w:val="20"/>
        </w:rPr>
        <w:t>;</w:t>
      </w:r>
    </w:p>
    <w:p w:rsidR="00FC37E2" w:rsidRDefault="00FC37E2" w:rsidP="00572154">
      <w:pPr>
        <w:numPr>
          <w:ilvl w:val="2"/>
          <w:numId w:val="72"/>
        </w:numPr>
        <w:tabs>
          <w:tab w:val="clear" w:pos="1440"/>
          <w:tab w:val="num" w:pos="1276"/>
        </w:tabs>
        <w:jc w:val="both"/>
        <w:rPr>
          <w:rFonts w:ascii="Tahoma" w:hAnsi="Tahoma" w:cs="Tahoma"/>
          <w:sz w:val="20"/>
          <w:szCs w:val="20"/>
        </w:rPr>
      </w:pPr>
      <w:r>
        <w:rPr>
          <w:rFonts w:ascii="Tahoma" w:hAnsi="Tahoma" w:cs="Tahoma"/>
          <w:sz w:val="20"/>
          <w:szCs w:val="20"/>
        </w:rPr>
        <w:t>w</w:t>
      </w:r>
      <w:r w:rsidRPr="002E1DD8">
        <w:rPr>
          <w:rFonts w:ascii="Tahoma" w:hAnsi="Tahoma" w:cs="Tahoma"/>
          <w:sz w:val="20"/>
          <w:szCs w:val="20"/>
        </w:rPr>
        <w:t>arunki płatności</w:t>
      </w:r>
      <w:r>
        <w:rPr>
          <w:rFonts w:ascii="Tahoma" w:hAnsi="Tahoma" w:cs="Tahoma"/>
          <w:sz w:val="20"/>
          <w:szCs w:val="20"/>
        </w:rPr>
        <w:t>;</w:t>
      </w:r>
    </w:p>
    <w:p w:rsidR="00FC37E2" w:rsidRDefault="00FC37E2" w:rsidP="00572154">
      <w:pPr>
        <w:numPr>
          <w:ilvl w:val="2"/>
          <w:numId w:val="72"/>
        </w:numPr>
        <w:tabs>
          <w:tab w:val="clear" w:pos="1440"/>
          <w:tab w:val="num" w:pos="1134"/>
        </w:tabs>
        <w:ind w:left="1276" w:hanging="556"/>
        <w:jc w:val="both"/>
        <w:rPr>
          <w:rFonts w:ascii="Tahoma" w:hAnsi="Tahoma" w:cs="Tahoma"/>
          <w:sz w:val="20"/>
          <w:szCs w:val="20"/>
        </w:rPr>
      </w:pPr>
      <w:r>
        <w:rPr>
          <w:rFonts w:ascii="Tahoma" w:hAnsi="Tahoma" w:cs="Tahoma"/>
          <w:sz w:val="20"/>
          <w:szCs w:val="20"/>
        </w:rPr>
        <w:t>i</w:t>
      </w:r>
      <w:r w:rsidRPr="002E1DD8">
        <w:rPr>
          <w:rFonts w:ascii="Tahoma" w:hAnsi="Tahoma" w:cs="Tahoma"/>
          <w:sz w:val="20"/>
          <w:szCs w:val="20"/>
        </w:rPr>
        <w:t>nne postanowienia przewidziane w SIWZ</w:t>
      </w:r>
      <w:r>
        <w:rPr>
          <w:rFonts w:ascii="Tahoma" w:hAnsi="Tahoma" w:cs="Tahoma"/>
          <w:sz w:val="20"/>
          <w:szCs w:val="20"/>
        </w:rPr>
        <w:t>;</w:t>
      </w:r>
    </w:p>
    <w:p w:rsidR="00FC37E2" w:rsidRPr="002E1DD8" w:rsidRDefault="00FC37E2" w:rsidP="002E1DD8">
      <w:pPr>
        <w:widowControl w:val="0"/>
        <w:tabs>
          <w:tab w:val="left" w:pos="720"/>
        </w:tabs>
        <w:ind w:left="360"/>
        <w:jc w:val="both"/>
        <w:rPr>
          <w:rFonts w:ascii="Tahoma" w:hAnsi="Tahoma" w:cs="Tahoma"/>
          <w:sz w:val="20"/>
          <w:szCs w:val="20"/>
        </w:rPr>
      </w:pPr>
      <w:r>
        <w:rPr>
          <w:rFonts w:ascii="Tahoma" w:hAnsi="Tahoma" w:cs="Tahoma"/>
          <w:sz w:val="20"/>
          <w:szCs w:val="20"/>
        </w:rPr>
        <w:t>oraz</w:t>
      </w:r>
    </w:p>
    <w:p w:rsidR="00FC37E2" w:rsidRPr="002E1DD8" w:rsidRDefault="00FC37E2" w:rsidP="00572154">
      <w:pPr>
        <w:numPr>
          <w:ilvl w:val="2"/>
          <w:numId w:val="72"/>
        </w:numPr>
        <w:tabs>
          <w:tab w:val="clear" w:pos="1440"/>
          <w:tab w:val="num" w:pos="1276"/>
        </w:tabs>
        <w:jc w:val="both"/>
        <w:rPr>
          <w:rFonts w:ascii="Tahoma" w:hAnsi="Tahoma" w:cs="Tahoma"/>
          <w:sz w:val="20"/>
          <w:szCs w:val="20"/>
        </w:rPr>
      </w:pPr>
      <w:r w:rsidRPr="002E1DD8">
        <w:rPr>
          <w:rFonts w:ascii="Tahoma" w:hAnsi="Tahoma" w:cs="Tahoma"/>
          <w:sz w:val="20"/>
          <w:szCs w:val="20"/>
        </w:rPr>
        <w:t>polisy ubezpieczeniowe i inne dokumenty ubezpieczenia określające warunki ochrony dla poszczególnych grup mienia, osób oraz ubezpieczonych jednostek.</w:t>
      </w:r>
    </w:p>
    <w:p w:rsidR="00FC37E2" w:rsidRPr="00FF41C4" w:rsidRDefault="00FC37E2" w:rsidP="001B487A">
      <w:pPr>
        <w:pStyle w:val="Heading3"/>
        <w:keepNext w:val="0"/>
        <w:numPr>
          <w:ilvl w:val="3"/>
          <w:numId w:val="71"/>
        </w:numPr>
        <w:tabs>
          <w:tab w:val="clear" w:pos="3228"/>
          <w:tab w:val="num" w:pos="284"/>
        </w:tabs>
        <w:ind w:left="284"/>
        <w:jc w:val="both"/>
        <w:rPr>
          <w:rFonts w:ascii="Tahoma" w:hAnsi="Tahoma" w:cs="Tahoma"/>
          <w:sz w:val="20"/>
          <w:szCs w:val="20"/>
        </w:rPr>
      </w:pPr>
      <w:bookmarkStart w:id="103" w:name="_Toc272153818"/>
      <w:bookmarkStart w:id="104" w:name="_Toc368476171"/>
      <w:r w:rsidRPr="00FF41C4">
        <w:rPr>
          <w:rFonts w:ascii="Tahoma" w:hAnsi="Tahoma" w:cs="Tahoma"/>
          <w:sz w:val="20"/>
          <w:szCs w:val="20"/>
        </w:rPr>
        <w:t>Warunki rozliczeń</w:t>
      </w:r>
      <w:bookmarkEnd w:id="103"/>
      <w:bookmarkEnd w:id="104"/>
    </w:p>
    <w:p w:rsidR="00FC37E2" w:rsidRPr="009D49B9" w:rsidRDefault="00FC37E2" w:rsidP="00392D46">
      <w:pPr>
        <w:numPr>
          <w:ilvl w:val="1"/>
          <w:numId w:val="73"/>
        </w:numPr>
        <w:jc w:val="both"/>
        <w:rPr>
          <w:rFonts w:ascii="Tahoma" w:hAnsi="Tahoma" w:cs="Tahoma"/>
          <w:sz w:val="20"/>
          <w:szCs w:val="20"/>
        </w:rPr>
      </w:pPr>
      <w:r w:rsidRPr="009D49B9">
        <w:rPr>
          <w:rFonts w:ascii="Tahoma" w:hAnsi="Tahoma" w:cs="Tahoma"/>
          <w:sz w:val="20"/>
          <w:szCs w:val="20"/>
        </w:rPr>
        <w:t xml:space="preserve">Rozliczenia miedzy </w:t>
      </w:r>
      <w:r>
        <w:rPr>
          <w:rFonts w:ascii="Tahoma" w:hAnsi="Tahoma" w:cs="Tahoma"/>
          <w:sz w:val="20"/>
          <w:szCs w:val="20"/>
        </w:rPr>
        <w:t>Zamawiającym, a w</w:t>
      </w:r>
      <w:r w:rsidRPr="009D49B9">
        <w:rPr>
          <w:rFonts w:ascii="Tahoma" w:hAnsi="Tahoma" w:cs="Tahoma"/>
          <w:sz w:val="20"/>
          <w:szCs w:val="20"/>
        </w:rPr>
        <w:t>ykonawcą będą prowadzone w walucie polskiej. W przypadku zawarcia w umowie ubezpieczenia zapisów odnoszących się do kwot określonych w walutach obcych (np. franszyzy, suma gwarancyjna w ubezpieczeniu odpowiedzialności cywilnej itp.) przeliczane będą one na walutę polską wg stosownych przepisów. W braku takich przepisów stosowany będzie średni kurs NBP: na dzień zawarcia umowy – do obliczenia składki i na dzień szkody - do naliczania odszkodowań. Dopuszczalne waluty obce to EURO i Dolar USA.</w:t>
      </w:r>
    </w:p>
    <w:p w:rsidR="00FC37E2" w:rsidRPr="00FF41C4" w:rsidRDefault="00FC37E2" w:rsidP="001B487A">
      <w:pPr>
        <w:pStyle w:val="Heading3"/>
        <w:keepNext w:val="0"/>
        <w:numPr>
          <w:ilvl w:val="3"/>
          <w:numId w:val="71"/>
        </w:numPr>
        <w:tabs>
          <w:tab w:val="clear" w:pos="3228"/>
          <w:tab w:val="num" w:pos="284"/>
        </w:tabs>
        <w:ind w:left="284"/>
        <w:jc w:val="both"/>
        <w:rPr>
          <w:rFonts w:ascii="Tahoma" w:hAnsi="Tahoma" w:cs="Tahoma"/>
          <w:sz w:val="20"/>
          <w:szCs w:val="20"/>
        </w:rPr>
      </w:pPr>
      <w:bookmarkStart w:id="105" w:name="_Toc272153819"/>
      <w:bookmarkStart w:id="106" w:name="_Toc368476172"/>
      <w:r w:rsidRPr="00FF41C4">
        <w:rPr>
          <w:rFonts w:ascii="Tahoma" w:hAnsi="Tahoma" w:cs="Tahoma"/>
          <w:sz w:val="20"/>
          <w:szCs w:val="20"/>
        </w:rPr>
        <w:t>Płatności</w:t>
      </w:r>
      <w:bookmarkEnd w:id="105"/>
      <w:bookmarkEnd w:id="106"/>
    </w:p>
    <w:p w:rsidR="00FC37E2" w:rsidRPr="009D49B9" w:rsidRDefault="00FC37E2" w:rsidP="00392D46">
      <w:pPr>
        <w:numPr>
          <w:ilvl w:val="1"/>
          <w:numId w:val="74"/>
        </w:numPr>
        <w:jc w:val="both"/>
        <w:rPr>
          <w:rFonts w:ascii="Tahoma" w:hAnsi="Tahoma" w:cs="Tahoma"/>
          <w:sz w:val="20"/>
          <w:szCs w:val="20"/>
        </w:rPr>
      </w:pPr>
      <w:r w:rsidRPr="009D49B9">
        <w:rPr>
          <w:rFonts w:ascii="Tahoma" w:hAnsi="Tahoma" w:cs="Tahoma"/>
          <w:sz w:val="20"/>
          <w:szCs w:val="20"/>
        </w:rPr>
        <w:t xml:space="preserve">Płatność z tytułu umów ubezpieczenia dokonywana będzie w ratach kwartalnych lub półrocznych oraz jednorazowo (rocznie) za wybrane ubezpieczenia. Deklaracja ostateczna w sprawie płatności za poszczególne polisy zostanie przekazana przed wystawieniem polis. W przypadku, gdy </w:t>
      </w:r>
      <w:r>
        <w:rPr>
          <w:rFonts w:ascii="Tahoma" w:hAnsi="Tahoma" w:cs="Tahoma"/>
          <w:sz w:val="20"/>
          <w:szCs w:val="20"/>
        </w:rPr>
        <w:t>w</w:t>
      </w:r>
      <w:r w:rsidRPr="009D49B9">
        <w:rPr>
          <w:rFonts w:ascii="Tahoma" w:hAnsi="Tahoma" w:cs="Tahoma"/>
          <w:sz w:val="20"/>
          <w:szCs w:val="20"/>
        </w:rPr>
        <w:t xml:space="preserve">ykonawca pobiera opłatę za rozłożenie płatności na raty w ofercie należy uwzględnić płatność ratalną. </w:t>
      </w:r>
    </w:p>
    <w:p w:rsidR="00FC37E2" w:rsidRDefault="00FC37E2" w:rsidP="00392D46">
      <w:pPr>
        <w:numPr>
          <w:ilvl w:val="1"/>
          <w:numId w:val="74"/>
        </w:numPr>
        <w:jc w:val="both"/>
        <w:rPr>
          <w:rFonts w:ascii="Tahoma" w:hAnsi="Tahoma" w:cs="Tahoma"/>
          <w:sz w:val="20"/>
          <w:szCs w:val="20"/>
        </w:rPr>
      </w:pPr>
      <w:r w:rsidRPr="009D49B9">
        <w:rPr>
          <w:rFonts w:ascii="Tahoma" w:hAnsi="Tahoma" w:cs="Tahoma"/>
          <w:sz w:val="20"/>
          <w:szCs w:val="20"/>
        </w:rPr>
        <w:t>W przypadku wyrównywania okresu ubezpieczenia lub zawierania polis krótkoterminowych składka będzie naliczana proporcjonalnie do czasu udzielania ochrony ubezpieczeniowej, a w przypadku ubezpieczeń regulowanych odrębnymi przepisami (np. OC pojazdów) – zgodnie z tymi przepisami.</w:t>
      </w:r>
    </w:p>
    <w:p w:rsidR="00FC37E2" w:rsidRPr="009D49B9" w:rsidRDefault="00FC37E2" w:rsidP="00392D46">
      <w:pPr>
        <w:numPr>
          <w:ilvl w:val="1"/>
          <w:numId w:val="74"/>
        </w:numPr>
        <w:jc w:val="both"/>
        <w:rPr>
          <w:rFonts w:ascii="Tahoma" w:hAnsi="Tahoma" w:cs="Tahoma"/>
          <w:sz w:val="20"/>
          <w:szCs w:val="20"/>
        </w:rPr>
      </w:pPr>
      <w:r>
        <w:rPr>
          <w:rFonts w:ascii="Tahoma" w:hAnsi="Tahoma" w:cs="Tahoma"/>
          <w:sz w:val="20"/>
          <w:szCs w:val="20"/>
        </w:rPr>
        <w:t>W związku z dobiegającym końca przekazywaniem mienia ze Starostwa Wałbrzych do Gminy Wałbrzych mogą wystąpić jeszcze zmiany sum ubezpieczenia w takim przypadku składka podlegać będzie stosownej korekcie – Zamawiający przekaże informację o przedmiotach ubezpieczenia, których ryzyko uszkodzenia lub utraty przeszło na inny podmiot wraz z datami przejścia ryzyka. Na tej podstawie Ubezpieczyciel dokona stosownej korekty kolejnych rat składek; najbliższa, lecz przypadająca nie wcześniej niż w ciągu miesiąca od daty przekazania wykazu zmian stanu majątku rata zostanie skorygowana o ewentualne nadpłaty a kolejne zostaną pomniejszone o składkę dotyczącą mienia wyłączonego z ochrony. W przypadku zmian mających miejsce po terminie umożliwiającym korektę ostatniej raty składki Ubezpieczyciel zwróci kwotę ewentualnej nadpłaty w terminie 30 dni od daty przekazania informacji o zmianach stanu ubezpieczonego mienia.</w:t>
      </w:r>
    </w:p>
    <w:p w:rsidR="00FC37E2" w:rsidRPr="00FF41C4" w:rsidRDefault="00FC37E2" w:rsidP="001B487A">
      <w:pPr>
        <w:pStyle w:val="Heading3"/>
        <w:keepNext w:val="0"/>
        <w:numPr>
          <w:ilvl w:val="3"/>
          <w:numId w:val="71"/>
        </w:numPr>
        <w:tabs>
          <w:tab w:val="clear" w:pos="3228"/>
          <w:tab w:val="num" w:pos="284"/>
        </w:tabs>
        <w:ind w:left="284"/>
        <w:jc w:val="both"/>
        <w:rPr>
          <w:rFonts w:ascii="Tahoma" w:hAnsi="Tahoma" w:cs="Tahoma"/>
          <w:sz w:val="20"/>
          <w:szCs w:val="20"/>
        </w:rPr>
      </w:pPr>
      <w:bookmarkStart w:id="107" w:name="_Toc272153820"/>
      <w:bookmarkStart w:id="108" w:name="_Toc368476173"/>
      <w:r w:rsidRPr="00FF41C4">
        <w:rPr>
          <w:rFonts w:ascii="Tahoma" w:hAnsi="Tahoma" w:cs="Tahoma"/>
          <w:sz w:val="20"/>
          <w:szCs w:val="20"/>
        </w:rPr>
        <w:t>Formalności związane z zawarciem umowy</w:t>
      </w:r>
      <w:bookmarkEnd w:id="107"/>
      <w:bookmarkEnd w:id="108"/>
    </w:p>
    <w:p w:rsidR="00FC37E2" w:rsidRPr="00365376" w:rsidRDefault="00FC37E2" w:rsidP="00392D46">
      <w:pPr>
        <w:numPr>
          <w:ilvl w:val="1"/>
          <w:numId w:val="75"/>
        </w:numPr>
        <w:jc w:val="both"/>
        <w:rPr>
          <w:rFonts w:ascii="Tahoma" w:hAnsi="Tahoma" w:cs="Tahoma"/>
          <w:sz w:val="20"/>
          <w:szCs w:val="20"/>
        </w:rPr>
      </w:pPr>
      <w:r w:rsidRPr="009D49B9">
        <w:rPr>
          <w:rFonts w:ascii="Tahoma" w:hAnsi="Tahoma" w:cs="Tahoma"/>
          <w:sz w:val="20"/>
          <w:szCs w:val="20"/>
        </w:rPr>
        <w:t xml:space="preserve">W sprawach nieuregulowanych niniejszą specyfikacją mają zastosowanie postanowienia uPzp oraz </w:t>
      </w:r>
      <w:r w:rsidRPr="00365376">
        <w:rPr>
          <w:rFonts w:ascii="Tahoma" w:hAnsi="Tahoma" w:cs="Tahoma"/>
          <w:sz w:val="20"/>
          <w:szCs w:val="20"/>
        </w:rPr>
        <w:t>powszechnie obowiązujące przepisy prawa.</w:t>
      </w:r>
    </w:p>
    <w:p w:rsidR="00FC37E2" w:rsidRPr="007A7C91" w:rsidRDefault="00FC37E2" w:rsidP="00392D46">
      <w:pPr>
        <w:numPr>
          <w:ilvl w:val="1"/>
          <w:numId w:val="75"/>
        </w:numPr>
        <w:jc w:val="both"/>
        <w:rPr>
          <w:rFonts w:ascii="Tahoma" w:hAnsi="Tahoma" w:cs="Tahoma"/>
          <w:sz w:val="20"/>
          <w:szCs w:val="20"/>
        </w:rPr>
      </w:pPr>
      <w:r w:rsidRPr="00365376">
        <w:rPr>
          <w:rFonts w:ascii="Tahoma" w:hAnsi="Tahoma" w:cs="Tahoma"/>
          <w:sz w:val="20"/>
          <w:szCs w:val="20"/>
        </w:rPr>
        <w:t>O wyborze oferty zamawiający zawiadomi niezwłocznie wykonawców, którzy ubiegali się o udzielenie zamówienia. Zamawiający zawrze w formie pisemnej, z wybranym wykonawcą/wykonawcami, umowy w sprawie zamówienia publicznego wg wzoru stanowiącego załącznik nr 18 oraz załącznik nr 19,</w:t>
      </w:r>
      <w:r w:rsidRPr="00DA1FDC">
        <w:rPr>
          <w:rFonts w:ascii="Tahoma" w:hAnsi="Tahoma" w:cs="Tahoma"/>
          <w:sz w:val="20"/>
          <w:szCs w:val="20"/>
        </w:rPr>
        <w:t xml:space="preserve"> w terminie nie krótszym niż 5 dni, jeśli zawiadom</w:t>
      </w:r>
      <w:r w:rsidRPr="007A7C91">
        <w:rPr>
          <w:rFonts w:ascii="Tahoma" w:hAnsi="Tahoma" w:cs="Tahoma"/>
          <w:sz w:val="20"/>
          <w:szCs w:val="20"/>
        </w:rPr>
        <w:t xml:space="preserve">ienie zostało przesłane faksem lub drogą elektroniczną lub 10 dni, jeśli zostało ono przesłane pisemnie. </w:t>
      </w:r>
    </w:p>
    <w:p w:rsidR="00FC37E2" w:rsidRDefault="00FC37E2" w:rsidP="00392D46">
      <w:pPr>
        <w:numPr>
          <w:ilvl w:val="1"/>
          <w:numId w:val="75"/>
        </w:numPr>
        <w:jc w:val="both"/>
        <w:rPr>
          <w:rFonts w:ascii="Tahoma" w:hAnsi="Tahoma" w:cs="Tahoma"/>
          <w:sz w:val="20"/>
          <w:szCs w:val="20"/>
        </w:rPr>
      </w:pPr>
      <w:r w:rsidRPr="007A7C91">
        <w:rPr>
          <w:rFonts w:ascii="Tahoma" w:hAnsi="Tahoma" w:cs="Tahoma"/>
          <w:sz w:val="20"/>
          <w:szCs w:val="20"/>
        </w:rPr>
        <w:t>W przypadku, gdy w postępowaniu nie odrzucono żadnej oferty oraz nie wykluczono żadnego</w:t>
      </w:r>
      <w:r w:rsidRPr="003256AC">
        <w:rPr>
          <w:rFonts w:ascii="Tahoma" w:hAnsi="Tahoma" w:cs="Tahoma"/>
          <w:sz w:val="20"/>
          <w:szCs w:val="20"/>
        </w:rPr>
        <w:t xml:space="preserve"> </w:t>
      </w:r>
      <w:r>
        <w:rPr>
          <w:rFonts w:ascii="Tahoma" w:hAnsi="Tahoma" w:cs="Tahoma"/>
          <w:sz w:val="20"/>
          <w:szCs w:val="20"/>
        </w:rPr>
        <w:t>w</w:t>
      </w:r>
      <w:r w:rsidRPr="003256AC">
        <w:rPr>
          <w:rFonts w:ascii="Tahoma" w:hAnsi="Tahoma" w:cs="Tahoma"/>
          <w:sz w:val="20"/>
          <w:szCs w:val="20"/>
        </w:rPr>
        <w:t>ykonawcy, możliwe jest zawarcie umowy przed upływem ww terminów.</w:t>
      </w:r>
      <w:bookmarkEnd w:id="99"/>
      <w:bookmarkEnd w:id="100"/>
      <w:r>
        <w:rPr>
          <w:rFonts w:ascii="Tahoma" w:hAnsi="Tahoma" w:cs="Tahoma"/>
          <w:sz w:val="20"/>
          <w:szCs w:val="20"/>
        </w:rPr>
        <w:t xml:space="preserve"> </w:t>
      </w:r>
    </w:p>
    <w:p w:rsidR="00FC37E2" w:rsidRPr="00581CEC" w:rsidRDefault="00FC37E2" w:rsidP="00581CEC">
      <w:r>
        <w:rPr>
          <w:noProof/>
          <w:lang w:eastAsia="pl-PL"/>
        </w:rPr>
      </w:r>
      <w:r>
        <w:rPr>
          <w:noProof/>
          <w:lang w:eastAsia="pl-PL"/>
        </w:rPr>
        <w:pict>
          <v:rect id="Rectangle 21" o:spid="_x0000_s1033" style="width:453.6pt;height:1.5pt;visibility:visible;mso-position-horizontal-relative:char;mso-position-vertical-relative:line;v-text-anchor:middle" fillcolor="#9d9da1" stroked="f">
            <v:stroke joinstyle="round"/>
            <w10:anchorlock/>
          </v:rect>
        </w:pict>
      </w:r>
    </w:p>
    <w:p w:rsidR="00FC37E2" w:rsidRDefault="00FC37E2" w:rsidP="00C1655E">
      <w:pPr>
        <w:pStyle w:val="nagA"/>
        <w:tabs>
          <w:tab w:val="clear" w:pos="227"/>
          <w:tab w:val="num" w:pos="284"/>
        </w:tabs>
      </w:pPr>
      <w:bookmarkStart w:id="109" w:name="_Toc210699947"/>
      <w:bookmarkStart w:id="110" w:name="_Toc210714738"/>
      <w:bookmarkStart w:id="111" w:name="_Toc368476174"/>
      <w:r>
        <w:t>Zabezpieczenie należytego wykonania umowy</w:t>
      </w:r>
      <w:bookmarkEnd w:id="109"/>
      <w:bookmarkEnd w:id="110"/>
      <w:bookmarkEnd w:id="111"/>
    </w:p>
    <w:p w:rsidR="00FC37E2" w:rsidRDefault="00FC37E2" w:rsidP="00392D46">
      <w:pPr>
        <w:numPr>
          <w:ilvl w:val="1"/>
          <w:numId w:val="76"/>
        </w:numPr>
        <w:jc w:val="both"/>
        <w:rPr>
          <w:rFonts w:ascii="Tahoma" w:hAnsi="Tahoma" w:cs="Tahoma"/>
          <w:sz w:val="20"/>
          <w:szCs w:val="20"/>
        </w:rPr>
      </w:pPr>
      <w:r>
        <w:rPr>
          <w:rFonts w:ascii="Tahoma" w:hAnsi="Tahoma" w:cs="Tahoma"/>
          <w:sz w:val="20"/>
          <w:szCs w:val="20"/>
        </w:rPr>
        <w:t>Zamawiający nie wymaga wniesienia zabezpieczenia należytego wykonania umowy.</w:t>
      </w:r>
    </w:p>
    <w:p w:rsidR="00FC37E2" w:rsidRPr="00581CEC" w:rsidRDefault="00FC37E2" w:rsidP="00581CEC">
      <w:r>
        <w:rPr>
          <w:noProof/>
          <w:lang w:eastAsia="pl-PL"/>
        </w:rPr>
      </w:r>
      <w:r>
        <w:rPr>
          <w:noProof/>
          <w:lang w:eastAsia="pl-PL"/>
        </w:rPr>
        <w:pict>
          <v:rect id="Rectangle 20" o:spid="_x0000_s1034" style="width:453.6pt;height:1.5pt;visibility:visible;mso-position-horizontal-relative:char;mso-position-vertical-relative:line;v-text-anchor:middle" fillcolor="#9d9da1" stroked="f">
            <v:stroke joinstyle="round"/>
            <w10:anchorlock/>
          </v:rect>
        </w:pict>
      </w:r>
    </w:p>
    <w:p w:rsidR="00FC37E2" w:rsidRDefault="00FC37E2" w:rsidP="00C1655E">
      <w:pPr>
        <w:pStyle w:val="nagA"/>
      </w:pPr>
      <w:bookmarkStart w:id="112" w:name="_Toc210699948"/>
      <w:bookmarkStart w:id="113" w:name="_Toc210714739"/>
      <w:bookmarkStart w:id="114" w:name="_Toc368476175"/>
      <w:r>
        <w:t>Środki ochrony prawnej</w:t>
      </w:r>
      <w:bookmarkEnd w:id="112"/>
      <w:bookmarkEnd w:id="113"/>
      <w:bookmarkEnd w:id="114"/>
      <w:r>
        <w:t xml:space="preserve"> </w:t>
      </w:r>
    </w:p>
    <w:p w:rsidR="00FC37E2" w:rsidRDefault="00FC37E2" w:rsidP="00392D46">
      <w:pPr>
        <w:numPr>
          <w:ilvl w:val="1"/>
          <w:numId w:val="77"/>
        </w:numPr>
        <w:jc w:val="both"/>
        <w:rPr>
          <w:rFonts w:ascii="Tahoma" w:hAnsi="Tahoma" w:cs="Tahoma"/>
          <w:sz w:val="20"/>
          <w:szCs w:val="20"/>
        </w:rPr>
      </w:pPr>
      <w:r>
        <w:rPr>
          <w:rFonts w:ascii="Tahoma" w:hAnsi="Tahoma" w:cs="Tahoma"/>
          <w:sz w:val="20"/>
          <w:szCs w:val="20"/>
        </w:rPr>
        <w:t>Wykonawcy przysługują środki ochrony prawnej określone przepisami działu VI uPzp.</w:t>
      </w:r>
    </w:p>
    <w:p w:rsidR="00FC37E2" w:rsidRPr="003C16EB" w:rsidRDefault="00FC37E2" w:rsidP="00B45E0A">
      <w:pPr>
        <w:keepNext/>
        <w:keepLines/>
      </w:pPr>
      <w:r>
        <w:rPr>
          <w:noProof/>
          <w:lang w:eastAsia="pl-PL"/>
        </w:rPr>
      </w:r>
      <w:r>
        <w:rPr>
          <w:noProof/>
          <w:lang w:eastAsia="pl-PL"/>
        </w:rPr>
        <w:pict>
          <v:rect id="Rectangle 19" o:spid="_x0000_s1035" style="width:453.6pt;height:1.5pt;visibility:visible;mso-position-horizontal-relative:char;mso-position-vertical-relative:line;v-text-anchor:middle" fillcolor="#9d9da1" stroked="f">
            <v:stroke joinstyle="round"/>
            <w10:anchorlock/>
          </v:rect>
        </w:pict>
      </w:r>
    </w:p>
    <w:p w:rsidR="00FC37E2" w:rsidRPr="003C16EB" w:rsidRDefault="00FC37E2" w:rsidP="00B45E0A">
      <w:pPr>
        <w:pStyle w:val="nagA"/>
        <w:keepLines/>
        <w:numPr>
          <w:ilvl w:val="0"/>
          <w:numId w:val="0"/>
        </w:numPr>
        <w:ind w:left="227" w:hanging="227"/>
      </w:pPr>
      <w:bookmarkStart w:id="115" w:name="_Toc368476176"/>
      <w:r>
        <w:t>J. DOPUSZCZALNE ZMIANY UMOWY</w:t>
      </w:r>
      <w:bookmarkEnd w:id="115"/>
      <w:r w:rsidRPr="003C16EB">
        <w:t xml:space="preserve"> </w:t>
      </w:r>
    </w:p>
    <w:p w:rsidR="00FC37E2" w:rsidRPr="00C715F8" w:rsidRDefault="00FC37E2" w:rsidP="00392D46">
      <w:pPr>
        <w:numPr>
          <w:ilvl w:val="0"/>
          <w:numId w:val="78"/>
        </w:numPr>
        <w:jc w:val="both"/>
        <w:rPr>
          <w:rFonts w:ascii="Tahoma" w:hAnsi="Tahoma" w:cs="Tahoma"/>
          <w:b/>
          <w:bCs/>
          <w:i/>
          <w:iCs/>
          <w:sz w:val="20"/>
          <w:szCs w:val="20"/>
        </w:rPr>
      </w:pPr>
      <w:r w:rsidRPr="00C715F8">
        <w:rPr>
          <w:rFonts w:ascii="Tahoma" w:hAnsi="Tahoma" w:cs="Tahoma"/>
          <w:b/>
          <w:bCs/>
          <w:i/>
          <w:iCs/>
          <w:sz w:val="20"/>
          <w:szCs w:val="20"/>
        </w:rPr>
        <w:t xml:space="preserve">Zamawiający dopuszcza </w:t>
      </w:r>
      <w:r>
        <w:rPr>
          <w:rFonts w:ascii="Tahoma" w:hAnsi="Tahoma" w:cs="Tahoma"/>
          <w:b/>
          <w:bCs/>
          <w:i/>
          <w:iCs/>
          <w:sz w:val="20"/>
          <w:szCs w:val="20"/>
        </w:rPr>
        <w:t xml:space="preserve">następujące zmiany </w:t>
      </w:r>
      <w:r w:rsidRPr="00C715F8">
        <w:rPr>
          <w:rFonts w:ascii="Tahoma" w:hAnsi="Tahoma" w:cs="Tahoma"/>
          <w:b/>
          <w:bCs/>
          <w:i/>
          <w:iCs/>
          <w:sz w:val="20"/>
          <w:szCs w:val="20"/>
        </w:rPr>
        <w:t xml:space="preserve"> postanowień umownych:</w:t>
      </w:r>
    </w:p>
    <w:p w:rsidR="00FC37E2" w:rsidRDefault="00FC37E2" w:rsidP="00392D46">
      <w:pPr>
        <w:numPr>
          <w:ilvl w:val="1"/>
          <w:numId w:val="78"/>
        </w:numPr>
        <w:jc w:val="both"/>
        <w:rPr>
          <w:rFonts w:ascii="Tahoma" w:hAnsi="Tahoma" w:cs="Tahoma"/>
          <w:sz w:val="20"/>
          <w:szCs w:val="20"/>
        </w:rPr>
      </w:pPr>
      <w:r w:rsidRPr="003C16EB">
        <w:rPr>
          <w:rFonts w:ascii="Tahoma" w:hAnsi="Tahoma" w:cs="Tahoma"/>
          <w:sz w:val="20"/>
          <w:szCs w:val="20"/>
        </w:rPr>
        <w:t>Termin realizacji umowy – wskutek wystąpienia okoliczności, niezależnych od stron umowy związanych z koniecznością zmiany okresu realizacji zamówienia;</w:t>
      </w:r>
    </w:p>
    <w:p w:rsidR="00FC37E2" w:rsidRDefault="00FC37E2" w:rsidP="00392D46">
      <w:pPr>
        <w:numPr>
          <w:ilvl w:val="1"/>
          <w:numId w:val="78"/>
        </w:numPr>
        <w:jc w:val="both"/>
        <w:rPr>
          <w:rFonts w:ascii="Tahoma" w:hAnsi="Tahoma" w:cs="Tahoma"/>
          <w:sz w:val="20"/>
          <w:szCs w:val="20"/>
        </w:rPr>
      </w:pPr>
      <w:r w:rsidRPr="003C16EB">
        <w:rPr>
          <w:rFonts w:ascii="Tahoma" w:hAnsi="Tahoma" w:cs="Tahoma"/>
          <w:sz w:val="20"/>
          <w:szCs w:val="20"/>
        </w:rPr>
        <w:t xml:space="preserve">Osób będących przedstawicielami </w:t>
      </w:r>
      <w:r>
        <w:rPr>
          <w:rFonts w:ascii="Tahoma" w:hAnsi="Tahoma" w:cs="Tahoma"/>
          <w:sz w:val="20"/>
          <w:szCs w:val="20"/>
        </w:rPr>
        <w:t>z</w:t>
      </w:r>
      <w:r w:rsidRPr="003C16EB">
        <w:rPr>
          <w:rFonts w:ascii="Tahoma" w:hAnsi="Tahoma" w:cs="Tahoma"/>
          <w:sz w:val="20"/>
          <w:szCs w:val="20"/>
        </w:rPr>
        <w:t xml:space="preserve">amawiającego z przyczyn niezależnych od </w:t>
      </w:r>
      <w:r>
        <w:rPr>
          <w:rFonts w:ascii="Tahoma" w:hAnsi="Tahoma" w:cs="Tahoma"/>
          <w:sz w:val="20"/>
          <w:szCs w:val="20"/>
        </w:rPr>
        <w:t>N</w:t>
      </w:r>
      <w:r w:rsidRPr="003C16EB">
        <w:rPr>
          <w:rFonts w:ascii="Tahoma" w:hAnsi="Tahoma" w:cs="Tahoma"/>
          <w:sz w:val="20"/>
          <w:szCs w:val="20"/>
        </w:rPr>
        <w:t>iego;</w:t>
      </w:r>
    </w:p>
    <w:p w:rsidR="00FC37E2" w:rsidRDefault="00FC37E2" w:rsidP="00392D46">
      <w:pPr>
        <w:numPr>
          <w:ilvl w:val="1"/>
          <w:numId w:val="78"/>
        </w:numPr>
        <w:jc w:val="both"/>
        <w:rPr>
          <w:rFonts w:ascii="Tahoma" w:hAnsi="Tahoma" w:cs="Tahoma"/>
          <w:sz w:val="20"/>
          <w:szCs w:val="20"/>
        </w:rPr>
      </w:pPr>
      <w:r w:rsidRPr="003C16EB">
        <w:rPr>
          <w:rFonts w:ascii="Tahoma" w:hAnsi="Tahoma" w:cs="Tahoma"/>
          <w:sz w:val="20"/>
          <w:szCs w:val="20"/>
        </w:rPr>
        <w:t xml:space="preserve">Zamawiający dopuszcza ewentualną zmianę postanowień umownych gdy zaistnieje niemożliwa do przewidzenia w momencie zawarcia umowy okoliczność prawna, ekonomiczna lub techniczna, za którą żadna ze stron nie ponosi odpowiedzialności, skutkująca brakiem możliwości należytego wykonania umowy, zgodnie z niniejszą Specyfikacją – </w:t>
      </w:r>
      <w:r>
        <w:rPr>
          <w:rFonts w:ascii="Tahoma" w:hAnsi="Tahoma" w:cs="Tahoma"/>
          <w:sz w:val="20"/>
          <w:szCs w:val="20"/>
        </w:rPr>
        <w:t>z</w:t>
      </w:r>
      <w:r w:rsidRPr="003C16EB">
        <w:rPr>
          <w:rFonts w:ascii="Tahoma" w:hAnsi="Tahoma" w:cs="Tahoma"/>
          <w:sz w:val="20"/>
          <w:szCs w:val="20"/>
        </w:rPr>
        <w:t>amawiający dopuszcza możliwość zmiany umowy, w szczególności terminu realizacji zamówienia.</w:t>
      </w:r>
    </w:p>
    <w:p w:rsidR="00FC37E2" w:rsidRDefault="00FC37E2" w:rsidP="00392D46">
      <w:pPr>
        <w:numPr>
          <w:ilvl w:val="1"/>
          <w:numId w:val="78"/>
        </w:numPr>
        <w:jc w:val="both"/>
        <w:rPr>
          <w:rFonts w:ascii="Tahoma" w:hAnsi="Tahoma" w:cs="Tahoma"/>
          <w:sz w:val="20"/>
          <w:szCs w:val="20"/>
        </w:rPr>
      </w:pPr>
      <w:r w:rsidRPr="003C16EB">
        <w:rPr>
          <w:rFonts w:ascii="Tahoma" w:hAnsi="Tahoma" w:cs="Tahoma"/>
          <w:sz w:val="20"/>
          <w:szCs w:val="20"/>
        </w:rPr>
        <w:t>Zamawiający dopuszcza zmiany postanowień umownych jeżeli wystąpiły okoliczności, których przy dołożeniu należytej staranności strony na dzień podpisania umowy przewidzieć nie mogły, a wynikają one ze zmian przepisów prawa, które nastąpiły w</w:t>
      </w:r>
      <w:r>
        <w:rPr>
          <w:rFonts w:ascii="Tahoma" w:hAnsi="Tahoma" w:cs="Tahoma"/>
          <w:sz w:val="20"/>
          <w:szCs w:val="20"/>
        </w:rPr>
        <w:t> </w:t>
      </w:r>
      <w:r w:rsidRPr="003C16EB">
        <w:rPr>
          <w:rFonts w:ascii="Tahoma" w:hAnsi="Tahoma" w:cs="Tahoma"/>
          <w:sz w:val="20"/>
          <w:szCs w:val="20"/>
        </w:rPr>
        <w:t>czasie realizacji zamówienia, lub wystąpią zdarzenia związane z siłą wyższą.</w:t>
      </w:r>
    </w:p>
    <w:p w:rsidR="00FC37E2" w:rsidRDefault="00FC37E2" w:rsidP="00392D46">
      <w:pPr>
        <w:numPr>
          <w:ilvl w:val="1"/>
          <w:numId w:val="78"/>
        </w:numPr>
        <w:jc w:val="both"/>
        <w:rPr>
          <w:rFonts w:ascii="Tahoma" w:hAnsi="Tahoma" w:cs="Tahoma"/>
          <w:sz w:val="20"/>
          <w:szCs w:val="20"/>
        </w:rPr>
      </w:pPr>
      <w:r>
        <w:rPr>
          <w:rFonts w:ascii="Tahoma" w:hAnsi="Tahoma" w:cs="Tahoma"/>
          <w:sz w:val="20"/>
          <w:szCs w:val="20"/>
        </w:rPr>
        <w:t xml:space="preserve">Zamawiający dopuszcza zmiany postanowień umownych dotyczące sposobu i dat dokumentowania oraz rozliczania przypadków wyłączania przedmiotów ubezpieczenia z ochrony ubezpieczeniowej. </w:t>
      </w:r>
    </w:p>
    <w:p w:rsidR="00FC37E2" w:rsidRDefault="00FC37E2" w:rsidP="00392D46">
      <w:pPr>
        <w:numPr>
          <w:ilvl w:val="1"/>
          <w:numId w:val="78"/>
        </w:numPr>
        <w:jc w:val="both"/>
        <w:rPr>
          <w:rFonts w:ascii="Tahoma" w:hAnsi="Tahoma" w:cs="Tahoma"/>
          <w:sz w:val="20"/>
          <w:szCs w:val="20"/>
        </w:rPr>
      </w:pPr>
      <w:r w:rsidRPr="003C16EB">
        <w:rPr>
          <w:rFonts w:ascii="Tahoma" w:hAnsi="Tahoma" w:cs="Tahoma"/>
          <w:sz w:val="20"/>
          <w:szCs w:val="20"/>
        </w:rPr>
        <w:t>Zamawiający dopuszcza zmiany postanowień umownych związane z:</w:t>
      </w:r>
    </w:p>
    <w:p w:rsidR="00FC37E2" w:rsidRDefault="00FC37E2" w:rsidP="001B487A">
      <w:pPr>
        <w:numPr>
          <w:ilvl w:val="2"/>
          <w:numId w:val="78"/>
        </w:numPr>
        <w:tabs>
          <w:tab w:val="clear" w:pos="1440"/>
        </w:tabs>
        <w:ind w:left="1276" w:hanging="556"/>
        <w:jc w:val="both"/>
        <w:rPr>
          <w:rFonts w:ascii="Tahoma" w:hAnsi="Tahoma" w:cs="Tahoma"/>
          <w:sz w:val="20"/>
          <w:szCs w:val="20"/>
        </w:rPr>
      </w:pPr>
      <w:r w:rsidRPr="003C16EB">
        <w:rPr>
          <w:rFonts w:ascii="Tahoma" w:hAnsi="Tahoma" w:cs="Tahoma"/>
          <w:sz w:val="20"/>
          <w:szCs w:val="20"/>
        </w:rPr>
        <w:t>utrzymaniem założonego poziomu oraz zakresu ochrony ubezpieczeniowej w</w:t>
      </w:r>
      <w:r>
        <w:rPr>
          <w:rFonts w:ascii="Tahoma" w:hAnsi="Tahoma" w:cs="Tahoma"/>
          <w:sz w:val="20"/>
          <w:szCs w:val="20"/>
        </w:rPr>
        <w:t> </w:t>
      </w:r>
      <w:r w:rsidRPr="003C16EB">
        <w:rPr>
          <w:rFonts w:ascii="Tahoma" w:hAnsi="Tahoma" w:cs="Tahoma"/>
          <w:sz w:val="20"/>
          <w:szCs w:val="20"/>
        </w:rPr>
        <w:t xml:space="preserve">okresie realizacji umowy, jeśli potrzeba zmiany, uściślenia lub korekty warunków ubezpieczenia wynika z weryfikacji lub zmian w czasie stanu lub wartości majątku, zmian organizacyjnych u </w:t>
      </w:r>
      <w:r>
        <w:rPr>
          <w:rFonts w:ascii="Tahoma" w:hAnsi="Tahoma" w:cs="Tahoma"/>
          <w:sz w:val="20"/>
          <w:szCs w:val="20"/>
        </w:rPr>
        <w:t>z</w:t>
      </w:r>
      <w:r w:rsidRPr="003C16EB">
        <w:rPr>
          <w:rFonts w:ascii="Tahoma" w:hAnsi="Tahoma" w:cs="Tahoma"/>
          <w:sz w:val="20"/>
          <w:szCs w:val="20"/>
        </w:rPr>
        <w:t xml:space="preserve">amawiającego lub ubezpieczonych jednostek podrzędnych, zmian charakteru lub poziomu ryzyka, </w:t>
      </w:r>
    </w:p>
    <w:p w:rsidR="00FC37E2" w:rsidRPr="003C16EB" w:rsidRDefault="00FC37E2" w:rsidP="001B487A">
      <w:pPr>
        <w:numPr>
          <w:ilvl w:val="2"/>
          <w:numId w:val="78"/>
        </w:numPr>
        <w:tabs>
          <w:tab w:val="clear" w:pos="1440"/>
          <w:tab w:val="num" w:pos="1276"/>
        </w:tabs>
        <w:jc w:val="both"/>
        <w:rPr>
          <w:rFonts w:ascii="Tahoma" w:hAnsi="Tahoma" w:cs="Tahoma"/>
          <w:sz w:val="20"/>
          <w:szCs w:val="20"/>
        </w:rPr>
      </w:pPr>
      <w:r w:rsidRPr="003C16EB">
        <w:rPr>
          <w:rFonts w:ascii="Tahoma" w:hAnsi="Tahoma" w:cs="Tahoma"/>
          <w:sz w:val="20"/>
          <w:szCs w:val="20"/>
        </w:rPr>
        <w:t>dostosowaniem zapisów szczególnych, klauzul dodatkowych oraz zapisów o</w:t>
      </w:r>
      <w:r>
        <w:rPr>
          <w:rFonts w:ascii="Tahoma" w:hAnsi="Tahoma" w:cs="Tahoma"/>
          <w:sz w:val="20"/>
          <w:szCs w:val="20"/>
        </w:rPr>
        <w:t> </w:t>
      </w:r>
      <w:r w:rsidRPr="003C16EB">
        <w:rPr>
          <w:rFonts w:ascii="Tahoma" w:hAnsi="Tahoma" w:cs="Tahoma"/>
          <w:sz w:val="20"/>
          <w:szCs w:val="20"/>
        </w:rPr>
        <w:t xml:space="preserve">charakterze technicznym do wzorców umownych stosowanych przez </w:t>
      </w:r>
      <w:r>
        <w:rPr>
          <w:rFonts w:ascii="Tahoma" w:hAnsi="Tahoma" w:cs="Tahoma"/>
          <w:sz w:val="20"/>
          <w:szCs w:val="20"/>
        </w:rPr>
        <w:t>w</w:t>
      </w:r>
      <w:r w:rsidRPr="003C16EB">
        <w:rPr>
          <w:rFonts w:ascii="Tahoma" w:hAnsi="Tahoma" w:cs="Tahoma"/>
          <w:sz w:val="20"/>
          <w:szCs w:val="20"/>
        </w:rPr>
        <w:t>ykonawcę (OWU) oraz treści poszczególnych polis, pod warunkiem, że zmiany te nie będą prowadziły do ograniczenia zakresu ochrony ubezpieczeniowej opisanego w SIWZ,</w:t>
      </w:r>
    </w:p>
    <w:p w:rsidR="00FC37E2" w:rsidRPr="00405C4C" w:rsidRDefault="00FC37E2" w:rsidP="001B487A">
      <w:pPr>
        <w:numPr>
          <w:ilvl w:val="2"/>
          <w:numId w:val="78"/>
        </w:numPr>
        <w:tabs>
          <w:tab w:val="clear" w:pos="1440"/>
          <w:tab w:val="num" w:pos="1276"/>
        </w:tabs>
        <w:jc w:val="both"/>
        <w:rPr>
          <w:rFonts w:ascii="Tahoma" w:hAnsi="Tahoma" w:cs="Tahoma"/>
          <w:sz w:val="20"/>
          <w:szCs w:val="20"/>
        </w:rPr>
      </w:pPr>
      <w:r w:rsidRPr="003C16EB">
        <w:rPr>
          <w:rFonts w:ascii="Tahoma" w:hAnsi="Tahoma" w:cs="Tahoma"/>
          <w:sz w:val="20"/>
          <w:szCs w:val="20"/>
        </w:rPr>
        <w:t>dostosowaniem limitów ochrony ubezpieczeniowej do wartości mienia lub ryzyka, którego dotyczą, w tym także ewentualnych odnowień wyczerpanych limitów określonych w</w:t>
      </w:r>
      <w:r>
        <w:rPr>
          <w:rFonts w:ascii="Tahoma" w:hAnsi="Tahoma" w:cs="Tahoma"/>
          <w:sz w:val="20"/>
          <w:szCs w:val="20"/>
        </w:rPr>
        <w:t> </w:t>
      </w:r>
      <w:r w:rsidRPr="003C16EB">
        <w:rPr>
          <w:rFonts w:ascii="Tahoma" w:hAnsi="Tahoma" w:cs="Tahoma"/>
          <w:sz w:val="20"/>
          <w:szCs w:val="20"/>
        </w:rPr>
        <w:t>systemie „na pierwsze ryzyko” (odnowienia nie mają charakteru automatycznego) oraz doubezpieczeń mienia, w przypadkach konsumpcji sumy ubezpieczenia po szkodzie.</w:t>
      </w:r>
    </w:p>
    <w:p w:rsidR="00FC37E2" w:rsidRDefault="00FC37E2" w:rsidP="00E57E44">
      <w:pPr>
        <w:pStyle w:val="List"/>
        <w:keepNext/>
        <w:pageBreakBefore/>
        <w:widowControl w:val="0"/>
        <w:numPr>
          <w:ilvl w:val="0"/>
          <w:numId w:val="1"/>
        </w:numPr>
        <w:spacing w:before="240" w:after="0" w:line="360" w:lineRule="auto"/>
        <w:outlineLvl w:val="0"/>
        <w:rPr>
          <w:rFonts w:ascii="Tahoma" w:hAnsi="Tahoma" w:cs="Tahoma"/>
          <w:b/>
          <w:bCs/>
          <w:caps/>
          <w:sz w:val="28"/>
          <w:szCs w:val="28"/>
        </w:rPr>
      </w:pPr>
      <w:bookmarkStart w:id="116" w:name="_Toc368476177"/>
      <w:r w:rsidRPr="00E00CA3">
        <w:rPr>
          <w:rFonts w:ascii="Tahoma" w:hAnsi="Tahoma" w:cs="Tahoma"/>
          <w:b/>
          <w:bCs/>
          <w:caps/>
          <w:sz w:val="28"/>
          <w:szCs w:val="28"/>
        </w:rPr>
        <w:t>Opis przedmiotu zamówienia</w:t>
      </w:r>
      <w:bookmarkEnd w:id="116"/>
      <w:r>
        <w:rPr>
          <w:rFonts w:ascii="Tahoma" w:hAnsi="Tahoma" w:cs="Tahoma"/>
          <w:b/>
          <w:bCs/>
          <w:caps/>
          <w:sz w:val="28"/>
          <w:szCs w:val="28"/>
        </w:rPr>
        <w:t xml:space="preserve"> </w:t>
      </w:r>
    </w:p>
    <w:p w:rsidR="00FC37E2" w:rsidRPr="00FC0399" w:rsidRDefault="00FC37E2" w:rsidP="00FC0399">
      <w:pPr>
        <w:rPr>
          <w:rFonts w:ascii="Tahoma" w:hAnsi="Tahoma" w:cs="Tahoma"/>
          <w:sz w:val="20"/>
          <w:szCs w:val="20"/>
        </w:rPr>
      </w:pPr>
      <w:r w:rsidRPr="00FC0399">
        <w:rPr>
          <w:rFonts w:ascii="Tahoma" w:hAnsi="Tahoma" w:cs="Tahoma"/>
          <w:sz w:val="20"/>
          <w:szCs w:val="20"/>
        </w:rPr>
        <w:t xml:space="preserve">Zapisy z punktu A – Informacje i postanowienia ogóle oraz B – status danych stanowią postanowienia wspólne dotyczące odpowiednio wszystkich części zamówienia. </w:t>
      </w:r>
    </w:p>
    <w:p w:rsidR="00FC37E2" w:rsidRPr="00FC0399" w:rsidRDefault="00FC37E2" w:rsidP="00FC0399">
      <w:pPr>
        <w:rPr>
          <w:rFonts w:ascii="Tahoma" w:hAnsi="Tahoma" w:cs="Tahoma"/>
          <w:sz w:val="20"/>
          <w:szCs w:val="20"/>
        </w:rPr>
      </w:pPr>
    </w:p>
    <w:p w:rsidR="00FC37E2" w:rsidRPr="00FC0399" w:rsidRDefault="00FC37E2" w:rsidP="001B487A">
      <w:pPr>
        <w:pStyle w:val="Heading2"/>
        <w:numPr>
          <w:ilvl w:val="1"/>
          <w:numId w:val="99"/>
        </w:numPr>
        <w:ind w:left="0"/>
        <w:jc w:val="both"/>
        <w:rPr>
          <w:rFonts w:ascii="Tahoma" w:hAnsi="Tahoma" w:cs="Tahoma"/>
          <w:sz w:val="20"/>
          <w:szCs w:val="20"/>
        </w:rPr>
      </w:pPr>
      <w:bookmarkStart w:id="117" w:name="_Toc368476178"/>
      <w:r w:rsidRPr="00FC0399">
        <w:rPr>
          <w:rFonts w:ascii="Tahoma" w:hAnsi="Tahoma" w:cs="Tahoma"/>
          <w:sz w:val="20"/>
          <w:szCs w:val="20"/>
        </w:rPr>
        <w:t>Informacje i postanowienia ogólne</w:t>
      </w:r>
      <w:bookmarkEnd w:id="117"/>
    </w:p>
    <w:p w:rsidR="00FC37E2" w:rsidRPr="00FC0399" w:rsidRDefault="00FC37E2" w:rsidP="00392D46">
      <w:pPr>
        <w:numPr>
          <w:ilvl w:val="1"/>
          <w:numId w:val="79"/>
        </w:numPr>
        <w:jc w:val="both"/>
        <w:rPr>
          <w:rFonts w:ascii="Tahoma" w:hAnsi="Tahoma" w:cs="Tahoma"/>
          <w:sz w:val="20"/>
          <w:szCs w:val="20"/>
        </w:rPr>
      </w:pPr>
      <w:r w:rsidRPr="00FC0399">
        <w:rPr>
          <w:rFonts w:ascii="Tahoma" w:hAnsi="Tahoma" w:cs="Tahoma"/>
          <w:sz w:val="20"/>
          <w:szCs w:val="20"/>
        </w:rPr>
        <w:t xml:space="preserve">W przypadku, gdy stosowane przez wykonawcę ogólne warunki ubezpieczenia zawierają ograniczenia możliwości zawarcia umowy ubezpieczenia w stosunku do mienia będącego przedmiotem zamówienia czy wskazanej działalności lub ograniczenia ochrony w stosunku do zapisów wynikających z niniejszej specyfikacji przyjmuje się, że składając ofertę wykonawca wyraża zgodę na nie stosowanie tychże wyłączeń lub ograniczeń. </w:t>
      </w:r>
    </w:p>
    <w:p w:rsidR="00FC37E2" w:rsidRPr="00FC0399" w:rsidRDefault="00FC37E2" w:rsidP="00392D46">
      <w:pPr>
        <w:numPr>
          <w:ilvl w:val="1"/>
          <w:numId w:val="79"/>
        </w:numPr>
        <w:jc w:val="both"/>
        <w:rPr>
          <w:rFonts w:ascii="Tahoma" w:hAnsi="Tahoma" w:cs="Tahoma"/>
          <w:sz w:val="20"/>
          <w:szCs w:val="20"/>
        </w:rPr>
      </w:pPr>
      <w:r w:rsidRPr="00FC0399">
        <w:rPr>
          <w:rFonts w:ascii="Tahoma" w:hAnsi="Tahoma" w:cs="Tahoma"/>
          <w:sz w:val="20"/>
          <w:szCs w:val="20"/>
        </w:rPr>
        <w:t>Jeśli warunki stosowane przez wykonawcę nie przewidują wymaganego zakresu ochrony przyjmuje się, że zostanie on rozszerzony i dostosowany do wymogów SIWZ w drodze postanowień szczególnych.</w:t>
      </w:r>
    </w:p>
    <w:p w:rsidR="00FC37E2" w:rsidRPr="00FC0399" w:rsidRDefault="00FC37E2" w:rsidP="00392D46">
      <w:pPr>
        <w:numPr>
          <w:ilvl w:val="1"/>
          <w:numId w:val="79"/>
        </w:numPr>
        <w:jc w:val="both"/>
        <w:rPr>
          <w:rFonts w:ascii="Tahoma" w:hAnsi="Tahoma" w:cs="Tahoma"/>
          <w:sz w:val="20"/>
          <w:szCs w:val="20"/>
        </w:rPr>
      </w:pPr>
      <w:r w:rsidRPr="00FC0399">
        <w:rPr>
          <w:rFonts w:ascii="Tahoma" w:hAnsi="Tahoma" w:cs="Tahoma"/>
          <w:sz w:val="20"/>
          <w:szCs w:val="20"/>
        </w:rPr>
        <w:t xml:space="preserve">Wykonawca nie może ograniczać zakresu odpowiedzialności stosując niestandardowe zapisy OWU, szczególne wyłączenia, klauzule itp., które nie są powszechnie stosowane w umowach danego rodzaju. </w:t>
      </w:r>
    </w:p>
    <w:p w:rsidR="00FC37E2" w:rsidRPr="00FC0399" w:rsidRDefault="00FC37E2" w:rsidP="00392D46">
      <w:pPr>
        <w:numPr>
          <w:ilvl w:val="1"/>
          <w:numId w:val="79"/>
        </w:numPr>
        <w:jc w:val="both"/>
        <w:rPr>
          <w:rFonts w:ascii="Tahoma" w:hAnsi="Tahoma" w:cs="Tahoma"/>
          <w:sz w:val="20"/>
          <w:szCs w:val="20"/>
        </w:rPr>
      </w:pPr>
      <w:r w:rsidRPr="00FC0399">
        <w:rPr>
          <w:rFonts w:ascii="Tahoma" w:hAnsi="Tahoma" w:cs="Tahoma"/>
          <w:sz w:val="20"/>
          <w:szCs w:val="20"/>
        </w:rPr>
        <w:t xml:space="preserve">Dopuszcza się zastosowanie w treści umowy warunków szczególnych, odpowiadających określonym w specyfikacji, wg wzorów stosowanych przez wykonawcę z zachowaniem celu zapisu oraz jego skutków w kształtowaniu treści umowy. Przy zawarciu umowy wykonawca może wykazać brak konieczności stosowania w umowie zapisów szczególnych proponowanych w SIWZ, jeśli OWU przewidują już rozwiązanie wprowadzane przez dany zapis lub klauzulę. W takim wypadku będzie to uznane jako wprowadzenie warunku do umowy. </w:t>
      </w:r>
    </w:p>
    <w:p w:rsidR="00FC37E2" w:rsidRPr="00FC0399" w:rsidRDefault="00FC37E2" w:rsidP="00392D46">
      <w:pPr>
        <w:numPr>
          <w:ilvl w:val="1"/>
          <w:numId w:val="79"/>
        </w:numPr>
        <w:jc w:val="both"/>
        <w:rPr>
          <w:rFonts w:ascii="Tahoma" w:hAnsi="Tahoma" w:cs="Tahoma"/>
          <w:sz w:val="20"/>
          <w:szCs w:val="20"/>
        </w:rPr>
      </w:pPr>
      <w:r w:rsidRPr="00FC0399">
        <w:rPr>
          <w:rFonts w:ascii="Tahoma" w:hAnsi="Tahoma" w:cs="Tahoma"/>
          <w:sz w:val="20"/>
          <w:szCs w:val="20"/>
        </w:rPr>
        <w:t>Opisany wymagany zakres ubezpieczenia nie zawiera odniesień do zapisów umów ubezpieczenia wynikających z powszechnie obowiązujących przepisów prawa oraz elementów wzorców umownych (OWU) standardowo stosowanych w umowach danego rodzaju, zgodnych z celem umowy ubezpieczenia. Takie zapisy należy uważać za dozwolone, o ile nie są sprzeczne z wymaganiami określonymi w SIWZ</w:t>
      </w:r>
    </w:p>
    <w:p w:rsidR="00FC37E2" w:rsidRPr="00FC0399" w:rsidRDefault="00FC37E2" w:rsidP="00392D46">
      <w:pPr>
        <w:numPr>
          <w:ilvl w:val="1"/>
          <w:numId w:val="79"/>
        </w:numPr>
        <w:jc w:val="both"/>
        <w:rPr>
          <w:rFonts w:ascii="Tahoma" w:hAnsi="Tahoma" w:cs="Tahoma"/>
          <w:sz w:val="20"/>
          <w:szCs w:val="20"/>
        </w:rPr>
      </w:pPr>
      <w:r w:rsidRPr="00FC0399">
        <w:rPr>
          <w:rFonts w:ascii="Tahoma" w:hAnsi="Tahoma" w:cs="Tahoma"/>
          <w:sz w:val="20"/>
          <w:szCs w:val="20"/>
        </w:rPr>
        <w:t xml:space="preserve">Przy zawarciu umowy dopuszcza się i przewiduje w razie takiej potrzeby doprecyzowanie warunków obsługi umowy, likwidacji szkód i innych elementów umowy o charakterze technicznym (dotyczy to między innymi ustalenia osób do kontaktu, numerów tel. i innych zagadnień organizacyjnych). </w:t>
      </w:r>
    </w:p>
    <w:p w:rsidR="00FC37E2" w:rsidRPr="00C745AA" w:rsidRDefault="00FC37E2" w:rsidP="00392D46">
      <w:pPr>
        <w:numPr>
          <w:ilvl w:val="1"/>
          <w:numId w:val="79"/>
        </w:numPr>
        <w:jc w:val="both"/>
        <w:rPr>
          <w:rFonts w:ascii="Tahoma" w:hAnsi="Tahoma" w:cs="Tahoma"/>
          <w:sz w:val="20"/>
          <w:szCs w:val="20"/>
        </w:rPr>
      </w:pPr>
      <w:r w:rsidRPr="00FC0399">
        <w:rPr>
          <w:rFonts w:ascii="Tahoma" w:hAnsi="Tahoma" w:cs="Tahoma"/>
          <w:sz w:val="20"/>
          <w:szCs w:val="20"/>
        </w:rPr>
        <w:t xml:space="preserve">W przypadku, gdy ubezpieczenie określonego ryzyka możliwe jest w ramach kilku rodzajów ubezpieczeń dopuszcza się objęcie danego ryzyka jako element innej umowy ubezpieczenia niż ta, którą wskazuje dany element opisu przedmiotu zamówienia w niniejszej SIWZ. Wymagane jest jednak, aby zakres takiego ubezpieczenia nie był węższy, niż opisany w  SIWZ i wynikający </w:t>
      </w:r>
      <w:r w:rsidRPr="00C745AA">
        <w:rPr>
          <w:rFonts w:ascii="Tahoma" w:hAnsi="Tahoma" w:cs="Tahoma"/>
          <w:sz w:val="20"/>
          <w:szCs w:val="20"/>
        </w:rPr>
        <w:t>z przyjęcia danego ryzyka do ubezpieczenia na warunkach wskazanych w SIWZ.</w:t>
      </w:r>
    </w:p>
    <w:p w:rsidR="00FC37E2" w:rsidRPr="00DA1FDC" w:rsidRDefault="00FC37E2" w:rsidP="00392D46">
      <w:pPr>
        <w:numPr>
          <w:ilvl w:val="1"/>
          <w:numId w:val="79"/>
        </w:numPr>
        <w:jc w:val="both"/>
        <w:rPr>
          <w:rFonts w:ascii="Tahoma" w:hAnsi="Tahoma" w:cs="Tahoma"/>
          <w:sz w:val="20"/>
          <w:szCs w:val="20"/>
        </w:rPr>
      </w:pPr>
      <w:r w:rsidRPr="00C745AA">
        <w:rPr>
          <w:rFonts w:ascii="Tahoma" w:hAnsi="Tahoma" w:cs="Tahoma"/>
          <w:sz w:val="20"/>
          <w:szCs w:val="20"/>
        </w:rPr>
        <w:t>Oprócz warunków podstawowych dla poszczególnych ubezpieczeń określone zostały warunki szczególne (klauzule obligatoryjne i fakultatywne) mające zastosowanie do ubezpieczeń zgodnie z </w:t>
      </w:r>
      <w:r w:rsidRPr="00B45E0A">
        <w:rPr>
          <w:rFonts w:ascii="Tahoma" w:hAnsi="Tahoma" w:cs="Tahoma"/>
          <w:sz w:val="20"/>
          <w:szCs w:val="20"/>
        </w:rPr>
        <w:t>opisem w tabeli nr 4. Szczegółowy opis warunków</w:t>
      </w:r>
      <w:r w:rsidRPr="00C745AA">
        <w:rPr>
          <w:rFonts w:ascii="Tahoma" w:hAnsi="Tahoma" w:cs="Tahoma"/>
          <w:sz w:val="20"/>
          <w:szCs w:val="20"/>
        </w:rPr>
        <w:t xml:space="preserve"> </w:t>
      </w:r>
      <w:r w:rsidRPr="00DA1FDC">
        <w:rPr>
          <w:rFonts w:ascii="Tahoma" w:hAnsi="Tahoma" w:cs="Tahoma"/>
          <w:sz w:val="20"/>
          <w:szCs w:val="20"/>
        </w:rPr>
        <w:t xml:space="preserve">stanowi załącznik nr 1. </w:t>
      </w:r>
    </w:p>
    <w:p w:rsidR="00FC37E2" w:rsidRPr="00FC0399" w:rsidRDefault="00FC37E2" w:rsidP="00392D46">
      <w:pPr>
        <w:numPr>
          <w:ilvl w:val="1"/>
          <w:numId w:val="79"/>
        </w:numPr>
        <w:jc w:val="both"/>
        <w:rPr>
          <w:rFonts w:ascii="Tahoma" w:hAnsi="Tahoma" w:cs="Tahoma"/>
          <w:sz w:val="20"/>
          <w:szCs w:val="20"/>
        </w:rPr>
      </w:pPr>
      <w:r w:rsidRPr="00C745AA">
        <w:rPr>
          <w:rFonts w:ascii="Tahoma" w:hAnsi="Tahoma" w:cs="Tahoma"/>
          <w:sz w:val="20"/>
          <w:szCs w:val="20"/>
        </w:rPr>
        <w:t>Podstawą oceny oferty w kryterium „cena ofertowa” będzie cena podana w ofercie wyliczona</w:t>
      </w:r>
      <w:r w:rsidRPr="00FC0399">
        <w:rPr>
          <w:rFonts w:ascii="Tahoma" w:hAnsi="Tahoma" w:cs="Tahoma"/>
          <w:sz w:val="20"/>
          <w:szCs w:val="20"/>
        </w:rPr>
        <w:t xml:space="preserve"> w oparciu o sumy ubezpieczenia podane w niniejszej SIWZ. Wykonawca wraz z ceną podaje zastosowane przy jej obliczeniu stawki wraz ze wszystkimi zniżkami i zwyżkami i innymi okolicznościami mającymi wpływ na jej kalkulację. Taryfy te są wiążące i będą miały zastosowanie przy obliczaniu składki po podaniu ostatecznych, zaktualizowanych sum ubezpieczenia na dzień zawarcia umów ubezpieczenia, ewentualnych korekt sum ubezpieczenia w okresie ubezpieczenia, a także przy ewentualnym doubezpieczeniu odtworzonego mienia po szkodzie</w:t>
      </w:r>
      <w:r>
        <w:rPr>
          <w:rFonts w:ascii="Tahoma" w:hAnsi="Tahoma" w:cs="Tahoma"/>
          <w:sz w:val="20"/>
          <w:szCs w:val="20"/>
        </w:rPr>
        <w:t>.</w:t>
      </w:r>
    </w:p>
    <w:p w:rsidR="00FC37E2" w:rsidRPr="00FC0399" w:rsidRDefault="00FC37E2" w:rsidP="001B487A">
      <w:pPr>
        <w:numPr>
          <w:ilvl w:val="1"/>
          <w:numId w:val="79"/>
        </w:numPr>
        <w:tabs>
          <w:tab w:val="clear" w:pos="340"/>
          <w:tab w:val="num" w:pos="567"/>
        </w:tabs>
        <w:jc w:val="both"/>
        <w:rPr>
          <w:rFonts w:ascii="Tahoma" w:hAnsi="Tahoma" w:cs="Tahoma"/>
          <w:sz w:val="20"/>
          <w:szCs w:val="20"/>
        </w:rPr>
      </w:pPr>
      <w:r w:rsidRPr="00FC0399">
        <w:rPr>
          <w:rFonts w:ascii="Tahoma" w:hAnsi="Tahoma" w:cs="Tahoma"/>
          <w:sz w:val="20"/>
          <w:szCs w:val="20"/>
        </w:rPr>
        <w:t>Wykonawca załącza do oferty komplet Ogólnych Warunków Ubezpieczenia, na podstawie których została opracowana oferta.</w:t>
      </w:r>
    </w:p>
    <w:p w:rsidR="00FC37E2" w:rsidRPr="000117EF" w:rsidRDefault="00FC37E2" w:rsidP="001B487A">
      <w:pPr>
        <w:numPr>
          <w:ilvl w:val="1"/>
          <w:numId w:val="79"/>
        </w:numPr>
        <w:tabs>
          <w:tab w:val="clear" w:pos="340"/>
          <w:tab w:val="num" w:pos="426"/>
        </w:tabs>
        <w:jc w:val="both"/>
        <w:rPr>
          <w:sz w:val="20"/>
          <w:szCs w:val="20"/>
        </w:rPr>
      </w:pPr>
      <w:r w:rsidRPr="000117EF">
        <w:rPr>
          <w:rFonts w:ascii="Tahoma" w:hAnsi="Tahoma" w:cs="Tahoma"/>
          <w:sz w:val="20"/>
          <w:szCs w:val="20"/>
        </w:rPr>
        <w:t xml:space="preserve">W przypadku umów, których okres ubezpieczenia rozpocznie się później niż początek realizacji umowy zawartej w wyniku postępowania dopuszcza się zastosowane wyrównania okresów ubezpieczenia z naliczeniem składki proporcjonalnie do liczby dni udzielanej ochrony ubezpieczeniowej. </w:t>
      </w:r>
    </w:p>
    <w:p w:rsidR="00FC37E2" w:rsidRPr="000117EF" w:rsidRDefault="00FC37E2" w:rsidP="001B487A">
      <w:pPr>
        <w:pStyle w:val="Heading2"/>
        <w:keepLines/>
        <w:numPr>
          <w:ilvl w:val="1"/>
          <w:numId w:val="99"/>
        </w:numPr>
        <w:ind w:left="0"/>
        <w:jc w:val="both"/>
        <w:rPr>
          <w:rFonts w:ascii="Tahoma" w:hAnsi="Tahoma" w:cs="Tahoma"/>
          <w:sz w:val="20"/>
          <w:szCs w:val="20"/>
        </w:rPr>
      </w:pPr>
      <w:r w:rsidRPr="000117EF">
        <w:rPr>
          <w:rFonts w:ascii="Tahoma" w:hAnsi="Tahoma" w:cs="Tahoma"/>
          <w:sz w:val="20"/>
          <w:szCs w:val="20"/>
        </w:rPr>
        <w:t xml:space="preserve"> </w:t>
      </w:r>
      <w:bookmarkStart w:id="118" w:name="_Toc368476179"/>
      <w:r w:rsidRPr="000117EF">
        <w:rPr>
          <w:rFonts w:ascii="Tahoma" w:hAnsi="Tahoma" w:cs="Tahoma"/>
          <w:sz w:val="20"/>
          <w:szCs w:val="20"/>
        </w:rPr>
        <w:t>Status danych</w:t>
      </w:r>
      <w:bookmarkEnd w:id="118"/>
    </w:p>
    <w:p w:rsidR="00FC37E2" w:rsidRDefault="00FC37E2" w:rsidP="00392D46">
      <w:pPr>
        <w:numPr>
          <w:ilvl w:val="1"/>
          <w:numId w:val="100"/>
        </w:numPr>
        <w:jc w:val="both"/>
        <w:rPr>
          <w:rFonts w:ascii="Tahoma" w:hAnsi="Tahoma" w:cs="Tahoma"/>
          <w:sz w:val="20"/>
          <w:szCs w:val="20"/>
        </w:rPr>
      </w:pPr>
      <w:r w:rsidRPr="00FC0399">
        <w:rPr>
          <w:rFonts w:ascii="Tahoma" w:hAnsi="Tahoma" w:cs="Tahoma"/>
          <w:sz w:val="20"/>
          <w:szCs w:val="20"/>
        </w:rPr>
        <w:t xml:space="preserve">Zamawiający </w:t>
      </w:r>
      <w:r>
        <w:rPr>
          <w:rFonts w:ascii="Tahoma" w:hAnsi="Tahoma" w:cs="Tahoma"/>
          <w:sz w:val="20"/>
          <w:szCs w:val="20"/>
        </w:rPr>
        <w:t xml:space="preserve">przewiduje i </w:t>
      </w:r>
      <w:r w:rsidRPr="00FC0399">
        <w:rPr>
          <w:rFonts w:ascii="Tahoma" w:hAnsi="Tahoma" w:cs="Tahoma"/>
          <w:sz w:val="20"/>
          <w:szCs w:val="20"/>
        </w:rPr>
        <w:t xml:space="preserve">zastrzega prawo korekty sum ubezpieczenia przy zawarciu umów stosownie do aktualnego stanu majątku na dzień zawarcia umów </w:t>
      </w:r>
      <w:r>
        <w:rPr>
          <w:rFonts w:ascii="Tahoma" w:hAnsi="Tahoma" w:cs="Tahoma"/>
          <w:sz w:val="20"/>
          <w:szCs w:val="20"/>
        </w:rPr>
        <w:t xml:space="preserve">(dotyczy także </w:t>
      </w:r>
      <w:r w:rsidRPr="00FC0399">
        <w:rPr>
          <w:rFonts w:ascii="Tahoma" w:hAnsi="Tahoma" w:cs="Tahoma"/>
          <w:sz w:val="20"/>
          <w:szCs w:val="20"/>
        </w:rPr>
        <w:t xml:space="preserve">pojazdów z części II zamówienia). </w:t>
      </w:r>
    </w:p>
    <w:p w:rsidR="00FC37E2" w:rsidRDefault="00FC37E2" w:rsidP="00392D46">
      <w:pPr>
        <w:numPr>
          <w:ilvl w:val="1"/>
          <w:numId w:val="100"/>
        </w:numPr>
        <w:jc w:val="both"/>
        <w:rPr>
          <w:rFonts w:ascii="Tahoma" w:hAnsi="Tahoma" w:cs="Tahoma"/>
          <w:sz w:val="20"/>
          <w:szCs w:val="20"/>
        </w:rPr>
      </w:pPr>
      <w:r w:rsidRPr="00FC0399">
        <w:rPr>
          <w:rFonts w:ascii="Tahoma" w:hAnsi="Tahoma" w:cs="Tahoma"/>
          <w:sz w:val="20"/>
          <w:szCs w:val="20"/>
        </w:rPr>
        <w:t>Zamawiający zastrzega prawo wskazania do ubezpieczenia wybranych składników majątku, w tym innych niż określone w niniejszej SIWZ (np. nabytych po dacie opracowania SIWZ</w:t>
      </w:r>
      <w:r>
        <w:rPr>
          <w:rFonts w:ascii="Tahoma" w:hAnsi="Tahoma" w:cs="Tahoma"/>
          <w:sz w:val="20"/>
          <w:szCs w:val="20"/>
        </w:rPr>
        <w:t xml:space="preserve"> </w:t>
      </w:r>
      <w:r w:rsidRPr="00FC0399">
        <w:rPr>
          <w:rFonts w:ascii="Tahoma" w:hAnsi="Tahoma" w:cs="Tahoma"/>
          <w:sz w:val="20"/>
          <w:szCs w:val="20"/>
        </w:rPr>
        <w:t>).</w:t>
      </w:r>
      <w:r>
        <w:rPr>
          <w:rFonts w:ascii="Tahoma" w:hAnsi="Tahoma" w:cs="Tahoma"/>
          <w:sz w:val="20"/>
          <w:szCs w:val="20"/>
        </w:rPr>
        <w:t xml:space="preserve"> </w:t>
      </w:r>
    </w:p>
    <w:p w:rsidR="00FC37E2" w:rsidRPr="00FC0399" w:rsidRDefault="00FC37E2" w:rsidP="00392D46">
      <w:pPr>
        <w:numPr>
          <w:ilvl w:val="1"/>
          <w:numId w:val="100"/>
        </w:numPr>
        <w:jc w:val="both"/>
        <w:rPr>
          <w:rFonts w:ascii="Tahoma" w:hAnsi="Tahoma" w:cs="Tahoma"/>
          <w:sz w:val="20"/>
          <w:szCs w:val="20"/>
        </w:rPr>
      </w:pPr>
      <w:r w:rsidRPr="007108AD">
        <w:rPr>
          <w:rFonts w:ascii="Tahoma" w:hAnsi="Tahoma" w:cs="Tahoma"/>
          <w:sz w:val="20"/>
          <w:szCs w:val="20"/>
        </w:rPr>
        <w:t xml:space="preserve">Zamawiający zastrzega możliwość rezygnacji z ubezpieczenia </w:t>
      </w:r>
      <w:r>
        <w:rPr>
          <w:rFonts w:ascii="Tahoma" w:hAnsi="Tahoma" w:cs="Tahoma"/>
          <w:sz w:val="20"/>
          <w:szCs w:val="20"/>
        </w:rPr>
        <w:t xml:space="preserve">wybranych </w:t>
      </w:r>
      <w:r w:rsidRPr="007108AD">
        <w:rPr>
          <w:rFonts w:ascii="Tahoma" w:hAnsi="Tahoma" w:cs="Tahoma"/>
          <w:sz w:val="20"/>
          <w:szCs w:val="20"/>
        </w:rPr>
        <w:t>składników majątku z</w:t>
      </w:r>
      <w:r>
        <w:rPr>
          <w:rFonts w:ascii="Tahoma" w:hAnsi="Tahoma" w:cs="Tahoma"/>
          <w:sz w:val="20"/>
          <w:szCs w:val="20"/>
        </w:rPr>
        <w:t> </w:t>
      </w:r>
      <w:r w:rsidRPr="007108AD">
        <w:rPr>
          <w:rFonts w:ascii="Tahoma" w:hAnsi="Tahoma" w:cs="Tahoma"/>
          <w:sz w:val="20"/>
          <w:szCs w:val="20"/>
        </w:rPr>
        <w:t>przyczyn, które na dzień opublikowania niniejszej SIWZ nie były znane - np. podpisanie umowy dzierżawy jednego z</w:t>
      </w:r>
      <w:r>
        <w:rPr>
          <w:rFonts w:ascii="Tahoma" w:hAnsi="Tahoma" w:cs="Tahoma"/>
          <w:sz w:val="20"/>
          <w:szCs w:val="20"/>
        </w:rPr>
        <w:t> </w:t>
      </w:r>
      <w:r w:rsidRPr="007108AD">
        <w:rPr>
          <w:rFonts w:ascii="Tahoma" w:hAnsi="Tahoma" w:cs="Tahoma"/>
          <w:sz w:val="20"/>
          <w:szCs w:val="20"/>
        </w:rPr>
        <w:t xml:space="preserve">budynków należących do </w:t>
      </w:r>
      <w:r>
        <w:rPr>
          <w:rFonts w:ascii="Tahoma" w:hAnsi="Tahoma" w:cs="Tahoma"/>
          <w:sz w:val="20"/>
          <w:szCs w:val="20"/>
        </w:rPr>
        <w:t>Z</w:t>
      </w:r>
      <w:r w:rsidRPr="007108AD">
        <w:rPr>
          <w:rFonts w:ascii="Tahoma" w:hAnsi="Tahoma" w:cs="Tahoma"/>
          <w:sz w:val="20"/>
          <w:szCs w:val="20"/>
        </w:rPr>
        <w:t xml:space="preserve">amawiającego, w której to umowie </w:t>
      </w:r>
      <w:r>
        <w:rPr>
          <w:rFonts w:ascii="Tahoma" w:hAnsi="Tahoma" w:cs="Tahoma"/>
          <w:sz w:val="20"/>
          <w:szCs w:val="20"/>
        </w:rPr>
        <w:t>Z</w:t>
      </w:r>
      <w:r w:rsidRPr="007108AD">
        <w:rPr>
          <w:rFonts w:ascii="Tahoma" w:hAnsi="Tahoma" w:cs="Tahoma"/>
          <w:sz w:val="20"/>
          <w:szCs w:val="20"/>
        </w:rPr>
        <w:t>amawiający zobowiązuje dzierżawcę do ubezpieczenia nieruchomości na własny rachunek. Zamawiający dopuszcza także możliwość zgłoszenia większej ilości mienia do ubezpieczenia, niż zostało to wskazane w SIWZ, na przykład w</w:t>
      </w:r>
      <w:r>
        <w:rPr>
          <w:rFonts w:ascii="Tahoma" w:hAnsi="Tahoma" w:cs="Tahoma"/>
          <w:sz w:val="20"/>
          <w:szCs w:val="20"/>
        </w:rPr>
        <w:t> </w:t>
      </w:r>
      <w:r w:rsidRPr="007108AD">
        <w:rPr>
          <w:rFonts w:ascii="Tahoma" w:hAnsi="Tahoma" w:cs="Tahoma"/>
          <w:sz w:val="20"/>
          <w:szCs w:val="20"/>
        </w:rPr>
        <w:t xml:space="preserve">związku z zakupem nieruchomości lub środków trwałych. </w:t>
      </w:r>
      <w:r w:rsidRPr="00FC0399">
        <w:rPr>
          <w:rFonts w:ascii="Tahoma" w:hAnsi="Tahoma" w:cs="Tahoma"/>
          <w:sz w:val="20"/>
          <w:szCs w:val="20"/>
        </w:rPr>
        <w:t xml:space="preserve"> </w:t>
      </w:r>
    </w:p>
    <w:p w:rsidR="00FC37E2" w:rsidRDefault="00FC37E2" w:rsidP="00392D46">
      <w:pPr>
        <w:numPr>
          <w:ilvl w:val="1"/>
          <w:numId w:val="100"/>
        </w:numPr>
        <w:jc w:val="both"/>
        <w:rPr>
          <w:rFonts w:ascii="Tahoma" w:hAnsi="Tahoma" w:cs="Tahoma"/>
          <w:sz w:val="20"/>
          <w:szCs w:val="20"/>
        </w:rPr>
      </w:pPr>
      <w:r w:rsidRPr="00860826">
        <w:rPr>
          <w:rFonts w:ascii="Tahoma" w:hAnsi="Tahoma" w:cs="Tahoma"/>
          <w:sz w:val="20"/>
          <w:szCs w:val="20"/>
        </w:rPr>
        <w:t>Zamawiający zastrzega możliwość ograniczenia zakresu ubezpieczenia w stosunku do opisanego w</w:t>
      </w:r>
      <w:r>
        <w:rPr>
          <w:rFonts w:ascii="Tahoma" w:hAnsi="Tahoma" w:cs="Tahoma"/>
          <w:sz w:val="20"/>
          <w:szCs w:val="20"/>
        </w:rPr>
        <w:t> </w:t>
      </w:r>
      <w:r w:rsidRPr="00860826">
        <w:rPr>
          <w:rFonts w:ascii="Tahoma" w:hAnsi="Tahoma" w:cs="Tahoma"/>
          <w:sz w:val="20"/>
          <w:szCs w:val="20"/>
        </w:rPr>
        <w:t>niniejszej SIWZ poprzez rezygnację z wybranych rozszerzeń, dodatków czy wyłączenia niektórych składników majątku z ubezpieczenia od określonych ryzyk. W takim wypadku składka podlegać będzie korekcie zgodnie ze stawkami przedstawionymi w ofercie.</w:t>
      </w:r>
    </w:p>
    <w:p w:rsidR="00FC37E2" w:rsidRPr="00FC0399" w:rsidRDefault="00FC37E2" w:rsidP="00392D46">
      <w:pPr>
        <w:numPr>
          <w:ilvl w:val="1"/>
          <w:numId w:val="100"/>
        </w:numPr>
        <w:jc w:val="both"/>
        <w:rPr>
          <w:rFonts w:ascii="Tahoma" w:hAnsi="Tahoma" w:cs="Tahoma"/>
          <w:sz w:val="20"/>
          <w:szCs w:val="20"/>
        </w:rPr>
      </w:pPr>
      <w:r w:rsidRPr="00FC0399">
        <w:rPr>
          <w:rFonts w:ascii="Tahoma" w:hAnsi="Tahoma" w:cs="Tahoma"/>
          <w:sz w:val="20"/>
          <w:szCs w:val="20"/>
        </w:rPr>
        <w:t xml:space="preserve">Zmiany organizacyjne wewnątrz struktur Zamawiającego, zmiany przynależności ewidencyjnej majątku nie będą wpływać na ważność oferty w stosunku do tego majątku, o ile ryzyko utraty lub uszkodzenia tego mienia ponosić będzie Zamawiający lub jednostka podległa objęta postępowaniem. </w:t>
      </w:r>
    </w:p>
    <w:p w:rsidR="00FC37E2" w:rsidRPr="00C745AA" w:rsidRDefault="00FC37E2" w:rsidP="00392D46">
      <w:pPr>
        <w:numPr>
          <w:ilvl w:val="1"/>
          <w:numId w:val="100"/>
        </w:numPr>
        <w:jc w:val="both"/>
        <w:rPr>
          <w:rFonts w:ascii="Tahoma" w:hAnsi="Tahoma" w:cs="Tahoma"/>
          <w:sz w:val="20"/>
          <w:szCs w:val="20"/>
        </w:rPr>
      </w:pPr>
      <w:r w:rsidRPr="00C745AA">
        <w:rPr>
          <w:rFonts w:ascii="Tahoma" w:hAnsi="Tahoma" w:cs="Tahoma"/>
          <w:sz w:val="20"/>
          <w:szCs w:val="20"/>
        </w:rPr>
        <w:t>Wykaz wypłaconych odszkodowań i zawiązanych rezerw dla wszystkich ubezpieczeń przedstawiono w zbiorczym zestawieniu w załączniku nr 4 do SIWZ.</w:t>
      </w:r>
    </w:p>
    <w:p w:rsidR="00FC37E2" w:rsidRPr="00C745AA" w:rsidRDefault="00FC37E2" w:rsidP="00FC0399">
      <w:pPr>
        <w:jc w:val="both"/>
        <w:rPr>
          <w:rFonts w:ascii="Tahoma" w:hAnsi="Tahoma" w:cs="Tahoma"/>
        </w:rPr>
      </w:pPr>
    </w:p>
    <w:p w:rsidR="00FC37E2" w:rsidRPr="00FC0399" w:rsidRDefault="00FC37E2" w:rsidP="00FC0399">
      <w:pPr>
        <w:jc w:val="both"/>
        <w:rPr>
          <w:rFonts w:ascii="Tahoma" w:hAnsi="Tahoma" w:cs="Tahoma"/>
        </w:rPr>
      </w:pPr>
      <w:r>
        <w:rPr>
          <w:noProof/>
          <w:lang w:eastAsia="pl-PL"/>
        </w:rPr>
      </w:r>
      <w:r w:rsidRPr="00A347BB">
        <w:rPr>
          <w:rFonts w:ascii="Tahoma" w:hAnsi="Tahoma" w:cs="Tahoma"/>
          <w:noProof/>
          <w:lang w:eastAsia="pl-PL"/>
        </w:rPr>
        <w:pict>
          <v:rect id="Rectangle 18" o:spid="_x0000_s1036" style="width:453.6pt;height:1.5pt;visibility:visible;mso-wrap-style:none;mso-position-horizontal-relative:char;mso-position-vertical-relative:line;v-text-anchor:middle" fillcolor="#9d9da1" stroked="f">
            <v:stroke joinstyle="round"/>
            <w10:anchorlock/>
          </v:rect>
        </w:pict>
      </w:r>
    </w:p>
    <w:p w:rsidR="00FC37E2" w:rsidRDefault="00FC37E2" w:rsidP="00FC0399">
      <w:pPr>
        <w:pStyle w:val="Heading1"/>
        <w:keepNext w:val="0"/>
        <w:pageBreakBefore w:val="0"/>
        <w:numPr>
          <w:ilvl w:val="0"/>
          <w:numId w:val="0"/>
        </w:numPr>
        <w:ind w:left="1418" w:hanging="1418"/>
        <w:rPr>
          <w:rFonts w:ascii="Tahoma" w:hAnsi="Tahoma" w:cs="Tahoma"/>
        </w:rPr>
      </w:pPr>
      <w:bookmarkStart w:id="119" w:name="_Toc368476180"/>
      <w:r>
        <w:rPr>
          <w:rFonts w:ascii="Tahoma" w:hAnsi="Tahoma" w:cs="Tahoma"/>
        </w:rPr>
        <w:t>CZĘŚĆ I – ubezpieczeniE MIENIA, ODPOWIEDZIALNOŚCI CYWILNEJ i NNW</w:t>
      </w:r>
      <w:bookmarkEnd w:id="119"/>
    </w:p>
    <w:p w:rsidR="00FC37E2" w:rsidRPr="00D46697" w:rsidRDefault="00FC37E2" w:rsidP="00FC0399">
      <w:r>
        <w:rPr>
          <w:noProof/>
          <w:lang w:eastAsia="pl-PL"/>
        </w:rPr>
      </w:r>
      <w:r>
        <w:rPr>
          <w:noProof/>
          <w:lang w:eastAsia="pl-PL"/>
        </w:rPr>
        <w:pict>
          <v:rect id="Rectangle 17" o:spid="_x0000_s1037" style="width:453.6pt;height:1.5pt;visibility:visible;mso-position-horizontal-relative:char;mso-position-vertical-relative:line;v-text-anchor:middle" fillcolor="#9d9da1" stroked="f">
            <v:stroke joinstyle="round"/>
            <w10:anchorlock/>
          </v:rect>
        </w:pict>
      </w:r>
    </w:p>
    <w:p w:rsidR="00FC37E2" w:rsidRDefault="00FC37E2" w:rsidP="00FC0399">
      <w:pPr>
        <w:pStyle w:val="Heading2"/>
        <w:keepNext w:val="0"/>
        <w:tabs>
          <w:tab w:val="clear" w:pos="720"/>
        </w:tabs>
        <w:ind w:left="0"/>
        <w:jc w:val="both"/>
        <w:rPr>
          <w:rFonts w:ascii="Tahoma" w:hAnsi="Tahoma" w:cs="Tahoma"/>
        </w:rPr>
      </w:pPr>
      <w:bookmarkStart w:id="120" w:name="_Toc210714740"/>
      <w:bookmarkStart w:id="121" w:name="_Toc368476181"/>
      <w:r>
        <w:rPr>
          <w:rFonts w:ascii="Tahoma" w:hAnsi="Tahoma" w:cs="Tahoma"/>
        </w:rPr>
        <w:t>Uwagi wstępne</w:t>
      </w:r>
      <w:bookmarkEnd w:id="120"/>
      <w:bookmarkEnd w:id="121"/>
    </w:p>
    <w:p w:rsidR="00FC37E2" w:rsidRDefault="00FC37E2" w:rsidP="00392D46">
      <w:pPr>
        <w:numPr>
          <w:ilvl w:val="1"/>
          <w:numId w:val="101"/>
        </w:numPr>
        <w:jc w:val="both"/>
        <w:rPr>
          <w:rFonts w:ascii="Tahoma" w:hAnsi="Tahoma" w:cs="Tahoma"/>
          <w:sz w:val="20"/>
          <w:szCs w:val="20"/>
        </w:rPr>
      </w:pPr>
      <w:r w:rsidRPr="00A45320">
        <w:rPr>
          <w:rFonts w:ascii="Tahoma" w:hAnsi="Tahoma" w:cs="Tahoma"/>
          <w:sz w:val="20"/>
          <w:szCs w:val="20"/>
        </w:rPr>
        <w:t>W przypadkach</w:t>
      </w:r>
      <w:r>
        <w:rPr>
          <w:rFonts w:ascii="Tahoma" w:hAnsi="Tahoma" w:cs="Tahoma"/>
          <w:sz w:val="20"/>
          <w:szCs w:val="20"/>
        </w:rPr>
        <w:t>,</w:t>
      </w:r>
      <w:r w:rsidRPr="00A45320">
        <w:rPr>
          <w:rFonts w:ascii="Tahoma" w:hAnsi="Tahoma" w:cs="Tahoma"/>
          <w:sz w:val="20"/>
          <w:szCs w:val="20"/>
        </w:rPr>
        <w:t xml:space="preserve"> gdy suma ubezpieczenia lub limit przewidziany dla ubezpieczonego zdarzenia, klauzuli lub rozszerzenia jest większy niż wartość mienia objętego treścią polisy, w tym limitem, rozszerzeniem lub klauzulą dodatkową</w:t>
      </w:r>
      <w:r w:rsidRPr="00860826">
        <w:t xml:space="preserve"> </w:t>
      </w:r>
      <w:r w:rsidRPr="00860826">
        <w:rPr>
          <w:rFonts w:ascii="Tahoma" w:hAnsi="Tahoma" w:cs="Tahoma"/>
          <w:sz w:val="20"/>
          <w:szCs w:val="20"/>
        </w:rPr>
        <w:t>przyjmuje się, że górną granicą odpowiedzialności jest wartość mienia, którego dotyczy dany zapis.</w:t>
      </w:r>
    </w:p>
    <w:p w:rsidR="00FC37E2" w:rsidRPr="005B76E0" w:rsidRDefault="00FC37E2" w:rsidP="00392D46">
      <w:pPr>
        <w:numPr>
          <w:ilvl w:val="1"/>
          <w:numId w:val="101"/>
        </w:numPr>
        <w:jc w:val="both"/>
        <w:rPr>
          <w:rFonts w:ascii="Tahoma" w:hAnsi="Tahoma" w:cs="Tahoma"/>
          <w:sz w:val="20"/>
          <w:szCs w:val="20"/>
        </w:rPr>
      </w:pPr>
      <w:r w:rsidRPr="00860826">
        <w:rPr>
          <w:rFonts w:ascii="Tahoma" w:hAnsi="Tahoma" w:cs="Tahoma"/>
          <w:sz w:val="20"/>
          <w:szCs w:val="20"/>
        </w:rPr>
        <w:t xml:space="preserve">Sumy ubezpieczenia określone wg systemu „na pierwsze ryzyko” ulegają redukcji po szkodzie o kwotę wypłaconego odszkodowania. </w:t>
      </w:r>
    </w:p>
    <w:p w:rsidR="00FC37E2" w:rsidRDefault="00FC37E2" w:rsidP="00392D46">
      <w:pPr>
        <w:numPr>
          <w:ilvl w:val="1"/>
          <w:numId w:val="101"/>
        </w:numPr>
        <w:jc w:val="both"/>
        <w:rPr>
          <w:rFonts w:ascii="Tahoma" w:hAnsi="Tahoma" w:cs="Tahoma"/>
          <w:sz w:val="20"/>
          <w:szCs w:val="20"/>
        </w:rPr>
      </w:pPr>
      <w:r w:rsidRPr="00A45320">
        <w:rPr>
          <w:rFonts w:ascii="Tahoma" w:hAnsi="Tahoma" w:cs="Tahoma"/>
          <w:sz w:val="20"/>
          <w:szCs w:val="20"/>
        </w:rPr>
        <w:t>Wszystkie limity</w:t>
      </w:r>
      <w:r>
        <w:rPr>
          <w:rFonts w:ascii="Tahoma" w:hAnsi="Tahoma" w:cs="Tahoma"/>
          <w:sz w:val="20"/>
          <w:szCs w:val="20"/>
        </w:rPr>
        <w:t>, sublimity</w:t>
      </w:r>
      <w:r w:rsidRPr="00A45320">
        <w:rPr>
          <w:rFonts w:ascii="Tahoma" w:hAnsi="Tahoma" w:cs="Tahoma"/>
          <w:sz w:val="20"/>
          <w:szCs w:val="20"/>
        </w:rPr>
        <w:t xml:space="preserve"> oraz sumy ubezpieczenia w systemie „na pierwsze ryzyko” wskazane w</w:t>
      </w:r>
      <w:r>
        <w:rPr>
          <w:rFonts w:ascii="Tahoma" w:hAnsi="Tahoma" w:cs="Tahoma"/>
          <w:sz w:val="20"/>
          <w:szCs w:val="20"/>
        </w:rPr>
        <w:t> </w:t>
      </w:r>
      <w:r w:rsidRPr="00A45320">
        <w:rPr>
          <w:rFonts w:ascii="Tahoma" w:hAnsi="Tahoma" w:cs="Tahoma"/>
          <w:sz w:val="20"/>
          <w:szCs w:val="20"/>
        </w:rPr>
        <w:t>opisie przedmiotu zamówienia, w tym w klauzulach dodatkowych i opisanych warunkach szczególnych, w</w:t>
      </w:r>
      <w:r>
        <w:rPr>
          <w:rFonts w:ascii="Tahoma" w:hAnsi="Tahoma" w:cs="Tahoma"/>
          <w:sz w:val="20"/>
          <w:szCs w:val="20"/>
        </w:rPr>
        <w:t> </w:t>
      </w:r>
      <w:r w:rsidRPr="00A45320">
        <w:rPr>
          <w:rFonts w:ascii="Tahoma" w:hAnsi="Tahoma" w:cs="Tahoma"/>
          <w:sz w:val="20"/>
          <w:szCs w:val="20"/>
        </w:rPr>
        <w:t>tym opisane jako odnoszące się do okresu ubezpieczenia dotyczą rocznego okresu ubezpieczenia. Jeśli nie opisano inaczej limit dotyczy pojedynczej jednostki (ubezpieczonego).</w:t>
      </w:r>
    </w:p>
    <w:p w:rsidR="00FC37E2" w:rsidRPr="00674D69" w:rsidRDefault="00FC37E2" w:rsidP="00392D46">
      <w:pPr>
        <w:numPr>
          <w:ilvl w:val="1"/>
          <w:numId w:val="101"/>
        </w:numPr>
        <w:jc w:val="both"/>
        <w:rPr>
          <w:rFonts w:ascii="Tahoma" w:hAnsi="Tahoma" w:cs="Tahoma"/>
          <w:sz w:val="20"/>
          <w:szCs w:val="20"/>
        </w:rPr>
      </w:pPr>
      <w:r w:rsidRPr="00674D69">
        <w:rPr>
          <w:rFonts w:ascii="Tahoma" w:hAnsi="Tahoma" w:cs="Tahoma"/>
          <w:sz w:val="20"/>
          <w:szCs w:val="20"/>
        </w:rPr>
        <w:t xml:space="preserve">Poza umową w sprawie zamówienia publicznego wg wzoru zawartego w SIWZ zawarcie umów ubezpieczenia potwierdzone zostanie w formie dokumentów ubezpieczenia (polis) zawierających szczegółowe warunki ubezpieczenia wynikające z treści SIWZ i złożonej oferty. Polisy, zależnie od ustaleń, mogą dotyczyć jednego lub kilku rodzajów ubezpieczenia, a także mogą dotyczyć łącznie jednej lub większej liczby jednostek organizacyjnych (np. w formie polisy generalnej/zbiorczej), przy czym w celu umożliwienia odrębnej ewidencji szkód osobne polisy dotyczyć będą m.in. umowy ubezpieczenia OC w związku z posiadaniem i utrzymaniem dróg. </w:t>
      </w:r>
    </w:p>
    <w:p w:rsidR="00FC37E2" w:rsidRPr="00674D69" w:rsidRDefault="00FC37E2" w:rsidP="00392D46">
      <w:pPr>
        <w:numPr>
          <w:ilvl w:val="1"/>
          <w:numId w:val="101"/>
        </w:numPr>
        <w:jc w:val="both"/>
        <w:rPr>
          <w:rFonts w:ascii="Tahoma" w:hAnsi="Tahoma" w:cs="Tahoma"/>
          <w:sz w:val="20"/>
          <w:szCs w:val="20"/>
        </w:rPr>
      </w:pPr>
      <w:r w:rsidRPr="00674D69">
        <w:rPr>
          <w:rFonts w:ascii="Tahoma" w:hAnsi="Tahoma" w:cs="Tahoma"/>
          <w:sz w:val="20"/>
          <w:szCs w:val="20"/>
        </w:rPr>
        <w:t xml:space="preserve">W przypadku umów zbiorczych dla poszczególnych jednostek i rodzajów ubezpieczenia konieczne będzie wystawienie odrębnych dokumentów potwierdzających zawarcie umowy ubezpieczenia (np. w formie certyfikatów), zawierających podstawowe dane dot. ubezpieczenia, m.in.  sumy ubezpieczenia, limity, kwotę składki. </w:t>
      </w:r>
    </w:p>
    <w:p w:rsidR="00FC37E2" w:rsidRPr="00674D69" w:rsidRDefault="00FC37E2" w:rsidP="00392D46">
      <w:pPr>
        <w:numPr>
          <w:ilvl w:val="1"/>
          <w:numId w:val="101"/>
        </w:numPr>
        <w:jc w:val="both"/>
        <w:rPr>
          <w:rFonts w:ascii="Tahoma" w:hAnsi="Tahoma" w:cs="Tahoma"/>
          <w:sz w:val="20"/>
          <w:szCs w:val="20"/>
        </w:rPr>
      </w:pPr>
      <w:r w:rsidRPr="00674D69">
        <w:rPr>
          <w:rFonts w:ascii="Tahoma" w:hAnsi="Tahoma" w:cs="Tahoma"/>
          <w:sz w:val="20"/>
          <w:szCs w:val="20"/>
        </w:rPr>
        <w:t>Wskazówki w tej kwestii Zamawiający przekaże po rozstrzygnięciu postępowania</w:t>
      </w:r>
      <w:r>
        <w:rPr>
          <w:rFonts w:ascii="Tahoma" w:hAnsi="Tahoma" w:cs="Tahoma"/>
          <w:sz w:val="20"/>
          <w:szCs w:val="20"/>
        </w:rPr>
        <w:t>,</w:t>
      </w:r>
      <w:r w:rsidRPr="00674D69">
        <w:rPr>
          <w:rFonts w:ascii="Tahoma" w:hAnsi="Tahoma" w:cs="Tahoma"/>
          <w:sz w:val="20"/>
          <w:szCs w:val="20"/>
        </w:rPr>
        <w:t xml:space="preserve"> a sposób wystawienia dokumentów ubezpieczenia zostanie ustalony w porozumieniu z wykonawcą i z uwzględnieniem stosowanego przez wykonawcę sposobu dokumentowania umów ubezpieczenia.</w:t>
      </w:r>
    </w:p>
    <w:p w:rsidR="00FC37E2" w:rsidRDefault="00FC37E2" w:rsidP="00990DA1">
      <w:pPr>
        <w:jc w:val="both"/>
      </w:pPr>
    </w:p>
    <w:p w:rsidR="00FC37E2" w:rsidRDefault="00FC37E2" w:rsidP="00994727">
      <w:pPr>
        <w:keepNext/>
        <w:keepLines/>
        <w:jc w:val="both"/>
        <w:rPr>
          <w:rFonts w:ascii="Tahoma" w:hAnsi="Tahoma" w:cs="Tahoma"/>
        </w:rPr>
      </w:pPr>
      <w:r>
        <w:br w:type="page"/>
      </w:r>
      <w:r>
        <w:rPr>
          <w:noProof/>
          <w:lang w:eastAsia="pl-PL"/>
        </w:rPr>
      </w:r>
      <w:r>
        <w:rPr>
          <w:noProof/>
          <w:lang w:eastAsia="pl-PL"/>
        </w:rPr>
        <w:pict>
          <v:rect id="Rectangle 16" o:spid="_x0000_s1038" style="width:453.6pt;height:1.5pt;visibility:visible;mso-position-horizontal-relative:char;mso-position-vertical-relative:line;v-text-anchor:middle" fillcolor="#9d9da1" stroked="f">
            <v:stroke joinstyle="round"/>
            <w10:anchorlock/>
          </v:rect>
        </w:pict>
      </w:r>
    </w:p>
    <w:p w:rsidR="00FC37E2" w:rsidRDefault="00FC37E2" w:rsidP="00994727">
      <w:pPr>
        <w:pStyle w:val="Heading2"/>
        <w:keepLines/>
        <w:numPr>
          <w:ilvl w:val="1"/>
          <w:numId w:val="9"/>
        </w:numPr>
        <w:tabs>
          <w:tab w:val="left" w:pos="0"/>
        </w:tabs>
        <w:ind w:left="0"/>
        <w:jc w:val="both"/>
        <w:rPr>
          <w:rFonts w:ascii="Tahoma" w:hAnsi="Tahoma" w:cs="Tahoma"/>
        </w:rPr>
      </w:pPr>
      <w:bookmarkStart w:id="122" w:name="_Toc210714741"/>
      <w:bookmarkStart w:id="123" w:name="_Toc368476182"/>
      <w:r>
        <w:rPr>
          <w:rFonts w:ascii="Tahoma" w:hAnsi="Tahoma" w:cs="Tahoma"/>
        </w:rPr>
        <w:t>UBEZPIECZENIE MIENIA OD WSZYSTKICH RYZYK</w:t>
      </w:r>
      <w:bookmarkEnd w:id="122"/>
      <w:bookmarkEnd w:id="123"/>
      <w:r>
        <w:rPr>
          <w:rFonts w:ascii="Tahoma" w:hAnsi="Tahoma" w:cs="Tahoma"/>
        </w:rPr>
        <w:t xml:space="preserve"> </w:t>
      </w:r>
    </w:p>
    <w:p w:rsidR="00FC37E2" w:rsidRPr="00690D95" w:rsidRDefault="00FC37E2" w:rsidP="00392D46">
      <w:pPr>
        <w:pStyle w:val="ListParagraph"/>
        <w:numPr>
          <w:ilvl w:val="0"/>
          <w:numId w:val="117"/>
        </w:numPr>
        <w:spacing w:before="60" w:after="60"/>
        <w:jc w:val="both"/>
        <w:rPr>
          <w:rFonts w:ascii="Tahoma" w:hAnsi="Tahoma" w:cs="Tahoma"/>
          <w:b/>
          <w:bCs/>
          <w:vanish/>
          <w:sz w:val="20"/>
          <w:szCs w:val="20"/>
        </w:rPr>
      </w:pPr>
      <w:bookmarkStart w:id="124" w:name="_Toc272773200"/>
      <w:bookmarkStart w:id="125" w:name="_Toc272832992"/>
      <w:bookmarkStart w:id="126" w:name="_Toc210699952"/>
      <w:bookmarkStart w:id="127" w:name="_Toc210714742"/>
      <w:bookmarkEnd w:id="124"/>
      <w:bookmarkEnd w:id="125"/>
      <w:r w:rsidRPr="00690D95">
        <w:rPr>
          <w:rFonts w:ascii="Tahoma" w:hAnsi="Tahoma" w:cs="Tahoma"/>
          <w:b/>
          <w:bCs/>
          <w:vanish/>
          <w:sz w:val="20"/>
          <w:szCs w:val="20"/>
        </w:rPr>
        <w:t>Uwagi dotyczące ubezpieczanego majątku</w:t>
      </w:r>
      <w:bookmarkEnd w:id="126"/>
      <w:bookmarkEnd w:id="127"/>
    </w:p>
    <w:p w:rsidR="00FC37E2" w:rsidRDefault="00FC37E2" w:rsidP="001B487A">
      <w:pPr>
        <w:numPr>
          <w:ilvl w:val="1"/>
          <w:numId w:val="19"/>
        </w:numPr>
        <w:tabs>
          <w:tab w:val="clear" w:pos="357"/>
          <w:tab w:val="num" w:pos="426"/>
        </w:tabs>
        <w:ind w:left="426" w:hanging="426"/>
        <w:jc w:val="both"/>
        <w:rPr>
          <w:rFonts w:ascii="Tahoma" w:hAnsi="Tahoma" w:cs="Tahoma"/>
          <w:sz w:val="20"/>
          <w:szCs w:val="20"/>
        </w:rPr>
      </w:pPr>
      <w:r>
        <w:rPr>
          <w:rFonts w:ascii="Tahoma" w:hAnsi="Tahoma" w:cs="Tahoma"/>
          <w:sz w:val="20"/>
          <w:szCs w:val="20"/>
        </w:rPr>
        <w:t>Ubezpieczany majątek stanowią mienie własne Powiatu Wałbrzyskiego, mienie Skarbu Państwa w zarządzie Starostwa Powiatowego oraz mienie oddane do użytkowania, najmu czy dzierżawy poszczególnym jednostkom, a także mienie użytkowane na podstawie umów cywilno-prawnych (leasingu, najmu, dzierżawy, użytkowania), oraz mienie jednostek uczestniczących w postępowaniu.</w:t>
      </w:r>
    </w:p>
    <w:p w:rsidR="00FC37E2" w:rsidRDefault="00FC37E2" w:rsidP="001B487A">
      <w:pPr>
        <w:numPr>
          <w:ilvl w:val="1"/>
          <w:numId w:val="19"/>
        </w:numPr>
        <w:tabs>
          <w:tab w:val="clear" w:pos="357"/>
          <w:tab w:val="num" w:pos="426"/>
        </w:tabs>
        <w:ind w:left="426" w:hanging="426"/>
        <w:jc w:val="both"/>
        <w:rPr>
          <w:rFonts w:ascii="Tahoma" w:hAnsi="Tahoma" w:cs="Tahoma"/>
          <w:sz w:val="20"/>
          <w:szCs w:val="20"/>
        </w:rPr>
      </w:pPr>
      <w:r>
        <w:rPr>
          <w:rFonts w:ascii="Tahoma" w:hAnsi="Tahoma" w:cs="Tahoma"/>
          <w:sz w:val="20"/>
          <w:szCs w:val="20"/>
        </w:rPr>
        <w:t>Zamawiający deklaruje do ubezpieczenia majątek stosownie do jego rodzaju i ryzyk, które tego majątku dotyczą.</w:t>
      </w:r>
    </w:p>
    <w:p w:rsidR="00FC37E2" w:rsidRPr="00A45320" w:rsidRDefault="00FC37E2" w:rsidP="001B487A">
      <w:pPr>
        <w:numPr>
          <w:ilvl w:val="1"/>
          <w:numId w:val="19"/>
        </w:numPr>
        <w:tabs>
          <w:tab w:val="clear" w:pos="357"/>
          <w:tab w:val="num" w:pos="426"/>
        </w:tabs>
        <w:ind w:left="426" w:hanging="426"/>
        <w:jc w:val="both"/>
        <w:rPr>
          <w:rFonts w:ascii="Tahoma" w:hAnsi="Tahoma" w:cs="Tahoma"/>
          <w:sz w:val="20"/>
          <w:szCs w:val="20"/>
        </w:rPr>
      </w:pPr>
      <w:r w:rsidRPr="00A45320">
        <w:rPr>
          <w:rFonts w:ascii="Tahoma" w:hAnsi="Tahoma" w:cs="Tahoma"/>
          <w:sz w:val="20"/>
          <w:szCs w:val="20"/>
        </w:rPr>
        <w:t xml:space="preserve">Część mienia </w:t>
      </w:r>
      <w:r>
        <w:rPr>
          <w:rFonts w:ascii="Tahoma" w:hAnsi="Tahoma" w:cs="Tahoma"/>
          <w:sz w:val="20"/>
          <w:szCs w:val="20"/>
        </w:rPr>
        <w:t xml:space="preserve">może </w:t>
      </w:r>
      <w:r w:rsidRPr="00A45320">
        <w:rPr>
          <w:rFonts w:ascii="Tahoma" w:hAnsi="Tahoma" w:cs="Tahoma"/>
          <w:sz w:val="20"/>
          <w:szCs w:val="20"/>
        </w:rPr>
        <w:t>nie posiada</w:t>
      </w:r>
      <w:r>
        <w:rPr>
          <w:rFonts w:ascii="Tahoma" w:hAnsi="Tahoma" w:cs="Tahoma"/>
          <w:sz w:val="20"/>
          <w:szCs w:val="20"/>
        </w:rPr>
        <w:t>ć</w:t>
      </w:r>
      <w:r w:rsidRPr="00A45320">
        <w:rPr>
          <w:rFonts w:ascii="Tahoma" w:hAnsi="Tahoma" w:cs="Tahoma"/>
          <w:sz w:val="20"/>
          <w:szCs w:val="20"/>
        </w:rPr>
        <w:t xml:space="preserve"> indywidualnych kart inwentarzowych. Dotyczy to </w:t>
      </w:r>
      <w:r>
        <w:rPr>
          <w:rFonts w:ascii="Tahoma" w:hAnsi="Tahoma" w:cs="Tahoma"/>
          <w:sz w:val="20"/>
          <w:szCs w:val="20"/>
        </w:rPr>
        <w:t>m.in.</w:t>
      </w:r>
      <w:r w:rsidRPr="00A45320">
        <w:rPr>
          <w:rFonts w:ascii="Tahoma" w:hAnsi="Tahoma" w:cs="Tahoma"/>
          <w:sz w:val="20"/>
          <w:szCs w:val="20"/>
        </w:rPr>
        <w:t>:</w:t>
      </w:r>
    </w:p>
    <w:p w:rsidR="00FC37E2" w:rsidRDefault="00FC37E2" w:rsidP="001B487A">
      <w:pPr>
        <w:numPr>
          <w:ilvl w:val="2"/>
          <w:numId w:val="19"/>
        </w:numPr>
        <w:tabs>
          <w:tab w:val="num" w:pos="426"/>
        </w:tabs>
        <w:ind w:left="1418" w:hanging="698"/>
        <w:jc w:val="both"/>
        <w:rPr>
          <w:rFonts w:ascii="Tahoma" w:hAnsi="Tahoma" w:cs="Tahoma"/>
          <w:sz w:val="20"/>
          <w:szCs w:val="20"/>
        </w:rPr>
      </w:pPr>
      <w:r w:rsidRPr="00A45320">
        <w:rPr>
          <w:rFonts w:ascii="Tahoma" w:hAnsi="Tahoma" w:cs="Tahoma"/>
          <w:sz w:val="20"/>
          <w:szCs w:val="20"/>
        </w:rPr>
        <w:t>mienia, w stosunku do którego wystąpiły lub trwają zmiany ewidencyjne,</w:t>
      </w:r>
    </w:p>
    <w:p w:rsidR="00FC37E2" w:rsidRDefault="00FC37E2" w:rsidP="001B487A">
      <w:pPr>
        <w:numPr>
          <w:ilvl w:val="2"/>
          <w:numId w:val="19"/>
        </w:numPr>
        <w:tabs>
          <w:tab w:val="num" w:pos="426"/>
        </w:tabs>
        <w:ind w:left="1418" w:hanging="698"/>
        <w:jc w:val="both"/>
        <w:rPr>
          <w:rFonts w:ascii="Tahoma" w:hAnsi="Tahoma" w:cs="Tahoma"/>
          <w:sz w:val="20"/>
          <w:szCs w:val="20"/>
        </w:rPr>
      </w:pPr>
      <w:r w:rsidRPr="00A45320">
        <w:rPr>
          <w:rFonts w:ascii="Tahoma" w:hAnsi="Tahoma" w:cs="Tahoma"/>
          <w:sz w:val="20"/>
          <w:szCs w:val="20"/>
        </w:rPr>
        <w:t xml:space="preserve">objętego ubezpieczeniem mienia obcego, którego ryzyko utraty lub uszkodzenia ciąży na </w:t>
      </w:r>
      <w:r>
        <w:rPr>
          <w:rFonts w:ascii="Tahoma" w:hAnsi="Tahoma" w:cs="Tahoma"/>
          <w:sz w:val="20"/>
          <w:szCs w:val="20"/>
        </w:rPr>
        <w:t>Z</w:t>
      </w:r>
      <w:r w:rsidRPr="00A45320">
        <w:rPr>
          <w:rFonts w:ascii="Tahoma" w:hAnsi="Tahoma" w:cs="Tahoma"/>
          <w:sz w:val="20"/>
          <w:szCs w:val="20"/>
        </w:rPr>
        <w:t>amawiającym,</w:t>
      </w:r>
      <w:r>
        <w:rPr>
          <w:rFonts w:ascii="Tahoma" w:hAnsi="Tahoma" w:cs="Tahoma"/>
          <w:sz w:val="20"/>
          <w:szCs w:val="20"/>
        </w:rPr>
        <w:t xml:space="preserve"> </w:t>
      </w:r>
      <w:r w:rsidRPr="00FB4EB6">
        <w:rPr>
          <w:rFonts w:ascii="Tahoma" w:hAnsi="Tahoma" w:cs="Tahoma"/>
          <w:sz w:val="20"/>
          <w:szCs w:val="20"/>
        </w:rPr>
        <w:t>dotyczy to mienia użytkowanego na podstawie umów cywilno-prawnych (np. dzierżawy).</w:t>
      </w:r>
    </w:p>
    <w:p w:rsidR="00FC37E2" w:rsidRDefault="00FC37E2" w:rsidP="001B487A">
      <w:pPr>
        <w:numPr>
          <w:ilvl w:val="2"/>
          <w:numId w:val="19"/>
        </w:numPr>
        <w:tabs>
          <w:tab w:val="num" w:pos="426"/>
        </w:tabs>
        <w:ind w:left="1418" w:hanging="698"/>
        <w:jc w:val="both"/>
        <w:rPr>
          <w:rFonts w:ascii="Tahoma" w:hAnsi="Tahoma" w:cs="Tahoma"/>
          <w:sz w:val="20"/>
          <w:szCs w:val="20"/>
        </w:rPr>
      </w:pPr>
      <w:r w:rsidRPr="00A45320">
        <w:rPr>
          <w:rFonts w:ascii="Tahoma" w:hAnsi="Tahoma" w:cs="Tahoma"/>
          <w:sz w:val="20"/>
          <w:szCs w:val="20"/>
        </w:rPr>
        <w:t>mienia ujętego w zbiorczych kartach inwentarzowych (</w:t>
      </w:r>
      <w:r>
        <w:rPr>
          <w:rFonts w:ascii="Tahoma" w:hAnsi="Tahoma" w:cs="Tahoma"/>
          <w:sz w:val="20"/>
          <w:szCs w:val="20"/>
        </w:rPr>
        <w:t xml:space="preserve">np. </w:t>
      </w:r>
      <w:r w:rsidRPr="00A45320">
        <w:rPr>
          <w:rFonts w:ascii="Tahoma" w:hAnsi="Tahoma" w:cs="Tahoma"/>
          <w:sz w:val="20"/>
          <w:szCs w:val="20"/>
        </w:rPr>
        <w:t xml:space="preserve">obiekty przyjęte do ewidencji jako jeden środek trwały </w:t>
      </w:r>
      <w:r>
        <w:rPr>
          <w:rFonts w:ascii="Tahoma" w:hAnsi="Tahoma" w:cs="Tahoma"/>
          <w:sz w:val="20"/>
          <w:szCs w:val="20"/>
        </w:rPr>
        <w:t>takie jak</w:t>
      </w:r>
      <w:r w:rsidRPr="00A45320">
        <w:rPr>
          <w:rFonts w:ascii="Tahoma" w:hAnsi="Tahoma" w:cs="Tahoma"/>
          <w:sz w:val="20"/>
          <w:szCs w:val="20"/>
        </w:rPr>
        <w:t xml:space="preserve"> budynek + przybudówka/łącznik</w:t>
      </w:r>
      <w:r>
        <w:rPr>
          <w:rFonts w:ascii="Tahoma" w:hAnsi="Tahoma" w:cs="Tahoma"/>
          <w:sz w:val="20"/>
          <w:szCs w:val="20"/>
        </w:rPr>
        <w:t>, budynek z przynależnościami i elementami małej architektury</w:t>
      </w:r>
      <w:r w:rsidRPr="00A45320">
        <w:rPr>
          <w:rFonts w:ascii="Tahoma" w:hAnsi="Tahoma" w:cs="Tahoma"/>
          <w:sz w:val="20"/>
          <w:szCs w:val="20"/>
        </w:rPr>
        <w:t xml:space="preserve">) </w:t>
      </w:r>
    </w:p>
    <w:p w:rsidR="00FC37E2" w:rsidRPr="00A45320" w:rsidRDefault="00FC37E2" w:rsidP="001B487A">
      <w:pPr>
        <w:numPr>
          <w:ilvl w:val="2"/>
          <w:numId w:val="19"/>
        </w:numPr>
        <w:tabs>
          <w:tab w:val="num" w:pos="426"/>
        </w:tabs>
        <w:ind w:left="1418" w:hanging="698"/>
        <w:jc w:val="both"/>
        <w:rPr>
          <w:rFonts w:ascii="Tahoma" w:hAnsi="Tahoma" w:cs="Tahoma"/>
          <w:sz w:val="20"/>
          <w:szCs w:val="20"/>
        </w:rPr>
      </w:pPr>
      <w:r w:rsidRPr="00A45320">
        <w:rPr>
          <w:rFonts w:ascii="Tahoma" w:hAnsi="Tahoma" w:cs="Tahoma"/>
          <w:sz w:val="20"/>
          <w:szCs w:val="20"/>
        </w:rPr>
        <w:t xml:space="preserve">mienia, którego wartość ujęta została łącznie w jednej pozycji ewidencji środków trwałych wg głównej funkcji środka trwałego </w:t>
      </w:r>
      <w:r w:rsidRPr="00C14F58">
        <w:rPr>
          <w:rFonts w:ascii="Tahoma" w:hAnsi="Tahoma" w:cs="Tahoma"/>
          <w:sz w:val="20"/>
          <w:szCs w:val="20"/>
        </w:rPr>
        <w:t>(np. instalacje i elementy infrastruktury funkcjonalnie  przynależne do budynku  zaewidencjonowane razem z budynkiem, osprzęt instalacji CO zaewidencjonowany razem z kotłem itp.).</w:t>
      </w:r>
    </w:p>
    <w:p w:rsidR="00FC37E2" w:rsidRDefault="00FC37E2" w:rsidP="001B487A">
      <w:pPr>
        <w:numPr>
          <w:ilvl w:val="1"/>
          <w:numId w:val="19"/>
        </w:numPr>
        <w:tabs>
          <w:tab w:val="clear" w:pos="357"/>
          <w:tab w:val="num" w:pos="426"/>
        </w:tabs>
        <w:ind w:left="426" w:hanging="426"/>
        <w:jc w:val="both"/>
        <w:rPr>
          <w:rFonts w:ascii="Tahoma" w:hAnsi="Tahoma" w:cs="Tahoma"/>
          <w:sz w:val="20"/>
          <w:szCs w:val="20"/>
        </w:rPr>
      </w:pPr>
      <w:r w:rsidRPr="00A45320">
        <w:rPr>
          <w:rFonts w:ascii="Tahoma" w:hAnsi="Tahoma" w:cs="Tahoma"/>
          <w:sz w:val="20"/>
          <w:szCs w:val="20"/>
        </w:rPr>
        <w:t xml:space="preserve">W wyżej wymienionych przypadkach likwidacja szkody będzie się odbywać bez konieczności dostarczenia indywidualnej karty inwentarzowej – wyłącznie w oparciu o dokumenty, którymi dysponuje ubezpieczający wg zasady, że jeśli ryzyko utraty lub uszkodzenia mienia oraz obowiązek jego naprawy bądź odtworzenia ciąży na </w:t>
      </w:r>
      <w:r>
        <w:rPr>
          <w:rFonts w:ascii="Tahoma" w:hAnsi="Tahoma" w:cs="Tahoma"/>
          <w:sz w:val="20"/>
          <w:szCs w:val="20"/>
        </w:rPr>
        <w:t>z</w:t>
      </w:r>
      <w:r w:rsidRPr="00A45320">
        <w:rPr>
          <w:rFonts w:ascii="Tahoma" w:hAnsi="Tahoma" w:cs="Tahoma"/>
          <w:sz w:val="20"/>
          <w:szCs w:val="20"/>
        </w:rPr>
        <w:t xml:space="preserve">amawiającym, to uznaje się, że mienie to jest ubezpieczone w zakresie stosownym do jego rodzaju oraz na </w:t>
      </w:r>
      <w:r>
        <w:rPr>
          <w:rFonts w:ascii="Tahoma" w:hAnsi="Tahoma" w:cs="Tahoma"/>
          <w:sz w:val="20"/>
          <w:szCs w:val="20"/>
        </w:rPr>
        <w:t>z</w:t>
      </w:r>
      <w:r w:rsidRPr="00A45320">
        <w:rPr>
          <w:rFonts w:ascii="Tahoma" w:hAnsi="Tahoma" w:cs="Tahoma"/>
          <w:sz w:val="20"/>
          <w:szCs w:val="20"/>
        </w:rPr>
        <w:t>amawiającym będzie ciążył obowiązek udowodnienia, że uszkodzone mienie było ujęte w sumie ubezpieczenia.</w:t>
      </w:r>
    </w:p>
    <w:p w:rsidR="00FC37E2" w:rsidRDefault="00FC37E2" w:rsidP="001B487A">
      <w:pPr>
        <w:numPr>
          <w:ilvl w:val="1"/>
          <w:numId w:val="19"/>
        </w:numPr>
        <w:tabs>
          <w:tab w:val="clear" w:pos="357"/>
          <w:tab w:val="num" w:pos="426"/>
        </w:tabs>
        <w:ind w:left="426" w:hanging="426"/>
        <w:jc w:val="both"/>
        <w:rPr>
          <w:rFonts w:ascii="Tahoma" w:hAnsi="Tahoma" w:cs="Tahoma"/>
          <w:sz w:val="20"/>
          <w:szCs w:val="20"/>
        </w:rPr>
      </w:pPr>
      <w:r w:rsidRPr="00C14F58">
        <w:rPr>
          <w:rFonts w:ascii="Tahoma" w:hAnsi="Tahoma" w:cs="Tahoma"/>
          <w:sz w:val="20"/>
          <w:szCs w:val="20"/>
        </w:rPr>
        <w:t>Wartość odtworzeniowa budynków uwzględnia przynależności, tj. obiekty budowlane związane z</w:t>
      </w:r>
      <w:r>
        <w:rPr>
          <w:rFonts w:ascii="Tahoma" w:hAnsi="Tahoma" w:cs="Tahoma"/>
          <w:sz w:val="20"/>
          <w:szCs w:val="20"/>
        </w:rPr>
        <w:t> </w:t>
      </w:r>
      <w:r w:rsidRPr="00C14F58">
        <w:rPr>
          <w:rFonts w:ascii="Tahoma" w:hAnsi="Tahoma" w:cs="Tahoma"/>
          <w:sz w:val="20"/>
          <w:szCs w:val="20"/>
        </w:rPr>
        <w:t>obsługą budynku (przyłącza, chodniki, odwodnienie) a także elementy małej architektury (w tym m.in. boksów śmietnikowych). W związku z ujęciem wartości wymienionych elementów w formie zryczałtowanej, obejmującej również koszty budowy obiektów towarzyszących i infrastruktury bezpośrednio przynależnej do ubezpieczanych budynków, nie zostały one ujęte w osobnych wykazach ubezpieczonego mienia, lecz są ubezpieczone w ramach ogólnej sumy ubezpieczenia dla budynku, do którego przynależą.</w:t>
      </w:r>
      <w:r>
        <w:rPr>
          <w:rFonts w:ascii="Tahoma" w:hAnsi="Tahoma" w:cs="Tahoma"/>
          <w:sz w:val="20"/>
          <w:szCs w:val="20"/>
        </w:rPr>
        <w:t xml:space="preserve"> </w:t>
      </w:r>
    </w:p>
    <w:p w:rsidR="00FC37E2" w:rsidRDefault="00FC37E2" w:rsidP="001B487A">
      <w:pPr>
        <w:numPr>
          <w:ilvl w:val="1"/>
          <w:numId w:val="19"/>
        </w:numPr>
        <w:tabs>
          <w:tab w:val="clear" w:pos="357"/>
          <w:tab w:val="num" w:pos="426"/>
        </w:tabs>
        <w:ind w:left="426" w:hanging="426"/>
        <w:jc w:val="both"/>
        <w:rPr>
          <w:rFonts w:ascii="Tahoma" w:hAnsi="Tahoma" w:cs="Tahoma"/>
          <w:sz w:val="20"/>
          <w:szCs w:val="20"/>
        </w:rPr>
      </w:pPr>
      <w:r>
        <w:rPr>
          <w:rFonts w:ascii="Tahoma" w:hAnsi="Tahoma" w:cs="Tahoma"/>
          <w:sz w:val="20"/>
          <w:szCs w:val="20"/>
        </w:rPr>
        <w:t xml:space="preserve">W stosunku do budynków, w których Powiat Wałbrzyski lub Skarb Państwa jest współwłaścicielem części nieruchomości ubezpieczenie obejmuje także części wspólne (dach, klatki schodowe itp.) odpowiednio do udziału procentowego w nieruchomości. </w:t>
      </w:r>
    </w:p>
    <w:p w:rsidR="00FC37E2" w:rsidRPr="0011724A" w:rsidRDefault="00FC37E2" w:rsidP="001B487A">
      <w:pPr>
        <w:numPr>
          <w:ilvl w:val="1"/>
          <w:numId w:val="19"/>
        </w:numPr>
        <w:tabs>
          <w:tab w:val="clear" w:pos="357"/>
          <w:tab w:val="num" w:pos="426"/>
        </w:tabs>
        <w:ind w:left="426" w:hanging="426"/>
        <w:jc w:val="both"/>
        <w:rPr>
          <w:rFonts w:ascii="Tahoma" w:hAnsi="Tahoma" w:cs="Tahoma"/>
          <w:sz w:val="20"/>
          <w:szCs w:val="20"/>
        </w:rPr>
      </w:pPr>
      <w:r w:rsidRPr="0011724A">
        <w:rPr>
          <w:rFonts w:ascii="Tahoma" w:hAnsi="Tahoma" w:cs="Tahoma"/>
          <w:sz w:val="20"/>
          <w:szCs w:val="20"/>
        </w:rPr>
        <w:t xml:space="preserve">Przewiduje się, że w przypadku gdy w ubezpieczonym obiekcie zaprzestane będzie prowadzenie działalności po 30 dniach obiekt taki nie zostanie wyłączony z ochrony ubezpieczeniowej jednakże  zastosowanie będą miały następujące zapisy: </w:t>
      </w:r>
    </w:p>
    <w:p w:rsidR="00FC37E2" w:rsidRDefault="00FC37E2" w:rsidP="001B487A">
      <w:pPr>
        <w:numPr>
          <w:ilvl w:val="2"/>
          <w:numId w:val="19"/>
        </w:numPr>
        <w:ind w:left="1418" w:hanging="698"/>
        <w:jc w:val="both"/>
        <w:rPr>
          <w:rFonts w:ascii="Tahoma" w:hAnsi="Tahoma" w:cs="Tahoma"/>
          <w:sz w:val="20"/>
          <w:szCs w:val="20"/>
        </w:rPr>
      </w:pPr>
      <w:r>
        <w:rPr>
          <w:rFonts w:ascii="Tahoma" w:hAnsi="Tahoma" w:cs="Tahoma"/>
          <w:sz w:val="20"/>
          <w:szCs w:val="20"/>
        </w:rPr>
        <w:t xml:space="preserve">Ubezpieczony udostępni możliwość </w:t>
      </w:r>
      <w:r w:rsidRPr="005F56F0">
        <w:rPr>
          <w:rFonts w:ascii="Tahoma" w:hAnsi="Tahoma" w:cs="Tahoma"/>
          <w:sz w:val="20"/>
          <w:szCs w:val="20"/>
        </w:rPr>
        <w:t>lustracji obiektu wyłączonego z użytkowania,</w:t>
      </w:r>
    </w:p>
    <w:p w:rsidR="00FC37E2" w:rsidRDefault="00FC37E2" w:rsidP="001B487A">
      <w:pPr>
        <w:numPr>
          <w:ilvl w:val="2"/>
          <w:numId w:val="19"/>
        </w:numPr>
        <w:ind w:left="1418" w:hanging="698"/>
        <w:jc w:val="both"/>
        <w:rPr>
          <w:rFonts w:ascii="Tahoma" w:hAnsi="Tahoma" w:cs="Tahoma"/>
          <w:sz w:val="20"/>
          <w:szCs w:val="20"/>
        </w:rPr>
      </w:pPr>
      <w:r>
        <w:rPr>
          <w:rFonts w:ascii="Tahoma" w:hAnsi="Tahoma" w:cs="Tahoma"/>
          <w:sz w:val="20"/>
          <w:szCs w:val="20"/>
        </w:rPr>
        <w:t>Wobec obiektu wyłączonego z użytkowania zastosowanie będą miały następujące ograniczenia ochrony:</w:t>
      </w:r>
    </w:p>
    <w:p w:rsidR="00FC37E2" w:rsidRDefault="00FC37E2" w:rsidP="00572154">
      <w:pPr>
        <w:numPr>
          <w:ilvl w:val="3"/>
          <w:numId w:val="19"/>
        </w:numPr>
        <w:tabs>
          <w:tab w:val="clear" w:pos="2160"/>
          <w:tab w:val="num" w:pos="1701"/>
        </w:tabs>
        <w:jc w:val="both"/>
        <w:rPr>
          <w:rFonts w:ascii="Tahoma" w:hAnsi="Tahoma" w:cs="Tahoma"/>
          <w:sz w:val="20"/>
          <w:szCs w:val="20"/>
        </w:rPr>
      </w:pPr>
      <w:r>
        <w:rPr>
          <w:rFonts w:ascii="Tahoma" w:hAnsi="Tahoma" w:cs="Tahoma"/>
          <w:sz w:val="20"/>
          <w:szCs w:val="20"/>
        </w:rPr>
        <w:t>Wyłączenie ryzyka rozmarzania rur w przypadku obiektu nieogrzewanego,</w:t>
      </w:r>
    </w:p>
    <w:p w:rsidR="00FC37E2" w:rsidRDefault="00FC37E2" w:rsidP="000117EF">
      <w:pPr>
        <w:numPr>
          <w:ilvl w:val="3"/>
          <w:numId w:val="19"/>
        </w:numPr>
        <w:jc w:val="both"/>
        <w:rPr>
          <w:rFonts w:ascii="Tahoma" w:hAnsi="Tahoma" w:cs="Tahoma"/>
          <w:sz w:val="20"/>
          <w:szCs w:val="20"/>
        </w:rPr>
      </w:pPr>
      <w:r>
        <w:rPr>
          <w:rFonts w:ascii="Tahoma" w:hAnsi="Tahoma" w:cs="Tahoma"/>
          <w:sz w:val="20"/>
          <w:szCs w:val="20"/>
        </w:rPr>
        <w:t>Wyłączenie ryzyka wandalizmu (w tym połączonego z kradzieżą) wewnątrz obiektu w przypadku obiektu nie zabezpieczonego przed dostępem osób z zewnątrz wg wymogów analogicznych jak dla ryzyka kradzieży.</w:t>
      </w:r>
    </w:p>
    <w:p w:rsidR="00FC37E2" w:rsidRDefault="00FC37E2" w:rsidP="00572154">
      <w:pPr>
        <w:numPr>
          <w:ilvl w:val="3"/>
          <w:numId w:val="19"/>
        </w:numPr>
        <w:tabs>
          <w:tab w:val="clear" w:pos="2160"/>
          <w:tab w:val="num" w:pos="1701"/>
        </w:tabs>
        <w:jc w:val="both"/>
        <w:rPr>
          <w:rFonts w:ascii="Tahoma" w:hAnsi="Tahoma" w:cs="Tahoma"/>
          <w:sz w:val="20"/>
          <w:szCs w:val="20"/>
        </w:rPr>
      </w:pPr>
      <w:r>
        <w:rPr>
          <w:rFonts w:ascii="Tahoma" w:hAnsi="Tahoma" w:cs="Tahoma"/>
          <w:sz w:val="20"/>
          <w:szCs w:val="20"/>
        </w:rPr>
        <w:t>Wyłączenie ryzyka wandalizmu, graffiti i kradzieży zewnętrznych elementów budynku dla obiektów nie posiadających ogrodzenia, za wyjątkiem budynków w zabudowie zwartej (kamienic)</w:t>
      </w:r>
    </w:p>
    <w:p w:rsidR="00FC37E2" w:rsidRDefault="00FC37E2" w:rsidP="000117EF">
      <w:pPr>
        <w:numPr>
          <w:ilvl w:val="3"/>
          <w:numId w:val="19"/>
        </w:numPr>
        <w:jc w:val="both"/>
        <w:rPr>
          <w:rFonts w:ascii="Tahoma" w:hAnsi="Tahoma" w:cs="Tahoma"/>
          <w:sz w:val="20"/>
          <w:szCs w:val="20"/>
        </w:rPr>
      </w:pPr>
      <w:r>
        <w:rPr>
          <w:rFonts w:ascii="Tahoma" w:hAnsi="Tahoma" w:cs="Tahoma"/>
          <w:sz w:val="20"/>
          <w:szCs w:val="20"/>
        </w:rPr>
        <w:t>Wyłączenia ryzyka szkód w zainstalowanych w budynku maszynach i urządzeniach (windy, kotły) oraz pochodzących od tych maszyn i urządzeń, o ile nie są one na bieżąco konserwowane (w użyciu) lub odłączone od zasilania i zabezpieczone w przypadku urządzeń nie eksploatowanych.</w:t>
      </w:r>
    </w:p>
    <w:p w:rsidR="00FC37E2" w:rsidRPr="00B87BAE" w:rsidRDefault="00FC37E2" w:rsidP="000117EF">
      <w:pPr>
        <w:numPr>
          <w:ilvl w:val="2"/>
          <w:numId w:val="19"/>
        </w:numPr>
        <w:tabs>
          <w:tab w:val="num" w:pos="426"/>
        </w:tabs>
        <w:ind w:left="1418" w:hanging="698"/>
        <w:jc w:val="both"/>
        <w:rPr>
          <w:rFonts w:ascii="Tahoma" w:hAnsi="Tahoma" w:cs="Tahoma"/>
          <w:sz w:val="20"/>
          <w:szCs w:val="20"/>
        </w:rPr>
      </w:pPr>
      <w:r w:rsidRPr="00B87BAE">
        <w:rPr>
          <w:rFonts w:ascii="Tahoma" w:hAnsi="Tahoma" w:cs="Tahoma"/>
          <w:sz w:val="20"/>
          <w:szCs w:val="20"/>
        </w:rPr>
        <w:t>Nie uważa się za budynki wyłączone z użytkowania lub nie użytkowane obiektów, dla których przerwa w eksploatacji ma charakter organizacyjny, np. budynków szkolnych w</w:t>
      </w:r>
      <w:r>
        <w:rPr>
          <w:rFonts w:ascii="Tahoma" w:hAnsi="Tahoma" w:cs="Tahoma"/>
          <w:sz w:val="20"/>
          <w:szCs w:val="20"/>
        </w:rPr>
        <w:t> </w:t>
      </w:r>
      <w:r w:rsidRPr="00B87BAE">
        <w:rPr>
          <w:rFonts w:ascii="Tahoma" w:hAnsi="Tahoma" w:cs="Tahoma"/>
          <w:sz w:val="20"/>
          <w:szCs w:val="20"/>
        </w:rPr>
        <w:t xml:space="preserve">okresie wakacji, lokali przeznaczonych pod wynajem nie posiadających okresowo najemcy itp.  </w:t>
      </w:r>
    </w:p>
    <w:p w:rsidR="00FC37E2" w:rsidRPr="005F56F0" w:rsidRDefault="00FC37E2" w:rsidP="00B87BAE">
      <w:pPr>
        <w:tabs>
          <w:tab w:val="num" w:pos="1440"/>
        </w:tabs>
        <w:ind w:left="720"/>
        <w:jc w:val="both"/>
        <w:rPr>
          <w:rFonts w:ascii="Tahoma" w:hAnsi="Tahoma" w:cs="Tahoma"/>
          <w:sz w:val="20"/>
          <w:szCs w:val="20"/>
        </w:rPr>
      </w:pPr>
    </w:p>
    <w:p w:rsidR="00FC37E2" w:rsidRPr="00690D95" w:rsidRDefault="00FC37E2" w:rsidP="00392D46">
      <w:pPr>
        <w:pStyle w:val="ListParagraph"/>
        <w:numPr>
          <w:ilvl w:val="0"/>
          <w:numId w:val="117"/>
        </w:numPr>
        <w:spacing w:before="60" w:after="60"/>
        <w:jc w:val="both"/>
        <w:rPr>
          <w:rFonts w:ascii="Tahoma" w:hAnsi="Tahoma" w:cs="Tahoma"/>
          <w:b/>
          <w:bCs/>
          <w:vanish/>
          <w:sz w:val="20"/>
          <w:szCs w:val="20"/>
        </w:rPr>
      </w:pPr>
      <w:bookmarkStart w:id="128" w:name="_Toc210699953"/>
      <w:bookmarkStart w:id="129" w:name="_Toc210714743"/>
      <w:r w:rsidRPr="00690D95">
        <w:rPr>
          <w:rFonts w:ascii="Tahoma" w:hAnsi="Tahoma" w:cs="Tahoma"/>
          <w:b/>
          <w:bCs/>
          <w:vanish/>
          <w:sz w:val="20"/>
          <w:szCs w:val="20"/>
        </w:rPr>
        <w:t>Miejsce ubezpieczenia</w:t>
      </w:r>
      <w:bookmarkEnd w:id="128"/>
      <w:bookmarkEnd w:id="129"/>
    </w:p>
    <w:p w:rsidR="00FC37E2" w:rsidRDefault="00FC37E2" w:rsidP="00392D46">
      <w:pPr>
        <w:numPr>
          <w:ilvl w:val="1"/>
          <w:numId w:val="20"/>
        </w:numPr>
        <w:jc w:val="both"/>
        <w:rPr>
          <w:rFonts w:ascii="Tahoma" w:hAnsi="Tahoma" w:cs="Tahoma"/>
          <w:sz w:val="20"/>
          <w:szCs w:val="20"/>
        </w:rPr>
      </w:pPr>
      <w:r>
        <w:rPr>
          <w:rFonts w:ascii="Tahoma" w:hAnsi="Tahoma" w:cs="Tahoma"/>
          <w:sz w:val="20"/>
          <w:szCs w:val="20"/>
        </w:rPr>
        <w:t>Teren kraju. Obszar administracyjny Powiatu Wałbrzyskiego oraz jednostek podległych.</w:t>
      </w:r>
    </w:p>
    <w:p w:rsidR="00FC37E2" w:rsidRPr="00690D95" w:rsidRDefault="00FC37E2" w:rsidP="00392D46">
      <w:pPr>
        <w:pStyle w:val="ListParagraph"/>
        <w:numPr>
          <w:ilvl w:val="0"/>
          <w:numId w:val="117"/>
        </w:numPr>
        <w:spacing w:before="60" w:after="60"/>
        <w:jc w:val="both"/>
        <w:rPr>
          <w:rFonts w:ascii="Tahoma" w:hAnsi="Tahoma" w:cs="Tahoma"/>
          <w:b/>
          <w:bCs/>
          <w:vanish/>
          <w:sz w:val="20"/>
          <w:szCs w:val="20"/>
        </w:rPr>
      </w:pPr>
      <w:bookmarkStart w:id="130" w:name="_Toc210699954"/>
      <w:bookmarkStart w:id="131" w:name="_Toc210714744"/>
      <w:r w:rsidRPr="00690D95">
        <w:rPr>
          <w:rFonts w:ascii="Tahoma" w:hAnsi="Tahoma" w:cs="Tahoma"/>
          <w:b/>
          <w:bCs/>
          <w:vanish/>
          <w:sz w:val="20"/>
          <w:szCs w:val="20"/>
        </w:rPr>
        <w:t>Zastrzeżenia dodatkowe</w:t>
      </w:r>
      <w:bookmarkEnd w:id="130"/>
      <w:bookmarkEnd w:id="131"/>
    </w:p>
    <w:p w:rsidR="00FC37E2" w:rsidRPr="00257B6C" w:rsidRDefault="00FC37E2" w:rsidP="001B487A">
      <w:pPr>
        <w:numPr>
          <w:ilvl w:val="1"/>
          <w:numId w:val="80"/>
        </w:numPr>
        <w:ind w:left="426" w:hanging="426"/>
        <w:jc w:val="both"/>
        <w:rPr>
          <w:rFonts w:ascii="Tahoma" w:hAnsi="Tahoma" w:cs="Tahoma"/>
          <w:sz w:val="20"/>
          <w:szCs w:val="20"/>
        </w:rPr>
      </w:pPr>
      <w:bookmarkStart w:id="132" w:name="OLE_LINK10"/>
      <w:bookmarkStart w:id="133" w:name="OLE_LINK9"/>
      <w:r w:rsidRPr="00257B6C">
        <w:rPr>
          <w:rFonts w:ascii="Tahoma" w:hAnsi="Tahoma" w:cs="Tahoma"/>
          <w:sz w:val="20"/>
          <w:szCs w:val="20"/>
        </w:rPr>
        <w:t xml:space="preserve">W odniesieniu do ubezpieczenia ryzyka kradzieży z włamaniem i wandalizmu Zamawiający informuje, że w związku ze zróżnicowanymi wymogami zabezpieczeń istnieje prawdopodobieństwo, że nie wszystkie standardowo wymagane przez wykonawcę zabezpieczenia mienia są stosowane przez Zamawiającego i ubezpieczonych. </w:t>
      </w:r>
    </w:p>
    <w:p w:rsidR="00FC37E2" w:rsidRPr="00257B6C" w:rsidRDefault="00FC37E2" w:rsidP="001B487A">
      <w:pPr>
        <w:numPr>
          <w:ilvl w:val="1"/>
          <w:numId w:val="80"/>
        </w:numPr>
        <w:ind w:left="426" w:hanging="426"/>
        <w:jc w:val="both"/>
        <w:rPr>
          <w:rFonts w:ascii="Tahoma" w:hAnsi="Tahoma" w:cs="Tahoma"/>
          <w:sz w:val="20"/>
          <w:szCs w:val="20"/>
        </w:rPr>
      </w:pPr>
      <w:r w:rsidRPr="00257B6C">
        <w:rPr>
          <w:rFonts w:ascii="Tahoma" w:hAnsi="Tahoma" w:cs="Tahoma"/>
          <w:sz w:val="20"/>
          <w:szCs w:val="20"/>
        </w:rPr>
        <w:t>Odstępstwa od ewentualnych wymogów wykonawcy dotyczących zabezpieczeń przeciwkradzieżowych, które wykonawca zobowiązany jest zaakceptować i udzielić ochrony ubezpieczeniowej wg zasad wskazanych w SIWZ:</w:t>
      </w:r>
    </w:p>
    <w:p w:rsidR="00FC37E2" w:rsidRPr="00257B6C" w:rsidRDefault="00FC37E2" w:rsidP="001B487A">
      <w:pPr>
        <w:numPr>
          <w:ilvl w:val="2"/>
          <w:numId w:val="80"/>
        </w:numPr>
        <w:tabs>
          <w:tab w:val="clear" w:pos="1440"/>
          <w:tab w:val="num" w:pos="993"/>
        </w:tabs>
        <w:ind w:left="993" w:hanging="567"/>
        <w:jc w:val="both"/>
        <w:rPr>
          <w:rFonts w:ascii="Tahoma" w:hAnsi="Tahoma" w:cs="Tahoma"/>
          <w:sz w:val="20"/>
          <w:szCs w:val="20"/>
        </w:rPr>
      </w:pPr>
      <w:r w:rsidRPr="00257B6C">
        <w:rPr>
          <w:rFonts w:ascii="Tahoma" w:hAnsi="Tahoma" w:cs="Tahoma"/>
          <w:sz w:val="20"/>
          <w:szCs w:val="20"/>
        </w:rPr>
        <w:t xml:space="preserve">uznanie za wystarczające zabezpieczenia drzwi wejściowych do lokalu (budynku) w postaci jednego zamka wielozapadkowego, </w:t>
      </w:r>
    </w:p>
    <w:p w:rsidR="00FC37E2" w:rsidRPr="00257B6C" w:rsidRDefault="00FC37E2" w:rsidP="001B487A">
      <w:pPr>
        <w:numPr>
          <w:ilvl w:val="2"/>
          <w:numId w:val="80"/>
        </w:numPr>
        <w:tabs>
          <w:tab w:val="clear" w:pos="1440"/>
          <w:tab w:val="num" w:pos="993"/>
        </w:tabs>
        <w:ind w:left="993" w:hanging="567"/>
        <w:jc w:val="both"/>
        <w:rPr>
          <w:rFonts w:ascii="Tahoma" w:hAnsi="Tahoma" w:cs="Tahoma"/>
          <w:sz w:val="20"/>
          <w:szCs w:val="20"/>
        </w:rPr>
      </w:pPr>
      <w:r w:rsidRPr="00257B6C">
        <w:rPr>
          <w:rFonts w:ascii="Tahoma" w:hAnsi="Tahoma" w:cs="Tahoma"/>
          <w:sz w:val="20"/>
          <w:szCs w:val="20"/>
        </w:rPr>
        <w:t>rezygnacja z wymogu dodatkowego zabezpieczania (krat, żaluzji itp.) oszkleń na parterze i innych kondygnacjach, do których jest dostęp z balkonów, tarasów.</w:t>
      </w:r>
    </w:p>
    <w:p w:rsidR="00FC37E2" w:rsidRPr="00257B6C" w:rsidRDefault="00FC37E2" w:rsidP="001B487A">
      <w:pPr>
        <w:numPr>
          <w:ilvl w:val="1"/>
          <w:numId w:val="80"/>
        </w:numPr>
        <w:ind w:left="426" w:hanging="426"/>
        <w:jc w:val="both"/>
        <w:rPr>
          <w:rFonts w:ascii="Tahoma" w:hAnsi="Tahoma" w:cs="Tahoma"/>
          <w:sz w:val="20"/>
          <w:szCs w:val="20"/>
        </w:rPr>
      </w:pPr>
      <w:r w:rsidRPr="00257B6C">
        <w:rPr>
          <w:rFonts w:ascii="Tahoma" w:hAnsi="Tahoma" w:cs="Tahoma"/>
          <w:sz w:val="20"/>
          <w:szCs w:val="20"/>
        </w:rPr>
        <w:t>Ubezpieczycielowi przysługuje prawo wizytacji obiektu w celu oceny faktycznego stanu zabezpieczeń oraz zgłaszania zaleceń zmian z zastrzeżeniem, że wymogi te nie będą wykraczały poza zapisy OWU oraz przyjęte powszechnie na rynku standardy, oraz że wyznaczony czas na dostosowanie zabezpieczeń (w którym będzie utrzymana ochrona ubezpieczeniowa) będzie wystarczający na ich wprowadzenie.</w:t>
      </w:r>
    </w:p>
    <w:p w:rsidR="00FC37E2" w:rsidRPr="00690D95" w:rsidRDefault="00FC37E2" w:rsidP="00392D46">
      <w:pPr>
        <w:pStyle w:val="ListParagraph"/>
        <w:numPr>
          <w:ilvl w:val="0"/>
          <w:numId w:val="117"/>
        </w:numPr>
        <w:spacing w:before="60" w:after="60"/>
        <w:jc w:val="both"/>
        <w:rPr>
          <w:rFonts w:ascii="Tahoma" w:hAnsi="Tahoma" w:cs="Tahoma"/>
          <w:b/>
          <w:bCs/>
          <w:vanish/>
          <w:sz w:val="20"/>
          <w:szCs w:val="20"/>
        </w:rPr>
      </w:pPr>
      <w:bookmarkStart w:id="134" w:name="_Toc304666163"/>
      <w:bookmarkStart w:id="135" w:name="_Toc304814319"/>
      <w:bookmarkStart w:id="136" w:name="_Toc304666164"/>
      <w:bookmarkStart w:id="137" w:name="_Toc304814320"/>
      <w:bookmarkStart w:id="138" w:name="_Toc210699955"/>
      <w:bookmarkStart w:id="139" w:name="_Toc210714745"/>
      <w:bookmarkEnd w:id="132"/>
      <w:bookmarkEnd w:id="133"/>
      <w:bookmarkEnd w:id="134"/>
      <w:bookmarkEnd w:id="135"/>
      <w:bookmarkEnd w:id="136"/>
      <w:bookmarkEnd w:id="137"/>
      <w:r w:rsidRPr="00690D95">
        <w:rPr>
          <w:rFonts w:ascii="Tahoma" w:hAnsi="Tahoma" w:cs="Tahoma"/>
          <w:b/>
          <w:bCs/>
          <w:vanish/>
          <w:sz w:val="20"/>
          <w:szCs w:val="20"/>
        </w:rPr>
        <w:t>Franszyzy</w:t>
      </w:r>
      <w:bookmarkEnd w:id="138"/>
      <w:bookmarkEnd w:id="139"/>
    </w:p>
    <w:p w:rsidR="00FC37E2" w:rsidRDefault="00FC37E2" w:rsidP="00392D46">
      <w:pPr>
        <w:numPr>
          <w:ilvl w:val="1"/>
          <w:numId w:val="21"/>
        </w:numPr>
        <w:jc w:val="both"/>
        <w:rPr>
          <w:rFonts w:ascii="Tahoma" w:hAnsi="Tahoma" w:cs="Tahoma"/>
          <w:sz w:val="20"/>
          <w:szCs w:val="20"/>
        </w:rPr>
      </w:pPr>
      <w:r>
        <w:rPr>
          <w:rFonts w:ascii="Tahoma" w:hAnsi="Tahoma" w:cs="Tahoma"/>
          <w:sz w:val="20"/>
          <w:szCs w:val="20"/>
        </w:rPr>
        <w:t>Franszyza integralna – 300 zł.</w:t>
      </w:r>
    </w:p>
    <w:p w:rsidR="00FC37E2" w:rsidRDefault="00FC37E2" w:rsidP="00392D46">
      <w:pPr>
        <w:numPr>
          <w:ilvl w:val="1"/>
          <w:numId w:val="21"/>
        </w:numPr>
        <w:jc w:val="both"/>
        <w:rPr>
          <w:rFonts w:ascii="Tahoma" w:hAnsi="Tahoma" w:cs="Tahoma"/>
          <w:sz w:val="20"/>
          <w:szCs w:val="20"/>
        </w:rPr>
      </w:pPr>
      <w:r>
        <w:rPr>
          <w:rFonts w:ascii="Tahoma" w:hAnsi="Tahoma" w:cs="Tahoma"/>
          <w:sz w:val="20"/>
          <w:szCs w:val="20"/>
        </w:rPr>
        <w:t>Nie dopuszcza się stosowania franszyzy redukcyjnej oraz udziału własnego w szkodzie.</w:t>
      </w:r>
    </w:p>
    <w:p w:rsidR="00FC37E2" w:rsidRDefault="00FC37E2" w:rsidP="00690D95">
      <w:pPr>
        <w:ind w:left="357"/>
        <w:jc w:val="both"/>
        <w:rPr>
          <w:rFonts w:ascii="Tahoma" w:hAnsi="Tahoma" w:cs="Tahoma"/>
          <w:sz w:val="20"/>
          <w:szCs w:val="20"/>
        </w:rPr>
      </w:pPr>
    </w:p>
    <w:p w:rsidR="00FC37E2" w:rsidRPr="00690D95" w:rsidRDefault="00FC37E2" w:rsidP="00392D46">
      <w:pPr>
        <w:pStyle w:val="ListParagraph"/>
        <w:numPr>
          <w:ilvl w:val="0"/>
          <w:numId w:val="117"/>
        </w:numPr>
        <w:spacing w:before="60" w:after="60"/>
        <w:jc w:val="both"/>
        <w:rPr>
          <w:rFonts w:ascii="Tahoma" w:hAnsi="Tahoma" w:cs="Tahoma"/>
          <w:b/>
          <w:bCs/>
          <w:vanish/>
          <w:sz w:val="20"/>
          <w:szCs w:val="20"/>
        </w:rPr>
      </w:pPr>
      <w:bookmarkStart w:id="140" w:name="_Toc272773208"/>
      <w:bookmarkStart w:id="141" w:name="_Toc272833000"/>
      <w:bookmarkStart w:id="142" w:name="_Toc272773209"/>
      <w:bookmarkStart w:id="143" w:name="_Toc272833001"/>
      <w:bookmarkStart w:id="144" w:name="_Toc210714748"/>
      <w:bookmarkEnd w:id="140"/>
      <w:bookmarkEnd w:id="141"/>
      <w:bookmarkEnd w:id="142"/>
      <w:bookmarkEnd w:id="143"/>
      <w:r w:rsidRPr="00690D95">
        <w:rPr>
          <w:rFonts w:ascii="Tahoma" w:hAnsi="Tahoma" w:cs="Tahoma"/>
          <w:b/>
          <w:bCs/>
          <w:vanish/>
          <w:sz w:val="20"/>
          <w:szCs w:val="20"/>
        </w:rPr>
        <w:t>Zakres ubezpieczenia</w:t>
      </w:r>
      <w:bookmarkEnd w:id="144"/>
      <w:r w:rsidRPr="00690D95">
        <w:rPr>
          <w:rFonts w:ascii="Tahoma" w:hAnsi="Tahoma" w:cs="Tahoma"/>
          <w:b/>
          <w:bCs/>
          <w:vanish/>
          <w:sz w:val="20"/>
          <w:szCs w:val="20"/>
        </w:rPr>
        <w:t xml:space="preserve"> - UBEZPIECZENIE MIENIA OD RYZYK ŻYWIOŁOWYCH</w:t>
      </w:r>
      <w:bookmarkStart w:id="145" w:name="OLE_LINK1"/>
      <w:bookmarkStart w:id="146" w:name="OLE_LINK2"/>
    </w:p>
    <w:p w:rsidR="00FC37E2" w:rsidRPr="00472391" w:rsidRDefault="00FC37E2" w:rsidP="00990DA1">
      <w:pPr>
        <w:widowControl w:val="0"/>
        <w:jc w:val="both"/>
        <w:rPr>
          <w:rStyle w:val="SIWZ"/>
          <w:rFonts w:ascii="Tahoma" w:hAnsi="Tahoma" w:cs="Tahoma"/>
          <w:b/>
          <w:bCs/>
          <w:sz w:val="20"/>
          <w:szCs w:val="20"/>
        </w:rPr>
      </w:pPr>
    </w:p>
    <w:p w:rsidR="00FC37E2" w:rsidRPr="00472391" w:rsidRDefault="00FC37E2" w:rsidP="001B487A">
      <w:pPr>
        <w:numPr>
          <w:ilvl w:val="1"/>
          <w:numId w:val="102"/>
        </w:numPr>
        <w:tabs>
          <w:tab w:val="clear" w:pos="357"/>
          <w:tab w:val="num" w:pos="426"/>
        </w:tabs>
        <w:jc w:val="both"/>
        <w:rPr>
          <w:rFonts w:ascii="Tahoma" w:hAnsi="Tahoma" w:cs="Tahoma"/>
          <w:b/>
          <w:bCs/>
          <w:sz w:val="20"/>
          <w:szCs w:val="20"/>
        </w:rPr>
      </w:pPr>
      <w:r w:rsidRPr="00472391">
        <w:rPr>
          <w:rFonts w:ascii="Tahoma" w:hAnsi="Tahoma" w:cs="Tahoma"/>
          <w:b/>
          <w:bCs/>
          <w:sz w:val="20"/>
          <w:szCs w:val="20"/>
        </w:rPr>
        <w:t xml:space="preserve">Opis ryzyk– ryzyka żywiołowe </w:t>
      </w:r>
    </w:p>
    <w:bookmarkEnd w:id="145"/>
    <w:bookmarkEnd w:id="146"/>
    <w:p w:rsidR="00FC37E2" w:rsidRPr="00034B9D" w:rsidRDefault="00FC37E2" w:rsidP="00472391">
      <w:pPr>
        <w:ind w:left="357"/>
        <w:jc w:val="both"/>
        <w:rPr>
          <w:rStyle w:val="SIWZ"/>
          <w:rFonts w:ascii="Tahoma" w:hAnsi="Tahoma" w:cs="Tahoma"/>
          <w:sz w:val="20"/>
          <w:szCs w:val="20"/>
        </w:rPr>
      </w:pPr>
      <w:r w:rsidRPr="00034B9D">
        <w:rPr>
          <w:rStyle w:val="SIWZ"/>
          <w:rFonts w:ascii="Tahoma" w:hAnsi="Tahoma" w:cs="Tahoma"/>
          <w:sz w:val="20"/>
          <w:szCs w:val="20"/>
        </w:rPr>
        <w:t>Ryzyko uszkodzenia lub zniszczenia mienia na skutek zaistniałego nagłego, przypadkowego i</w:t>
      </w:r>
      <w:r>
        <w:rPr>
          <w:rStyle w:val="SIWZ"/>
          <w:rFonts w:ascii="Tahoma" w:hAnsi="Tahoma" w:cs="Tahoma"/>
          <w:sz w:val="20"/>
          <w:szCs w:val="20"/>
        </w:rPr>
        <w:t> </w:t>
      </w:r>
      <w:r w:rsidRPr="00034B9D">
        <w:rPr>
          <w:rStyle w:val="SIWZ"/>
          <w:rFonts w:ascii="Tahoma" w:hAnsi="Tahoma" w:cs="Tahoma"/>
          <w:sz w:val="20"/>
          <w:szCs w:val="20"/>
        </w:rPr>
        <w:t xml:space="preserve">nieprzewidzianego zdarzenia – All Risks (ryzyka nienazwane – nie dopuszcza się określania podstawowego zakresu odpowiedzialności </w:t>
      </w:r>
      <w:r>
        <w:rPr>
          <w:rStyle w:val="SIWZ"/>
          <w:rFonts w:ascii="Tahoma" w:hAnsi="Tahoma" w:cs="Tahoma"/>
          <w:sz w:val="20"/>
          <w:szCs w:val="20"/>
        </w:rPr>
        <w:t>w</w:t>
      </w:r>
      <w:r w:rsidRPr="00034B9D">
        <w:rPr>
          <w:rStyle w:val="SIWZ"/>
          <w:rFonts w:ascii="Tahoma" w:hAnsi="Tahoma" w:cs="Tahoma"/>
          <w:sz w:val="20"/>
          <w:szCs w:val="20"/>
        </w:rPr>
        <w:t>ykonawcy w oparciu o definicje poszczególnych zjawisk/przyczyn szkody</w:t>
      </w:r>
      <w:r>
        <w:rPr>
          <w:rStyle w:val="SIWZ"/>
          <w:rFonts w:ascii="Tahoma" w:hAnsi="Tahoma" w:cs="Tahoma"/>
          <w:sz w:val="20"/>
          <w:szCs w:val="20"/>
        </w:rPr>
        <w:t>, za wyjątkiem sytuacji wyraźnie opisanej w SIWZ</w:t>
      </w:r>
      <w:r w:rsidRPr="00034B9D">
        <w:rPr>
          <w:rStyle w:val="SIWZ"/>
          <w:rFonts w:ascii="Tahoma" w:hAnsi="Tahoma" w:cs="Tahoma"/>
          <w:sz w:val="20"/>
          <w:szCs w:val="20"/>
        </w:rPr>
        <w:t xml:space="preserve">). </w:t>
      </w:r>
      <w:r>
        <w:rPr>
          <w:rStyle w:val="SIWZ"/>
          <w:rFonts w:ascii="Tahoma" w:hAnsi="Tahoma" w:cs="Tahoma"/>
          <w:sz w:val="20"/>
          <w:szCs w:val="20"/>
        </w:rPr>
        <w:br/>
        <w:t xml:space="preserve">Między innymi, </w:t>
      </w:r>
      <w:r w:rsidRPr="00034B9D">
        <w:rPr>
          <w:rStyle w:val="SIWZ"/>
          <w:rFonts w:ascii="Tahoma" w:hAnsi="Tahoma" w:cs="Tahoma"/>
          <w:sz w:val="20"/>
          <w:szCs w:val="20"/>
        </w:rPr>
        <w:t>ochrona ubezpieczeniowa powinna obejmować (nie wyłączać) szkody wywołane przez wymienione ryzyka oraz następstwa akcji ratunkowej w związku z następującymi zdarzeniami szkod</w:t>
      </w:r>
      <w:r>
        <w:rPr>
          <w:rStyle w:val="SIWZ"/>
          <w:rFonts w:ascii="Tahoma" w:hAnsi="Tahoma" w:cs="Tahoma"/>
          <w:sz w:val="20"/>
          <w:szCs w:val="20"/>
        </w:rPr>
        <w:t>owymi:</w:t>
      </w:r>
    </w:p>
    <w:tbl>
      <w:tblPr>
        <w:tblW w:w="8930" w:type="dxa"/>
        <w:tblInd w:w="-68" w:type="dxa"/>
        <w:tblLayout w:type="fixed"/>
        <w:tblCellMar>
          <w:left w:w="70" w:type="dxa"/>
          <w:right w:w="70" w:type="dxa"/>
        </w:tblCellMar>
        <w:tblLook w:val="0000"/>
      </w:tblPr>
      <w:tblGrid>
        <w:gridCol w:w="451"/>
        <w:gridCol w:w="8479"/>
      </w:tblGrid>
      <w:tr w:rsidR="00FC37E2">
        <w:trPr>
          <w:cantSplit/>
        </w:trPr>
        <w:tc>
          <w:tcPr>
            <w:tcW w:w="451" w:type="dxa"/>
          </w:tcPr>
          <w:p w:rsidR="00FC37E2" w:rsidRDefault="00FC37E2" w:rsidP="00034B9D">
            <w:pPr>
              <w:numPr>
                <w:ilvl w:val="0"/>
                <w:numId w:val="7"/>
              </w:numPr>
              <w:tabs>
                <w:tab w:val="left" w:pos="6"/>
              </w:tabs>
              <w:snapToGrid w:val="0"/>
              <w:jc w:val="both"/>
              <w:rPr>
                <w:rFonts w:ascii="Tahoma" w:hAnsi="Tahoma" w:cs="Tahoma"/>
                <w:b/>
                <w:bCs/>
                <w:sz w:val="20"/>
                <w:szCs w:val="20"/>
              </w:rPr>
            </w:pPr>
          </w:p>
        </w:tc>
        <w:tc>
          <w:tcPr>
            <w:tcW w:w="8479" w:type="dxa"/>
          </w:tcPr>
          <w:p w:rsidR="00FC37E2" w:rsidRDefault="00FC37E2" w:rsidP="00990DA1">
            <w:pPr>
              <w:snapToGrid w:val="0"/>
              <w:jc w:val="both"/>
              <w:rPr>
                <w:rFonts w:ascii="Tahoma" w:hAnsi="Tahoma" w:cs="Tahoma"/>
                <w:sz w:val="20"/>
                <w:szCs w:val="20"/>
              </w:rPr>
            </w:pPr>
            <w:r>
              <w:rPr>
                <w:rFonts w:ascii="Tahoma" w:hAnsi="Tahoma" w:cs="Tahoma"/>
                <w:sz w:val="20"/>
                <w:szCs w:val="20"/>
              </w:rPr>
              <w:t>Ogień, w tym również osmalenie i przypalenie, dym i sadza, działanie gorąca,</w:t>
            </w:r>
          </w:p>
        </w:tc>
      </w:tr>
      <w:tr w:rsidR="00FC37E2">
        <w:trPr>
          <w:cantSplit/>
          <w:trHeight w:hRule="exact" w:val="242"/>
        </w:trPr>
        <w:tc>
          <w:tcPr>
            <w:tcW w:w="451" w:type="dxa"/>
            <w:vMerge w:val="restart"/>
          </w:tcPr>
          <w:p w:rsidR="00FC37E2" w:rsidRDefault="00FC37E2" w:rsidP="00990DA1">
            <w:pPr>
              <w:numPr>
                <w:ilvl w:val="0"/>
                <w:numId w:val="7"/>
              </w:numPr>
              <w:tabs>
                <w:tab w:val="left" w:pos="6"/>
              </w:tabs>
              <w:snapToGrid w:val="0"/>
              <w:jc w:val="both"/>
              <w:rPr>
                <w:rFonts w:ascii="Tahoma" w:hAnsi="Tahoma" w:cs="Tahoma"/>
                <w:b/>
                <w:bCs/>
                <w:sz w:val="20"/>
                <w:szCs w:val="20"/>
              </w:rPr>
            </w:pPr>
          </w:p>
        </w:tc>
        <w:tc>
          <w:tcPr>
            <w:tcW w:w="8479" w:type="dxa"/>
          </w:tcPr>
          <w:p w:rsidR="00FC37E2" w:rsidRDefault="00FC37E2" w:rsidP="00990DA1">
            <w:pPr>
              <w:snapToGrid w:val="0"/>
              <w:jc w:val="both"/>
              <w:rPr>
                <w:rFonts w:ascii="Tahoma" w:hAnsi="Tahoma" w:cs="Tahoma"/>
                <w:sz w:val="20"/>
                <w:szCs w:val="20"/>
              </w:rPr>
            </w:pPr>
            <w:r>
              <w:rPr>
                <w:rFonts w:ascii="Tahoma" w:hAnsi="Tahoma" w:cs="Tahoma"/>
                <w:sz w:val="20"/>
                <w:szCs w:val="20"/>
              </w:rPr>
              <w:t>Wyładowania atmosferyczne, w tym:</w:t>
            </w:r>
          </w:p>
        </w:tc>
      </w:tr>
      <w:tr w:rsidR="00FC37E2">
        <w:trPr>
          <w:cantSplit/>
          <w:trHeight w:hRule="exact" w:val="242"/>
        </w:trPr>
        <w:tc>
          <w:tcPr>
            <w:tcW w:w="451" w:type="dxa"/>
            <w:vMerge/>
          </w:tcPr>
          <w:p w:rsidR="00FC37E2" w:rsidRDefault="00FC37E2" w:rsidP="00990DA1">
            <w:pPr>
              <w:jc w:val="both"/>
            </w:pPr>
          </w:p>
        </w:tc>
        <w:tc>
          <w:tcPr>
            <w:tcW w:w="8479" w:type="dxa"/>
          </w:tcPr>
          <w:p w:rsidR="00FC37E2" w:rsidRDefault="00FC37E2" w:rsidP="00D3449F">
            <w:pPr>
              <w:numPr>
                <w:ilvl w:val="0"/>
                <w:numId w:val="4"/>
              </w:numPr>
              <w:tabs>
                <w:tab w:val="left" w:pos="470"/>
              </w:tabs>
              <w:snapToGrid w:val="0"/>
              <w:ind w:left="470"/>
              <w:jc w:val="both"/>
              <w:rPr>
                <w:rFonts w:ascii="Tahoma" w:hAnsi="Tahoma" w:cs="Tahoma"/>
                <w:sz w:val="20"/>
                <w:szCs w:val="20"/>
              </w:rPr>
            </w:pPr>
            <w:r>
              <w:rPr>
                <w:rFonts w:ascii="Tahoma" w:hAnsi="Tahoma" w:cs="Tahoma"/>
                <w:sz w:val="20"/>
                <w:szCs w:val="20"/>
              </w:rPr>
              <w:t>uderzenie pioruna bezpośrednio w ubezpieczony przedmiot</w:t>
            </w:r>
          </w:p>
        </w:tc>
      </w:tr>
      <w:tr w:rsidR="00FC37E2">
        <w:trPr>
          <w:cantSplit/>
        </w:trPr>
        <w:tc>
          <w:tcPr>
            <w:tcW w:w="451" w:type="dxa"/>
            <w:vMerge/>
          </w:tcPr>
          <w:p w:rsidR="00FC37E2" w:rsidRDefault="00FC37E2" w:rsidP="00990DA1">
            <w:pPr>
              <w:jc w:val="both"/>
            </w:pPr>
          </w:p>
        </w:tc>
        <w:tc>
          <w:tcPr>
            <w:tcW w:w="8479" w:type="dxa"/>
          </w:tcPr>
          <w:p w:rsidR="00FC37E2" w:rsidRDefault="00FC37E2" w:rsidP="00D3449F">
            <w:pPr>
              <w:numPr>
                <w:ilvl w:val="0"/>
                <w:numId w:val="4"/>
              </w:numPr>
              <w:tabs>
                <w:tab w:val="left" w:pos="470"/>
              </w:tabs>
              <w:snapToGrid w:val="0"/>
              <w:ind w:left="470"/>
              <w:jc w:val="both"/>
              <w:rPr>
                <w:rFonts w:ascii="Tahoma" w:hAnsi="Tahoma" w:cs="Tahoma"/>
                <w:sz w:val="20"/>
                <w:szCs w:val="20"/>
              </w:rPr>
            </w:pPr>
            <w:r>
              <w:rPr>
                <w:rFonts w:ascii="Tahoma" w:hAnsi="Tahoma" w:cs="Tahoma"/>
                <w:sz w:val="20"/>
                <w:szCs w:val="20"/>
              </w:rPr>
              <w:t>pośrednie skutki uderzenia pioruna (przepięcia w sieci elektrycznej, indukcja elektromagnetyczna itp.)</w:t>
            </w:r>
          </w:p>
        </w:tc>
      </w:tr>
      <w:tr w:rsidR="00FC37E2">
        <w:trPr>
          <w:cantSplit/>
        </w:trPr>
        <w:tc>
          <w:tcPr>
            <w:tcW w:w="451" w:type="dxa"/>
          </w:tcPr>
          <w:p w:rsidR="00FC37E2" w:rsidRDefault="00FC37E2" w:rsidP="00990DA1">
            <w:pPr>
              <w:numPr>
                <w:ilvl w:val="0"/>
                <w:numId w:val="7"/>
              </w:numPr>
              <w:tabs>
                <w:tab w:val="left" w:pos="6"/>
              </w:tabs>
              <w:snapToGrid w:val="0"/>
              <w:jc w:val="both"/>
              <w:rPr>
                <w:rFonts w:ascii="Tahoma" w:hAnsi="Tahoma" w:cs="Tahoma"/>
                <w:b/>
                <w:bCs/>
                <w:sz w:val="20"/>
                <w:szCs w:val="20"/>
              </w:rPr>
            </w:pPr>
          </w:p>
        </w:tc>
        <w:tc>
          <w:tcPr>
            <w:tcW w:w="8479" w:type="dxa"/>
          </w:tcPr>
          <w:p w:rsidR="00FC37E2" w:rsidRDefault="00FC37E2" w:rsidP="00990DA1">
            <w:pPr>
              <w:snapToGrid w:val="0"/>
              <w:jc w:val="both"/>
              <w:rPr>
                <w:rFonts w:ascii="Tahoma" w:hAnsi="Tahoma" w:cs="Tahoma"/>
                <w:sz w:val="20"/>
                <w:szCs w:val="20"/>
              </w:rPr>
            </w:pPr>
            <w:r>
              <w:rPr>
                <w:rFonts w:ascii="Tahoma" w:hAnsi="Tahoma" w:cs="Tahoma"/>
                <w:sz w:val="20"/>
                <w:szCs w:val="20"/>
              </w:rPr>
              <w:t>Eksplozja/implozja</w:t>
            </w:r>
          </w:p>
        </w:tc>
      </w:tr>
      <w:tr w:rsidR="00FC37E2">
        <w:trPr>
          <w:cantSplit/>
          <w:trHeight w:hRule="exact" w:val="242"/>
        </w:trPr>
        <w:tc>
          <w:tcPr>
            <w:tcW w:w="451" w:type="dxa"/>
            <w:vMerge w:val="restart"/>
          </w:tcPr>
          <w:p w:rsidR="00FC37E2" w:rsidRDefault="00FC37E2" w:rsidP="00990DA1">
            <w:pPr>
              <w:numPr>
                <w:ilvl w:val="0"/>
                <w:numId w:val="7"/>
              </w:numPr>
              <w:tabs>
                <w:tab w:val="left" w:pos="6"/>
              </w:tabs>
              <w:snapToGrid w:val="0"/>
              <w:jc w:val="both"/>
              <w:rPr>
                <w:rFonts w:ascii="Tahoma" w:hAnsi="Tahoma" w:cs="Tahoma"/>
                <w:b/>
                <w:bCs/>
                <w:sz w:val="20"/>
                <w:szCs w:val="20"/>
              </w:rPr>
            </w:pPr>
          </w:p>
        </w:tc>
        <w:tc>
          <w:tcPr>
            <w:tcW w:w="8479" w:type="dxa"/>
          </w:tcPr>
          <w:p w:rsidR="00FC37E2" w:rsidRDefault="00FC37E2" w:rsidP="00990DA1">
            <w:pPr>
              <w:snapToGrid w:val="0"/>
              <w:jc w:val="both"/>
              <w:rPr>
                <w:rFonts w:ascii="Tahoma" w:hAnsi="Tahoma" w:cs="Tahoma"/>
                <w:sz w:val="20"/>
                <w:szCs w:val="20"/>
              </w:rPr>
            </w:pPr>
            <w:r>
              <w:rPr>
                <w:rFonts w:ascii="Tahoma" w:hAnsi="Tahoma" w:cs="Tahoma"/>
                <w:sz w:val="20"/>
                <w:szCs w:val="20"/>
              </w:rPr>
              <w:t xml:space="preserve">Szkody wyrządzone przez obiekty w ruchu </w:t>
            </w:r>
          </w:p>
        </w:tc>
      </w:tr>
      <w:tr w:rsidR="00FC37E2">
        <w:trPr>
          <w:cantSplit/>
          <w:trHeight w:hRule="exact" w:val="242"/>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upadek statku powietrznego, oderwanie się jego części lub upuszczenie ładunku</w:t>
            </w:r>
          </w:p>
        </w:tc>
      </w:tr>
      <w:tr w:rsidR="00FC37E2">
        <w:trPr>
          <w:cantSplit/>
          <w:trHeight w:hRule="exact" w:val="276"/>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uderzenie pojazdu w ubezpieczony przedmiot,</w:t>
            </w:r>
          </w:p>
        </w:tc>
      </w:tr>
      <w:tr w:rsidR="00FC37E2">
        <w:trPr>
          <w:cantSplit/>
          <w:trHeight w:hRule="exact" w:val="518"/>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 xml:space="preserve">przewrócenie się lub upadek oderwanej części drzew, masztów, budynków i innych obiektów, </w:t>
            </w:r>
          </w:p>
        </w:tc>
      </w:tr>
      <w:tr w:rsidR="00FC37E2">
        <w:trPr>
          <w:cantSplit/>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uderzenie fali dźwiękowej (huk ponaddźwiękowy)</w:t>
            </w:r>
          </w:p>
        </w:tc>
      </w:tr>
      <w:tr w:rsidR="00FC37E2">
        <w:trPr>
          <w:cantSplit/>
          <w:trHeight w:hRule="exact" w:val="242"/>
        </w:trPr>
        <w:tc>
          <w:tcPr>
            <w:tcW w:w="451" w:type="dxa"/>
            <w:vMerge w:val="restart"/>
          </w:tcPr>
          <w:p w:rsidR="00FC37E2" w:rsidRDefault="00FC37E2" w:rsidP="00990DA1">
            <w:pPr>
              <w:numPr>
                <w:ilvl w:val="0"/>
                <w:numId w:val="7"/>
              </w:numPr>
              <w:tabs>
                <w:tab w:val="left" w:pos="6"/>
              </w:tabs>
              <w:snapToGrid w:val="0"/>
              <w:jc w:val="both"/>
              <w:rPr>
                <w:rFonts w:ascii="Tahoma" w:hAnsi="Tahoma" w:cs="Tahoma"/>
                <w:b/>
                <w:bCs/>
                <w:sz w:val="20"/>
                <w:szCs w:val="20"/>
              </w:rPr>
            </w:pPr>
          </w:p>
        </w:tc>
        <w:tc>
          <w:tcPr>
            <w:tcW w:w="8479" w:type="dxa"/>
          </w:tcPr>
          <w:p w:rsidR="00FC37E2" w:rsidRDefault="00FC37E2" w:rsidP="00990DA1">
            <w:pPr>
              <w:snapToGrid w:val="0"/>
              <w:jc w:val="both"/>
              <w:rPr>
                <w:rFonts w:ascii="Tahoma" w:hAnsi="Tahoma" w:cs="Tahoma"/>
                <w:sz w:val="20"/>
                <w:szCs w:val="20"/>
              </w:rPr>
            </w:pPr>
            <w:r>
              <w:rPr>
                <w:rFonts w:ascii="Tahoma" w:hAnsi="Tahoma" w:cs="Tahoma"/>
                <w:sz w:val="20"/>
                <w:szCs w:val="20"/>
              </w:rPr>
              <w:t>Powódź – zalanie ubezpieczonego mienia na skutek:</w:t>
            </w:r>
          </w:p>
        </w:tc>
      </w:tr>
      <w:tr w:rsidR="00FC37E2">
        <w:trPr>
          <w:cantSplit/>
          <w:trHeight w:hRule="exact" w:val="242"/>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Podniesienia się wody w zbiornikach wód stojących i płynących</w:t>
            </w:r>
          </w:p>
        </w:tc>
      </w:tr>
      <w:tr w:rsidR="00FC37E2">
        <w:trPr>
          <w:cantSplit/>
          <w:trHeight w:hRule="exact" w:val="484"/>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wystąpienia wody ze zbiorników na skutek tworzenia zatorów lodowych lub przerwania zabezpieczeń, tam, wałów powodziowych</w:t>
            </w:r>
          </w:p>
        </w:tc>
      </w:tr>
      <w:tr w:rsidR="00FC37E2">
        <w:trPr>
          <w:cantSplit/>
          <w:trHeight w:hRule="exact" w:val="242"/>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spływu wody po zboczach,</w:t>
            </w:r>
          </w:p>
        </w:tc>
      </w:tr>
      <w:tr w:rsidR="00FC37E2">
        <w:trPr>
          <w:cantSplit/>
          <w:trHeight w:hRule="exact" w:val="242"/>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intensywnych opadów atmosferycznych</w:t>
            </w:r>
          </w:p>
        </w:tc>
      </w:tr>
      <w:tr w:rsidR="00FC37E2">
        <w:trPr>
          <w:cantSplit/>
          <w:trHeight w:hRule="exact" w:val="242"/>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 xml:space="preserve">topnienia mas lodu i śniegu, gromadzenia się wody z opadów lub roztopów </w:t>
            </w:r>
          </w:p>
        </w:tc>
      </w:tr>
      <w:tr w:rsidR="00FC37E2">
        <w:trPr>
          <w:cantSplit/>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spiętrzenia lub wystąpienie wody z systemów kanalizacji na skutek powyższych zjawisk</w:t>
            </w:r>
          </w:p>
        </w:tc>
      </w:tr>
      <w:tr w:rsidR="00FC37E2">
        <w:trPr>
          <w:cantSplit/>
          <w:trHeight w:hRule="exact" w:val="242"/>
        </w:trPr>
        <w:tc>
          <w:tcPr>
            <w:tcW w:w="451" w:type="dxa"/>
            <w:vMerge w:val="restart"/>
          </w:tcPr>
          <w:p w:rsidR="00FC37E2" w:rsidRDefault="00FC37E2" w:rsidP="00990DA1">
            <w:pPr>
              <w:numPr>
                <w:ilvl w:val="0"/>
                <w:numId w:val="7"/>
              </w:numPr>
              <w:tabs>
                <w:tab w:val="left" w:pos="6"/>
              </w:tabs>
              <w:snapToGrid w:val="0"/>
              <w:jc w:val="both"/>
              <w:rPr>
                <w:rFonts w:ascii="Tahoma" w:hAnsi="Tahoma" w:cs="Tahoma"/>
                <w:b/>
                <w:bCs/>
                <w:sz w:val="20"/>
                <w:szCs w:val="20"/>
              </w:rPr>
            </w:pPr>
          </w:p>
        </w:tc>
        <w:tc>
          <w:tcPr>
            <w:tcW w:w="8479" w:type="dxa"/>
          </w:tcPr>
          <w:p w:rsidR="00FC37E2" w:rsidRDefault="00FC37E2" w:rsidP="00990DA1">
            <w:pPr>
              <w:snapToGrid w:val="0"/>
              <w:jc w:val="both"/>
              <w:rPr>
                <w:rFonts w:ascii="Tahoma" w:hAnsi="Tahoma" w:cs="Tahoma"/>
                <w:sz w:val="20"/>
                <w:szCs w:val="20"/>
              </w:rPr>
            </w:pPr>
            <w:r>
              <w:rPr>
                <w:rFonts w:ascii="Tahoma" w:hAnsi="Tahoma" w:cs="Tahoma"/>
                <w:sz w:val="20"/>
                <w:szCs w:val="20"/>
              </w:rPr>
              <w:t>Zjawiska atmosferyczne, w tym:</w:t>
            </w:r>
          </w:p>
        </w:tc>
      </w:tr>
      <w:tr w:rsidR="00FC37E2">
        <w:trPr>
          <w:cantSplit/>
          <w:trHeight w:hRule="exact" w:val="242"/>
        </w:trPr>
        <w:tc>
          <w:tcPr>
            <w:tcW w:w="451" w:type="dxa"/>
            <w:vMerge/>
          </w:tcPr>
          <w:p w:rsidR="00FC37E2" w:rsidRDefault="00FC37E2" w:rsidP="00990DA1">
            <w:pPr>
              <w:jc w:val="both"/>
            </w:pPr>
          </w:p>
        </w:tc>
        <w:tc>
          <w:tcPr>
            <w:tcW w:w="8479" w:type="dxa"/>
          </w:tcPr>
          <w:p w:rsidR="00FC37E2" w:rsidRPr="00BE7F98" w:rsidRDefault="00FC37E2" w:rsidP="00D3449F">
            <w:pPr>
              <w:numPr>
                <w:ilvl w:val="1"/>
                <w:numId w:val="7"/>
              </w:numPr>
              <w:tabs>
                <w:tab w:val="left" w:pos="470"/>
              </w:tabs>
              <w:snapToGrid w:val="0"/>
              <w:ind w:left="470"/>
              <w:jc w:val="both"/>
              <w:rPr>
                <w:rFonts w:ascii="Tahoma" w:hAnsi="Tahoma" w:cs="Tahoma"/>
                <w:sz w:val="20"/>
                <w:szCs w:val="20"/>
              </w:rPr>
            </w:pPr>
            <w:r w:rsidRPr="00BE7F98">
              <w:rPr>
                <w:rFonts w:ascii="Tahoma" w:hAnsi="Tahoma" w:cs="Tahoma"/>
                <w:sz w:val="20"/>
                <w:szCs w:val="20"/>
              </w:rPr>
              <w:t>Huragan (wiatr o prędkości powyżej 17 m/s)</w:t>
            </w:r>
          </w:p>
        </w:tc>
      </w:tr>
      <w:tr w:rsidR="00FC37E2">
        <w:trPr>
          <w:cantSplit/>
          <w:trHeight w:hRule="exact" w:val="242"/>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 xml:space="preserve">Deszcz nawalny </w:t>
            </w:r>
          </w:p>
        </w:tc>
      </w:tr>
      <w:tr w:rsidR="00FC37E2">
        <w:trPr>
          <w:cantSplit/>
          <w:trHeight w:hRule="exact" w:val="276"/>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Grad</w:t>
            </w:r>
          </w:p>
        </w:tc>
      </w:tr>
      <w:tr w:rsidR="00FC37E2">
        <w:trPr>
          <w:cantSplit/>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Ciężar zalegającego śniegu i lodu oraz skutki ich osuwania</w:t>
            </w:r>
          </w:p>
        </w:tc>
      </w:tr>
      <w:tr w:rsidR="00FC37E2">
        <w:trPr>
          <w:cantSplit/>
          <w:trHeight w:hRule="exact" w:val="242"/>
        </w:trPr>
        <w:tc>
          <w:tcPr>
            <w:tcW w:w="451" w:type="dxa"/>
            <w:vMerge w:val="restart"/>
          </w:tcPr>
          <w:p w:rsidR="00FC37E2" w:rsidRDefault="00FC37E2" w:rsidP="00990DA1">
            <w:pPr>
              <w:numPr>
                <w:ilvl w:val="0"/>
                <w:numId w:val="7"/>
              </w:numPr>
              <w:tabs>
                <w:tab w:val="left" w:pos="6"/>
              </w:tabs>
              <w:snapToGrid w:val="0"/>
              <w:jc w:val="both"/>
              <w:rPr>
                <w:rFonts w:ascii="Tahoma" w:hAnsi="Tahoma" w:cs="Tahoma"/>
                <w:b/>
                <w:bCs/>
                <w:sz w:val="20"/>
                <w:szCs w:val="20"/>
              </w:rPr>
            </w:pPr>
          </w:p>
        </w:tc>
        <w:tc>
          <w:tcPr>
            <w:tcW w:w="8479" w:type="dxa"/>
          </w:tcPr>
          <w:p w:rsidR="00FC37E2" w:rsidRDefault="00FC37E2" w:rsidP="00990DA1">
            <w:pPr>
              <w:snapToGrid w:val="0"/>
              <w:jc w:val="both"/>
              <w:rPr>
                <w:rFonts w:ascii="Tahoma" w:hAnsi="Tahoma" w:cs="Tahoma"/>
                <w:sz w:val="20"/>
                <w:szCs w:val="20"/>
              </w:rPr>
            </w:pPr>
            <w:r>
              <w:rPr>
                <w:rFonts w:ascii="Tahoma" w:hAnsi="Tahoma" w:cs="Tahoma"/>
                <w:sz w:val="20"/>
                <w:szCs w:val="20"/>
              </w:rPr>
              <w:t>Utrata stabilności gruntu, w tym:</w:t>
            </w:r>
          </w:p>
        </w:tc>
      </w:tr>
      <w:tr w:rsidR="00FC37E2">
        <w:trPr>
          <w:cantSplit/>
          <w:trHeight w:hRule="exact" w:val="242"/>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zapadanie lub osuwanie się ziemi (nie spowodowane działalnością człowieka)</w:t>
            </w:r>
          </w:p>
        </w:tc>
      </w:tr>
      <w:tr w:rsidR="00FC37E2">
        <w:trPr>
          <w:cantSplit/>
          <w:trHeight w:hRule="exact" w:val="242"/>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 xml:space="preserve">lawina śniegu, lodu, skał, kamieni, błota </w:t>
            </w:r>
          </w:p>
        </w:tc>
      </w:tr>
      <w:tr w:rsidR="00FC37E2">
        <w:trPr>
          <w:cantSplit/>
        </w:trPr>
        <w:tc>
          <w:tcPr>
            <w:tcW w:w="451" w:type="dxa"/>
            <w:vMerge/>
          </w:tcPr>
          <w:p w:rsidR="00FC37E2" w:rsidRDefault="00FC37E2" w:rsidP="00990DA1">
            <w:pPr>
              <w:jc w:val="both"/>
            </w:pPr>
          </w:p>
        </w:tc>
        <w:tc>
          <w:tcPr>
            <w:tcW w:w="8479" w:type="dxa"/>
          </w:tcPr>
          <w:p w:rsidR="00FC37E2" w:rsidRDefault="00FC37E2" w:rsidP="00D3449F">
            <w:pPr>
              <w:numPr>
                <w:ilvl w:val="1"/>
                <w:numId w:val="7"/>
              </w:numPr>
              <w:tabs>
                <w:tab w:val="left" w:pos="470"/>
              </w:tabs>
              <w:snapToGrid w:val="0"/>
              <w:ind w:left="470"/>
              <w:jc w:val="both"/>
              <w:rPr>
                <w:rFonts w:ascii="Tahoma" w:hAnsi="Tahoma" w:cs="Tahoma"/>
                <w:sz w:val="20"/>
                <w:szCs w:val="20"/>
              </w:rPr>
            </w:pPr>
            <w:r>
              <w:rPr>
                <w:rFonts w:ascii="Tahoma" w:hAnsi="Tahoma" w:cs="Tahoma"/>
                <w:sz w:val="20"/>
                <w:szCs w:val="20"/>
              </w:rPr>
              <w:t>trzęsienie ziemi</w:t>
            </w:r>
          </w:p>
        </w:tc>
      </w:tr>
      <w:tr w:rsidR="00FC37E2">
        <w:trPr>
          <w:cantSplit/>
          <w:trHeight w:hRule="exact" w:val="242"/>
        </w:trPr>
        <w:tc>
          <w:tcPr>
            <w:tcW w:w="451" w:type="dxa"/>
            <w:vMerge w:val="restart"/>
          </w:tcPr>
          <w:p w:rsidR="00FC37E2" w:rsidRDefault="00FC37E2" w:rsidP="00990DA1">
            <w:pPr>
              <w:numPr>
                <w:ilvl w:val="0"/>
                <w:numId w:val="7"/>
              </w:numPr>
              <w:tabs>
                <w:tab w:val="left" w:pos="6"/>
              </w:tabs>
              <w:snapToGrid w:val="0"/>
              <w:jc w:val="both"/>
              <w:rPr>
                <w:rFonts w:ascii="Tahoma" w:hAnsi="Tahoma" w:cs="Tahoma"/>
                <w:b/>
                <w:bCs/>
                <w:sz w:val="20"/>
                <w:szCs w:val="20"/>
              </w:rPr>
            </w:pPr>
          </w:p>
        </w:tc>
        <w:tc>
          <w:tcPr>
            <w:tcW w:w="8479" w:type="dxa"/>
          </w:tcPr>
          <w:p w:rsidR="00FC37E2" w:rsidRDefault="00FC37E2" w:rsidP="00990DA1">
            <w:pPr>
              <w:snapToGrid w:val="0"/>
              <w:jc w:val="both"/>
              <w:rPr>
                <w:rFonts w:ascii="Tahoma" w:hAnsi="Tahoma" w:cs="Tahoma"/>
                <w:sz w:val="20"/>
                <w:szCs w:val="20"/>
              </w:rPr>
            </w:pPr>
            <w:r>
              <w:rPr>
                <w:rFonts w:ascii="Tahoma" w:hAnsi="Tahoma" w:cs="Tahoma"/>
                <w:sz w:val="20"/>
                <w:szCs w:val="20"/>
              </w:rPr>
              <w:t xml:space="preserve">Szkody wodno-kanalizacyjne w tym: </w:t>
            </w:r>
          </w:p>
        </w:tc>
      </w:tr>
      <w:tr w:rsidR="00FC37E2">
        <w:trPr>
          <w:cantSplit/>
          <w:trHeight w:hRule="exact" w:val="484"/>
        </w:trPr>
        <w:tc>
          <w:tcPr>
            <w:tcW w:w="451" w:type="dxa"/>
            <w:vMerge/>
          </w:tcPr>
          <w:p w:rsidR="00FC37E2" w:rsidRDefault="00FC37E2" w:rsidP="00990DA1">
            <w:pPr>
              <w:jc w:val="both"/>
            </w:pPr>
          </w:p>
        </w:tc>
        <w:tc>
          <w:tcPr>
            <w:tcW w:w="8479" w:type="dxa"/>
          </w:tcPr>
          <w:p w:rsidR="00FC37E2" w:rsidRDefault="00FC37E2" w:rsidP="00D3449F">
            <w:pPr>
              <w:numPr>
                <w:ilvl w:val="0"/>
                <w:numId w:val="5"/>
              </w:numPr>
              <w:tabs>
                <w:tab w:val="left" w:pos="470"/>
              </w:tabs>
              <w:snapToGrid w:val="0"/>
              <w:ind w:left="470"/>
              <w:jc w:val="both"/>
              <w:rPr>
                <w:rFonts w:ascii="Tahoma" w:hAnsi="Tahoma" w:cs="Tahoma"/>
                <w:sz w:val="20"/>
                <w:szCs w:val="20"/>
              </w:rPr>
            </w:pPr>
            <w:r>
              <w:rPr>
                <w:rFonts w:ascii="Tahoma" w:hAnsi="Tahoma" w:cs="Tahoma"/>
                <w:sz w:val="20"/>
                <w:szCs w:val="20"/>
              </w:rPr>
              <w:t>wydostanie się wody, pary, gazu, oleju lub innej substancji lub roztworu z systemu kanalizacyjnego, grzewczego, wodociągowego, chłodniczego, gaśniczego itp.</w:t>
            </w:r>
          </w:p>
        </w:tc>
      </w:tr>
      <w:tr w:rsidR="00FC37E2">
        <w:trPr>
          <w:cantSplit/>
          <w:trHeight w:hRule="exact" w:val="242"/>
        </w:trPr>
        <w:tc>
          <w:tcPr>
            <w:tcW w:w="451" w:type="dxa"/>
            <w:vMerge/>
          </w:tcPr>
          <w:p w:rsidR="00FC37E2" w:rsidRDefault="00FC37E2" w:rsidP="00990DA1">
            <w:pPr>
              <w:jc w:val="both"/>
            </w:pPr>
          </w:p>
        </w:tc>
        <w:tc>
          <w:tcPr>
            <w:tcW w:w="8479" w:type="dxa"/>
          </w:tcPr>
          <w:p w:rsidR="00FC37E2" w:rsidRDefault="00FC37E2" w:rsidP="00D3449F">
            <w:pPr>
              <w:numPr>
                <w:ilvl w:val="0"/>
                <w:numId w:val="5"/>
              </w:numPr>
              <w:tabs>
                <w:tab w:val="left" w:pos="470"/>
              </w:tabs>
              <w:snapToGrid w:val="0"/>
              <w:ind w:left="470"/>
              <w:jc w:val="both"/>
              <w:rPr>
                <w:rFonts w:ascii="Tahoma" w:hAnsi="Tahoma" w:cs="Tahoma"/>
                <w:sz w:val="20"/>
                <w:szCs w:val="20"/>
              </w:rPr>
            </w:pPr>
            <w:r>
              <w:rPr>
                <w:rFonts w:ascii="Tahoma" w:hAnsi="Tahoma" w:cs="Tahoma"/>
                <w:sz w:val="20"/>
                <w:szCs w:val="20"/>
              </w:rPr>
              <w:t>cofnięcie się wody lub ścieków z publicznego sytemu kanalizacyjnego</w:t>
            </w:r>
          </w:p>
        </w:tc>
      </w:tr>
      <w:tr w:rsidR="00FC37E2">
        <w:trPr>
          <w:cantSplit/>
          <w:trHeight w:hRule="exact" w:val="242"/>
        </w:trPr>
        <w:tc>
          <w:tcPr>
            <w:tcW w:w="451" w:type="dxa"/>
            <w:vMerge/>
          </w:tcPr>
          <w:p w:rsidR="00FC37E2" w:rsidRDefault="00FC37E2" w:rsidP="00990DA1">
            <w:pPr>
              <w:jc w:val="both"/>
            </w:pPr>
          </w:p>
        </w:tc>
        <w:tc>
          <w:tcPr>
            <w:tcW w:w="8479" w:type="dxa"/>
          </w:tcPr>
          <w:p w:rsidR="00FC37E2" w:rsidRDefault="00FC37E2" w:rsidP="00D3449F">
            <w:pPr>
              <w:numPr>
                <w:ilvl w:val="0"/>
                <w:numId w:val="5"/>
              </w:numPr>
              <w:tabs>
                <w:tab w:val="left" w:pos="470"/>
              </w:tabs>
              <w:snapToGrid w:val="0"/>
              <w:ind w:left="470"/>
              <w:jc w:val="both"/>
              <w:rPr>
                <w:rFonts w:ascii="Tahoma" w:hAnsi="Tahoma" w:cs="Tahoma"/>
                <w:sz w:val="20"/>
                <w:szCs w:val="20"/>
              </w:rPr>
            </w:pPr>
            <w:r>
              <w:rPr>
                <w:rFonts w:ascii="Tahoma" w:hAnsi="Tahoma" w:cs="Tahoma"/>
                <w:sz w:val="20"/>
                <w:szCs w:val="20"/>
              </w:rPr>
              <w:t>nieumyślne pozostawienie otwartych kranów, spustów, zaworów itp.</w:t>
            </w:r>
          </w:p>
        </w:tc>
      </w:tr>
      <w:tr w:rsidR="00FC37E2">
        <w:trPr>
          <w:cantSplit/>
        </w:trPr>
        <w:tc>
          <w:tcPr>
            <w:tcW w:w="451" w:type="dxa"/>
            <w:vMerge/>
          </w:tcPr>
          <w:p w:rsidR="00FC37E2" w:rsidRDefault="00FC37E2" w:rsidP="00990DA1">
            <w:pPr>
              <w:jc w:val="both"/>
            </w:pPr>
          </w:p>
        </w:tc>
        <w:tc>
          <w:tcPr>
            <w:tcW w:w="8479" w:type="dxa"/>
          </w:tcPr>
          <w:p w:rsidR="00FC37E2" w:rsidRPr="009D0B16" w:rsidRDefault="00FC37E2" w:rsidP="00D3449F">
            <w:pPr>
              <w:numPr>
                <w:ilvl w:val="0"/>
                <w:numId w:val="5"/>
              </w:numPr>
              <w:tabs>
                <w:tab w:val="left" w:pos="470"/>
              </w:tabs>
              <w:snapToGrid w:val="0"/>
              <w:ind w:left="470"/>
              <w:jc w:val="both"/>
              <w:rPr>
                <w:rFonts w:ascii="Tahoma" w:hAnsi="Tahoma" w:cs="Tahoma"/>
                <w:sz w:val="20"/>
                <w:szCs w:val="20"/>
              </w:rPr>
            </w:pPr>
            <w:r w:rsidRPr="009D0B16">
              <w:rPr>
                <w:rFonts w:ascii="Tahoma" w:hAnsi="Tahoma" w:cs="Tahoma"/>
                <w:sz w:val="20"/>
                <w:szCs w:val="20"/>
              </w:rPr>
              <w:t>pęknięcie, zamarznięcie, rozsadzenie rur i innych elementów instalacji na skutek niskich temperatur</w:t>
            </w:r>
          </w:p>
        </w:tc>
      </w:tr>
    </w:tbl>
    <w:p w:rsidR="00FC37E2" w:rsidRPr="003674BD" w:rsidRDefault="00FC37E2" w:rsidP="003674BD">
      <w:pPr>
        <w:ind w:left="-78"/>
        <w:jc w:val="both"/>
        <w:rPr>
          <w:rStyle w:val="SIWZ"/>
          <w:rFonts w:ascii="Tahoma" w:hAnsi="Tahoma" w:cs="Tahoma"/>
          <w:sz w:val="20"/>
          <w:szCs w:val="20"/>
        </w:rPr>
      </w:pPr>
    </w:p>
    <w:p w:rsidR="00FC37E2" w:rsidRPr="00672AC9" w:rsidRDefault="00FC37E2" w:rsidP="001B487A">
      <w:pPr>
        <w:numPr>
          <w:ilvl w:val="1"/>
          <w:numId w:val="102"/>
        </w:numPr>
        <w:tabs>
          <w:tab w:val="clear" w:pos="357"/>
          <w:tab w:val="num" w:pos="426"/>
        </w:tabs>
        <w:jc w:val="both"/>
        <w:rPr>
          <w:rFonts w:ascii="Tahoma" w:hAnsi="Tahoma" w:cs="Tahoma"/>
          <w:b/>
          <w:bCs/>
          <w:sz w:val="20"/>
          <w:szCs w:val="20"/>
        </w:rPr>
      </w:pPr>
      <w:r w:rsidRPr="00672AC9">
        <w:rPr>
          <w:rFonts w:ascii="Tahoma" w:hAnsi="Tahoma" w:cs="Tahoma"/>
          <w:b/>
          <w:bCs/>
          <w:sz w:val="20"/>
          <w:szCs w:val="20"/>
        </w:rPr>
        <w:t>Sumy ubezpieczenia – ryzyka żywiołowe</w:t>
      </w:r>
    </w:p>
    <w:p w:rsidR="00FC37E2" w:rsidRDefault="00FC37E2" w:rsidP="00942C04">
      <w:pPr>
        <w:ind w:left="426"/>
        <w:rPr>
          <w:rFonts w:ascii="Tahoma" w:hAnsi="Tahoma" w:cs="Tahoma"/>
          <w:sz w:val="20"/>
          <w:szCs w:val="20"/>
        </w:rPr>
      </w:pPr>
      <w:r>
        <w:rPr>
          <w:rFonts w:ascii="Tahoma" w:hAnsi="Tahoma" w:cs="Tahoma"/>
          <w:sz w:val="20"/>
          <w:szCs w:val="20"/>
        </w:rPr>
        <w:t xml:space="preserve">Łączna suma ubezpieczenia mienia w ubezpieczeniu ryzyk żywiołowych </w:t>
      </w:r>
      <w:r>
        <w:rPr>
          <w:rFonts w:ascii="Tahoma" w:hAnsi="Tahoma" w:cs="Tahoma"/>
          <w:sz w:val="20"/>
          <w:szCs w:val="20"/>
        </w:rPr>
        <w:br/>
        <w:t xml:space="preserve">wg systemu na sumy stałe wynosi </w:t>
      </w:r>
      <w:r w:rsidRPr="00421341">
        <w:rPr>
          <w:rFonts w:ascii="Tahoma" w:hAnsi="Tahoma" w:cs="Tahoma"/>
          <w:b/>
          <w:bCs/>
          <w:sz w:val="20"/>
          <w:szCs w:val="20"/>
        </w:rPr>
        <w:t>67 960 849,50 zł</w:t>
      </w:r>
      <w:r>
        <w:rPr>
          <w:rFonts w:ascii="Tahoma" w:hAnsi="Tahoma" w:cs="Tahoma"/>
          <w:sz w:val="20"/>
          <w:szCs w:val="20"/>
        </w:rPr>
        <w:t xml:space="preserve"> </w:t>
      </w:r>
      <w:r>
        <w:rPr>
          <w:rFonts w:ascii="Tahoma" w:hAnsi="Tahoma" w:cs="Tahoma"/>
          <w:b/>
          <w:bCs/>
          <w:sz w:val="20"/>
          <w:szCs w:val="20"/>
        </w:rPr>
        <w:br/>
      </w:r>
      <w:r>
        <w:rPr>
          <w:rFonts w:ascii="Tahoma" w:hAnsi="Tahoma" w:cs="Tahoma"/>
          <w:sz w:val="20"/>
          <w:szCs w:val="20"/>
        </w:rPr>
        <w:t xml:space="preserve">wg systemu pierwsze ryzyko wynosi: </w:t>
      </w:r>
      <w:r w:rsidRPr="00421341">
        <w:rPr>
          <w:rFonts w:ascii="Tahoma" w:hAnsi="Tahoma" w:cs="Tahoma"/>
          <w:b/>
          <w:bCs/>
          <w:sz w:val="20"/>
          <w:szCs w:val="20"/>
        </w:rPr>
        <w:t>330 000,00 zł</w:t>
      </w:r>
      <w:r>
        <w:rPr>
          <w:rFonts w:ascii="Tahoma" w:hAnsi="Tahoma" w:cs="Tahoma"/>
          <w:b/>
          <w:bCs/>
          <w:sz w:val="20"/>
          <w:szCs w:val="20"/>
        </w:rPr>
        <w:br/>
      </w:r>
      <w:r w:rsidRPr="00212BFD">
        <w:rPr>
          <w:rFonts w:ascii="Tahoma" w:hAnsi="Tahoma" w:cs="Tahoma"/>
          <w:sz w:val="20"/>
          <w:szCs w:val="20"/>
        </w:rPr>
        <w:t>i</w:t>
      </w:r>
      <w:r>
        <w:rPr>
          <w:rFonts w:ascii="Tahoma" w:hAnsi="Tahoma" w:cs="Tahoma"/>
          <w:sz w:val="20"/>
          <w:szCs w:val="20"/>
        </w:rPr>
        <w:t> </w:t>
      </w:r>
      <w:r w:rsidRPr="00212BFD">
        <w:rPr>
          <w:rFonts w:ascii="Tahoma" w:hAnsi="Tahoma" w:cs="Tahoma"/>
          <w:sz w:val="20"/>
          <w:szCs w:val="20"/>
        </w:rPr>
        <w:t>obejmuje</w:t>
      </w:r>
      <w:r>
        <w:rPr>
          <w:rFonts w:ascii="Tahoma" w:hAnsi="Tahoma" w:cs="Tahoma"/>
          <w:sz w:val="20"/>
          <w:szCs w:val="20"/>
        </w:rPr>
        <w:t xml:space="preserve"> pozycje wg zestawień poniżej.</w:t>
      </w:r>
    </w:p>
    <w:p w:rsidR="00FC37E2" w:rsidRDefault="00FC37E2" w:rsidP="00672AC9">
      <w:pPr>
        <w:ind w:left="426"/>
        <w:jc w:val="both"/>
        <w:rPr>
          <w:rFonts w:ascii="Tahoma" w:hAnsi="Tahoma" w:cs="Tahoma"/>
          <w:sz w:val="20"/>
          <w:szCs w:val="20"/>
        </w:rPr>
      </w:pPr>
    </w:p>
    <w:p w:rsidR="00FC37E2" w:rsidRDefault="00FC37E2" w:rsidP="00990DA1">
      <w:pPr>
        <w:pStyle w:val="Legenda1"/>
        <w:jc w:val="both"/>
      </w:pPr>
      <w:r>
        <w:t xml:space="preserve">Tabela </w:t>
      </w:r>
      <w:fldSimple w:instr=" SEQ &quot;Tabela&quot; \*Arabic ">
        <w:r>
          <w:rPr>
            <w:noProof/>
          </w:rPr>
          <w:t>1</w:t>
        </w:r>
      </w:fldSimple>
      <w:r>
        <w:t xml:space="preserve"> – Zestawienie mienia </w:t>
      </w:r>
    </w:p>
    <w:tbl>
      <w:tblPr>
        <w:tblW w:w="84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907"/>
        <w:gridCol w:w="1715"/>
        <w:gridCol w:w="1701"/>
        <w:gridCol w:w="2118"/>
      </w:tblGrid>
      <w:tr w:rsidR="00FC37E2">
        <w:trPr>
          <w:cantSplit/>
          <w:trHeight w:val="585"/>
        </w:trPr>
        <w:tc>
          <w:tcPr>
            <w:tcW w:w="2907" w:type="dxa"/>
            <w:shd w:val="clear" w:color="auto" w:fill="C0C0C0"/>
            <w:vAlign w:val="center"/>
          </w:tcPr>
          <w:p w:rsidR="00FC37E2" w:rsidRPr="00A34D78" w:rsidRDefault="00FC37E2" w:rsidP="00413AF8">
            <w:pPr>
              <w:snapToGrid w:val="0"/>
              <w:ind w:left="82"/>
              <w:rPr>
                <w:rFonts w:ascii="Tahoma" w:hAnsi="Tahoma" w:cs="Tahoma"/>
                <w:b/>
                <w:bCs/>
                <w:sz w:val="16"/>
                <w:szCs w:val="16"/>
              </w:rPr>
            </w:pPr>
            <w:r w:rsidRPr="00A34D78">
              <w:rPr>
                <w:rFonts w:ascii="Tahoma" w:hAnsi="Tahoma" w:cs="Tahoma"/>
                <w:b/>
                <w:bCs/>
                <w:sz w:val="16"/>
                <w:szCs w:val="16"/>
              </w:rPr>
              <w:t>Przedmiot ubezpieczenia</w:t>
            </w:r>
          </w:p>
        </w:tc>
        <w:tc>
          <w:tcPr>
            <w:tcW w:w="1715" w:type="dxa"/>
            <w:shd w:val="clear" w:color="auto" w:fill="C0C0C0"/>
            <w:vAlign w:val="center"/>
          </w:tcPr>
          <w:p w:rsidR="00FC37E2" w:rsidRPr="00A34D78" w:rsidRDefault="00FC37E2" w:rsidP="00413AF8">
            <w:pPr>
              <w:snapToGrid w:val="0"/>
              <w:jc w:val="center"/>
              <w:rPr>
                <w:rFonts w:ascii="Tahoma" w:hAnsi="Tahoma" w:cs="Tahoma"/>
                <w:b/>
                <w:bCs/>
                <w:sz w:val="16"/>
                <w:szCs w:val="16"/>
              </w:rPr>
            </w:pPr>
            <w:r w:rsidRPr="00A34D78">
              <w:rPr>
                <w:rFonts w:ascii="Tahoma" w:hAnsi="Tahoma" w:cs="Tahoma"/>
                <w:b/>
                <w:bCs/>
                <w:sz w:val="16"/>
                <w:szCs w:val="16"/>
              </w:rPr>
              <w:t>Mienie Starostwa</w:t>
            </w:r>
            <w:r>
              <w:rPr>
                <w:rFonts w:ascii="Tahoma" w:hAnsi="Tahoma" w:cs="Tahoma"/>
                <w:b/>
                <w:bCs/>
                <w:sz w:val="16"/>
                <w:szCs w:val="16"/>
              </w:rPr>
              <w:br/>
              <w:t>wraz ze Skarbem Państwa</w:t>
            </w:r>
          </w:p>
        </w:tc>
        <w:tc>
          <w:tcPr>
            <w:tcW w:w="1701" w:type="dxa"/>
            <w:shd w:val="clear" w:color="auto" w:fill="C0C0C0"/>
            <w:vAlign w:val="center"/>
          </w:tcPr>
          <w:p w:rsidR="00FC37E2" w:rsidRPr="00A34D78" w:rsidRDefault="00FC37E2" w:rsidP="00413AF8">
            <w:pPr>
              <w:snapToGrid w:val="0"/>
              <w:jc w:val="center"/>
              <w:rPr>
                <w:rFonts w:ascii="Tahoma" w:hAnsi="Tahoma" w:cs="Tahoma"/>
                <w:b/>
                <w:bCs/>
                <w:sz w:val="16"/>
                <w:szCs w:val="16"/>
              </w:rPr>
            </w:pPr>
            <w:r w:rsidRPr="00A34D78">
              <w:rPr>
                <w:rFonts w:ascii="Tahoma" w:hAnsi="Tahoma" w:cs="Tahoma"/>
                <w:b/>
                <w:bCs/>
                <w:sz w:val="16"/>
                <w:szCs w:val="16"/>
              </w:rPr>
              <w:t xml:space="preserve">Mienie Jednostek </w:t>
            </w:r>
          </w:p>
        </w:tc>
        <w:tc>
          <w:tcPr>
            <w:tcW w:w="2118" w:type="dxa"/>
            <w:shd w:val="clear" w:color="auto" w:fill="C0C0C0"/>
            <w:vAlign w:val="center"/>
          </w:tcPr>
          <w:p w:rsidR="00FC37E2" w:rsidRPr="00A34D78" w:rsidRDefault="00FC37E2" w:rsidP="00413AF8">
            <w:pPr>
              <w:snapToGrid w:val="0"/>
              <w:jc w:val="center"/>
              <w:rPr>
                <w:rFonts w:ascii="Tahoma" w:hAnsi="Tahoma" w:cs="Tahoma"/>
                <w:b/>
                <w:bCs/>
                <w:sz w:val="16"/>
                <w:szCs w:val="16"/>
              </w:rPr>
            </w:pPr>
            <w:r w:rsidRPr="00A34D78">
              <w:rPr>
                <w:rFonts w:ascii="Tahoma" w:hAnsi="Tahoma" w:cs="Tahoma"/>
                <w:b/>
                <w:bCs/>
                <w:sz w:val="16"/>
                <w:szCs w:val="16"/>
              </w:rPr>
              <w:t>Razem</w:t>
            </w:r>
          </w:p>
        </w:tc>
      </w:tr>
      <w:tr w:rsidR="00FC37E2">
        <w:trPr>
          <w:cantSplit/>
          <w:trHeight w:val="367"/>
        </w:trPr>
        <w:tc>
          <w:tcPr>
            <w:tcW w:w="8441" w:type="dxa"/>
            <w:gridSpan w:val="4"/>
            <w:shd w:val="clear" w:color="auto" w:fill="E6E6E6"/>
            <w:vAlign w:val="center"/>
          </w:tcPr>
          <w:p w:rsidR="00FC37E2" w:rsidRPr="00A34D78" w:rsidRDefault="00FC37E2" w:rsidP="00D30AD8">
            <w:pPr>
              <w:snapToGrid w:val="0"/>
              <w:ind w:left="223"/>
              <w:rPr>
                <w:rFonts w:ascii="Tahoma" w:hAnsi="Tahoma" w:cs="Tahoma"/>
                <w:b/>
                <w:bCs/>
                <w:sz w:val="16"/>
                <w:szCs w:val="16"/>
              </w:rPr>
            </w:pPr>
            <w:r w:rsidRPr="00403BB8">
              <w:rPr>
                <w:rFonts w:ascii="Tahoma" w:hAnsi="Tahoma" w:cs="Tahoma"/>
                <w:b/>
                <w:bCs/>
                <w:sz w:val="16"/>
                <w:szCs w:val="16"/>
              </w:rPr>
              <w:t>Ubezpieczenie wg systemu sum</w:t>
            </w:r>
            <w:r>
              <w:rPr>
                <w:rFonts w:ascii="Tahoma" w:hAnsi="Tahoma" w:cs="Tahoma"/>
                <w:b/>
                <w:bCs/>
                <w:sz w:val="16"/>
                <w:szCs w:val="16"/>
              </w:rPr>
              <w:t>y</w:t>
            </w:r>
            <w:r w:rsidRPr="00403BB8">
              <w:rPr>
                <w:rFonts w:ascii="Tahoma" w:hAnsi="Tahoma" w:cs="Tahoma"/>
                <w:b/>
                <w:bCs/>
                <w:sz w:val="16"/>
                <w:szCs w:val="16"/>
              </w:rPr>
              <w:t xml:space="preserve"> stał</w:t>
            </w:r>
            <w:r>
              <w:rPr>
                <w:rFonts w:ascii="Tahoma" w:hAnsi="Tahoma" w:cs="Tahoma"/>
                <w:b/>
                <w:bCs/>
                <w:sz w:val="16"/>
                <w:szCs w:val="16"/>
              </w:rPr>
              <w:t>e</w:t>
            </w:r>
          </w:p>
        </w:tc>
      </w:tr>
      <w:tr w:rsidR="00FC37E2" w:rsidRPr="00A34D78">
        <w:trPr>
          <w:trHeight w:val="397"/>
        </w:trPr>
        <w:tc>
          <w:tcPr>
            <w:tcW w:w="2907" w:type="dxa"/>
            <w:vAlign w:val="center"/>
          </w:tcPr>
          <w:p w:rsidR="00FC37E2" w:rsidRDefault="00FC37E2" w:rsidP="00413AF8">
            <w:pPr>
              <w:snapToGrid w:val="0"/>
              <w:ind w:left="120"/>
              <w:jc w:val="both"/>
              <w:rPr>
                <w:rFonts w:ascii="Tahoma" w:hAnsi="Tahoma" w:cs="Tahoma"/>
                <w:sz w:val="16"/>
                <w:szCs w:val="16"/>
                <w:lang w:eastAsia="pl-PL"/>
              </w:rPr>
            </w:pPr>
            <w:r w:rsidRPr="00A34D78">
              <w:rPr>
                <w:rFonts w:ascii="Tahoma" w:hAnsi="Tahoma" w:cs="Tahoma"/>
                <w:sz w:val="16"/>
                <w:szCs w:val="16"/>
                <w:lang w:eastAsia="pl-PL"/>
              </w:rPr>
              <w:t xml:space="preserve">1. budynki </w:t>
            </w:r>
          </w:p>
          <w:p w:rsidR="00FC37E2" w:rsidRPr="00A34D78" w:rsidRDefault="00FC37E2" w:rsidP="008375AB">
            <w:pPr>
              <w:snapToGrid w:val="0"/>
              <w:ind w:left="709"/>
              <w:jc w:val="both"/>
              <w:rPr>
                <w:rFonts w:ascii="Tahoma" w:hAnsi="Tahoma" w:cs="Tahoma"/>
                <w:sz w:val="16"/>
                <w:szCs w:val="16"/>
              </w:rPr>
            </w:pPr>
            <w:r>
              <w:rPr>
                <w:rFonts w:ascii="Tahoma" w:hAnsi="Tahoma" w:cs="Tahoma"/>
                <w:sz w:val="16"/>
                <w:szCs w:val="16"/>
                <w:lang w:eastAsia="pl-PL"/>
              </w:rPr>
              <w:t>Wartość odtworzeniowa</w:t>
            </w:r>
          </w:p>
        </w:tc>
        <w:tc>
          <w:tcPr>
            <w:tcW w:w="1715" w:type="dxa"/>
            <w:vAlign w:val="center"/>
          </w:tcPr>
          <w:p w:rsidR="00FC37E2" w:rsidRPr="00163B94" w:rsidRDefault="00FC37E2" w:rsidP="00685ACF">
            <w:pPr>
              <w:snapToGrid w:val="0"/>
              <w:ind w:right="72"/>
              <w:jc w:val="right"/>
              <w:rPr>
                <w:rFonts w:ascii="Tahoma" w:hAnsi="Tahoma" w:cs="Tahoma"/>
                <w:sz w:val="16"/>
                <w:szCs w:val="16"/>
                <w:lang w:eastAsia="pl-PL"/>
              </w:rPr>
            </w:pPr>
            <w:r>
              <w:rPr>
                <w:rFonts w:ascii="Tahoma" w:hAnsi="Tahoma" w:cs="Tahoma"/>
                <w:sz w:val="16"/>
                <w:szCs w:val="16"/>
                <w:lang w:eastAsia="pl-PL"/>
              </w:rPr>
              <w:t>26 063 832,51 zł</w:t>
            </w:r>
          </w:p>
        </w:tc>
        <w:tc>
          <w:tcPr>
            <w:tcW w:w="1701" w:type="dxa"/>
            <w:vAlign w:val="center"/>
          </w:tcPr>
          <w:p w:rsidR="00FC37E2" w:rsidRPr="00D6647E" w:rsidRDefault="00FC37E2" w:rsidP="00D6647E">
            <w:pPr>
              <w:snapToGrid w:val="0"/>
              <w:ind w:right="72"/>
              <w:jc w:val="right"/>
              <w:rPr>
                <w:rFonts w:ascii="Tahoma" w:hAnsi="Tahoma" w:cs="Tahoma"/>
                <w:sz w:val="16"/>
                <w:szCs w:val="16"/>
                <w:lang w:eastAsia="pl-PL"/>
              </w:rPr>
            </w:pPr>
            <w:r w:rsidRPr="00405D47">
              <w:rPr>
                <w:rFonts w:ascii="Tahoma" w:hAnsi="Tahoma" w:cs="Tahoma"/>
                <w:sz w:val="16"/>
                <w:szCs w:val="16"/>
                <w:lang w:eastAsia="pl-PL"/>
              </w:rPr>
              <w:t>38 864 812,88 zł</w:t>
            </w:r>
          </w:p>
        </w:tc>
        <w:tc>
          <w:tcPr>
            <w:tcW w:w="2118" w:type="dxa"/>
            <w:vAlign w:val="center"/>
          </w:tcPr>
          <w:p w:rsidR="00FC37E2" w:rsidRPr="00D6647E" w:rsidRDefault="00FC37E2" w:rsidP="00D6647E">
            <w:pPr>
              <w:snapToGrid w:val="0"/>
              <w:ind w:right="72"/>
              <w:jc w:val="right"/>
              <w:rPr>
                <w:rFonts w:ascii="Tahoma" w:hAnsi="Tahoma" w:cs="Tahoma"/>
                <w:sz w:val="16"/>
                <w:szCs w:val="16"/>
                <w:lang w:eastAsia="pl-PL"/>
              </w:rPr>
            </w:pPr>
            <w:r w:rsidRPr="00685ACF">
              <w:rPr>
                <w:rFonts w:ascii="Tahoma" w:hAnsi="Tahoma" w:cs="Tahoma"/>
                <w:sz w:val="16"/>
                <w:szCs w:val="16"/>
                <w:lang w:eastAsia="pl-PL"/>
              </w:rPr>
              <w:t>64 928 645,39 zł</w:t>
            </w:r>
          </w:p>
        </w:tc>
      </w:tr>
      <w:tr w:rsidR="00FC37E2" w:rsidRPr="00A34D78">
        <w:trPr>
          <w:trHeight w:val="397"/>
        </w:trPr>
        <w:tc>
          <w:tcPr>
            <w:tcW w:w="2907" w:type="dxa"/>
            <w:vAlign w:val="center"/>
          </w:tcPr>
          <w:p w:rsidR="00FC37E2" w:rsidRDefault="00FC37E2" w:rsidP="00413AF8">
            <w:pPr>
              <w:snapToGrid w:val="0"/>
              <w:ind w:left="120"/>
              <w:jc w:val="both"/>
              <w:rPr>
                <w:rFonts w:ascii="Tahoma" w:hAnsi="Tahoma" w:cs="Tahoma"/>
                <w:sz w:val="16"/>
                <w:szCs w:val="16"/>
                <w:lang w:eastAsia="pl-PL"/>
              </w:rPr>
            </w:pPr>
            <w:r w:rsidRPr="00A34D78">
              <w:rPr>
                <w:rFonts w:ascii="Tahoma" w:hAnsi="Tahoma" w:cs="Tahoma"/>
                <w:sz w:val="16"/>
                <w:szCs w:val="16"/>
                <w:lang w:eastAsia="pl-PL"/>
              </w:rPr>
              <w:t>2. budowle</w:t>
            </w:r>
          </w:p>
          <w:p w:rsidR="00FC37E2" w:rsidRPr="00A34D78" w:rsidRDefault="00FC37E2" w:rsidP="008375AB">
            <w:pPr>
              <w:snapToGrid w:val="0"/>
              <w:ind w:left="709"/>
              <w:jc w:val="both"/>
              <w:rPr>
                <w:rFonts w:ascii="Tahoma" w:hAnsi="Tahoma" w:cs="Tahoma"/>
                <w:sz w:val="16"/>
                <w:szCs w:val="16"/>
                <w:lang w:eastAsia="pl-PL"/>
              </w:rPr>
            </w:pPr>
            <w:r w:rsidRPr="008375AB">
              <w:rPr>
                <w:rFonts w:ascii="Tahoma" w:hAnsi="Tahoma" w:cs="Tahoma"/>
                <w:sz w:val="16"/>
                <w:szCs w:val="16"/>
                <w:lang w:eastAsia="pl-PL"/>
              </w:rPr>
              <w:t>wartość księgowa brutto</w:t>
            </w:r>
          </w:p>
        </w:tc>
        <w:tc>
          <w:tcPr>
            <w:tcW w:w="1715" w:type="dxa"/>
            <w:vAlign w:val="center"/>
          </w:tcPr>
          <w:p w:rsidR="00FC37E2" w:rsidRPr="00163B94" w:rsidRDefault="00FC37E2" w:rsidP="00163B94">
            <w:pPr>
              <w:snapToGrid w:val="0"/>
              <w:ind w:right="72"/>
              <w:jc w:val="right"/>
              <w:rPr>
                <w:rFonts w:ascii="Tahoma" w:hAnsi="Tahoma" w:cs="Tahoma"/>
                <w:sz w:val="16"/>
                <w:szCs w:val="16"/>
                <w:lang w:eastAsia="pl-PL"/>
              </w:rPr>
            </w:pPr>
            <w:r w:rsidRPr="00685ACF">
              <w:rPr>
                <w:rFonts w:ascii="Tahoma" w:hAnsi="Tahoma" w:cs="Tahoma"/>
                <w:sz w:val="16"/>
                <w:szCs w:val="16"/>
                <w:lang w:eastAsia="pl-PL"/>
              </w:rPr>
              <w:t>210 274,69 zł</w:t>
            </w:r>
          </w:p>
        </w:tc>
        <w:tc>
          <w:tcPr>
            <w:tcW w:w="1701" w:type="dxa"/>
            <w:vAlign w:val="center"/>
          </w:tcPr>
          <w:p w:rsidR="00FC37E2" w:rsidRPr="00D6647E" w:rsidRDefault="00FC37E2" w:rsidP="00D6647E">
            <w:pPr>
              <w:snapToGrid w:val="0"/>
              <w:ind w:right="72"/>
              <w:jc w:val="right"/>
              <w:rPr>
                <w:rFonts w:ascii="Tahoma" w:hAnsi="Tahoma" w:cs="Tahoma"/>
                <w:sz w:val="16"/>
                <w:szCs w:val="16"/>
                <w:lang w:eastAsia="pl-PL"/>
              </w:rPr>
            </w:pPr>
            <w:r w:rsidRPr="00D6647E">
              <w:rPr>
                <w:rFonts w:ascii="Tahoma" w:hAnsi="Tahoma" w:cs="Tahoma"/>
                <w:sz w:val="16"/>
                <w:szCs w:val="16"/>
                <w:lang w:eastAsia="pl-PL"/>
              </w:rPr>
              <w:t xml:space="preserve">1 104 001,54 zł </w:t>
            </w:r>
          </w:p>
        </w:tc>
        <w:tc>
          <w:tcPr>
            <w:tcW w:w="2118" w:type="dxa"/>
            <w:vAlign w:val="center"/>
          </w:tcPr>
          <w:p w:rsidR="00FC37E2" w:rsidRPr="00D6647E" w:rsidRDefault="00FC37E2" w:rsidP="00D6647E">
            <w:pPr>
              <w:snapToGrid w:val="0"/>
              <w:ind w:right="72"/>
              <w:jc w:val="right"/>
              <w:rPr>
                <w:rFonts w:ascii="Tahoma" w:hAnsi="Tahoma" w:cs="Tahoma"/>
                <w:sz w:val="16"/>
                <w:szCs w:val="16"/>
                <w:lang w:eastAsia="pl-PL"/>
              </w:rPr>
            </w:pPr>
            <w:r w:rsidRPr="00685ACF">
              <w:rPr>
                <w:rFonts w:ascii="Tahoma" w:hAnsi="Tahoma" w:cs="Tahoma"/>
                <w:sz w:val="16"/>
                <w:szCs w:val="16"/>
                <w:lang w:eastAsia="pl-PL"/>
              </w:rPr>
              <w:t>1 314 276,23 zł</w:t>
            </w:r>
          </w:p>
        </w:tc>
      </w:tr>
      <w:tr w:rsidR="00FC37E2">
        <w:trPr>
          <w:trHeight w:val="397"/>
        </w:trPr>
        <w:tc>
          <w:tcPr>
            <w:tcW w:w="2907" w:type="dxa"/>
            <w:vAlign w:val="center"/>
          </w:tcPr>
          <w:p w:rsidR="00FC37E2" w:rsidRDefault="00FC37E2" w:rsidP="00413AF8">
            <w:pPr>
              <w:snapToGrid w:val="0"/>
              <w:ind w:left="120"/>
              <w:jc w:val="both"/>
              <w:rPr>
                <w:rFonts w:ascii="Tahoma" w:hAnsi="Tahoma" w:cs="Tahoma"/>
                <w:sz w:val="16"/>
                <w:szCs w:val="16"/>
                <w:lang w:eastAsia="pl-PL"/>
              </w:rPr>
            </w:pPr>
            <w:r w:rsidRPr="00A34D78">
              <w:rPr>
                <w:rFonts w:ascii="Tahoma" w:hAnsi="Tahoma" w:cs="Tahoma"/>
                <w:sz w:val="16"/>
                <w:szCs w:val="16"/>
                <w:lang w:eastAsia="pl-PL"/>
              </w:rPr>
              <w:t>3. wyposażenie</w:t>
            </w:r>
            <w:r>
              <w:rPr>
                <w:rFonts w:ascii="Tahoma" w:hAnsi="Tahoma" w:cs="Tahoma"/>
                <w:sz w:val="16"/>
                <w:szCs w:val="16"/>
                <w:lang w:eastAsia="pl-PL"/>
              </w:rPr>
              <w:t xml:space="preserve">, </w:t>
            </w:r>
            <w:r>
              <w:rPr>
                <w:rFonts w:ascii="Tahoma" w:hAnsi="Tahoma" w:cs="Tahoma"/>
                <w:sz w:val="16"/>
                <w:szCs w:val="16"/>
                <w:lang w:eastAsia="pl-PL"/>
              </w:rPr>
              <w:br/>
              <w:t>pozostałe środki trwałe</w:t>
            </w:r>
            <w:r w:rsidRPr="00A34D78">
              <w:rPr>
                <w:rFonts w:ascii="Tahoma" w:hAnsi="Tahoma" w:cs="Tahoma"/>
                <w:sz w:val="16"/>
                <w:szCs w:val="16"/>
                <w:lang w:eastAsia="pl-PL"/>
              </w:rPr>
              <w:t xml:space="preserve"> </w:t>
            </w:r>
          </w:p>
          <w:p w:rsidR="00FC37E2" w:rsidRPr="00A34D78" w:rsidRDefault="00FC37E2" w:rsidP="008375AB">
            <w:pPr>
              <w:snapToGrid w:val="0"/>
              <w:ind w:left="709"/>
              <w:jc w:val="both"/>
              <w:rPr>
                <w:rFonts w:ascii="Tahoma" w:hAnsi="Tahoma" w:cs="Tahoma"/>
                <w:sz w:val="16"/>
                <w:szCs w:val="16"/>
              </w:rPr>
            </w:pPr>
            <w:r w:rsidRPr="008375AB">
              <w:rPr>
                <w:rFonts w:ascii="Tahoma" w:hAnsi="Tahoma" w:cs="Tahoma"/>
                <w:sz w:val="16"/>
                <w:szCs w:val="16"/>
              </w:rPr>
              <w:t>wartość księgowa brutto</w:t>
            </w:r>
          </w:p>
        </w:tc>
        <w:tc>
          <w:tcPr>
            <w:tcW w:w="1715" w:type="dxa"/>
            <w:vAlign w:val="center"/>
          </w:tcPr>
          <w:p w:rsidR="00FC37E2" w:rsidRPr="00163B94" w:rsidRDefault="00FC37E2" w:rsidP="00163B94">
            <w:pPr>
              <w:snapToGrid w:val="0"/>
              <w:ind w:right="72"/>
              <w:jc w:val="right"/>
              <w:rPr>
                <w:rFonts w:ascii="Tahoma" w:hAnsi="Tahoma" w:cs="Tahoma"/>
                <w:sz w:val="16"/>
                <w:szCs w:val="16"/>
                <w:lang w:eastAsia="pl-PL"/>
              </w:rPr>
            </w:pPr>
            <w:r w:rsidRPr="00685ACF">
              <w:rPr>
                <w:rFonts w:ascii="Tahoma" w:hAnsi="Tahoma" w:cs="Tahoma"/>
                <w:sz w:val="16"/>
                <w:szCs w:val="16"/>
                <w:lang w:eastAsia="pl-PL"/>
              </w:rPr>
              <w:t>179 309,23</w:t>
            </w:r>
            <w:r>
              <w:rPr>
                <w:rFonts w:ascii="Tahoma" w:hAnsi="Tahoma" w:cs="Tahoma"/>
                <w:sz w:val="16"/>
                <w:szCs w:val="16"/>
                <w:lang w:eastAsia="pl-PL"/>
              </w:rPr>
              <w:t xml:space="preserve"> zł</w:t>
            </w:r>
          </w:p>
        </w:tc>
        <w:tc>
          <w:tcPr>
            <w:tcW w:w="1701" w:type="dxa"/>
            <w:vAlign w:val="center"/>
          </w:tcPr>
          <w:p w:rsidR="00FC37E2" w:rsidRPr="00D6647E" w:rsidRDefault="00FC37E2" w:rsidP="00D6647E">
            <w:pPr>
              <w:snapToGrid w:val="0"/>
              <w:ind w:right="72"/>
              <w:jc w:val="right"/>
              <w:rPr>
                <w:rFonts w:ascii="Tahoma" w:hAnsi="Tahoma" w:cs="Tahoma"/>
                <w:sz w:val="16"/>
                <w:szCs w:val="16"/>
                <w:lang w:eastAsia="pl-PL"/>
              </w:rPr>
            </w:pPr>
            <w:r w:rsidRPr="00D6647E">
              <w:rPr>
                <w:rFonts w:ascii="Tahoma" w:hAnsi="Tahoma" w:cs="Tahoma"/>
                <w:sz w:val="16"/>
                <w:szCs w:val="16"/>
                <w:lang w:eastAsia="pl-PL"/>
              </w:rPr>
              <w:t xml:space="preserve">1 376 644,73 zł </w:t>
            </w:r>
          </w:p>
        </w:tc>
        <w:tc>
          <w:tcPr>
            <w:tcW w:w="2118" w:type="dxa"/>
            <w:vAlign w:val="center"/>
          </w:tcPr>
          <w:p w:rsidR="00FC37E2" w:rsidRPr="00D6647E" w:rsidRDefault="00FC37E2" w:rsidP="00D6647E">
            <w:pPr>
              <w:snapToGrid w:val="0"/>
              <w:ind w:right="72"/>
              <w:jc w:val="right"/>
              <w:rPr>
                <w:rFonts w:ascii="Tahoma" w:hAnsi="Tahoma" w:cs="Tahoma"/>
                <w:sz w:val="16"/>
                <w:szCs w:val="16"/>
                <w:lang w:eastAsia="pl-PL"/>
              </w:rPr>
            </w:pPr>
            <w:r w:rsidRPr="00685ACF">
              <w:rPr>
                <w:rFonts w:ascii="Tahoma" w:hAnsi="Tahoma" w:cs="Tahoma"/>
                <w:sz w:val="16"/>
                <w:szCs w:val="16"/>
                <w:lang w:eastAsia="pl-PL"/>
              </w:rPr>
              <w:t>1 555 953,96 zł</w:t>
            </w:r>
          </w:p>
        </w:tc>
      </w:tr>
      <w:tr w:rsidR="00FC37E2">
        <w:trPr>
          <w:trHeight w:val="397"/>
        </w:trPr>
        <w:tc>
          <w:tcPr>
            <w:tcW w:w="2907" w:type="dxa"/>
            <w:vAlign w:val="center"/>
          </w:tcPr>
          <w:p w:rsidR="00FC37E2" w:rsidRDefault="00FC37E2" w:rsidP="00163B94">
            <w:pPr>
              <w:snapToGrid w:val="0"/>
              <w:ind w:left="120"/>
              <w:rPr>
                <w:rFonts w:ascii="Tahoma" w:hAnsi="Tahoma" w:cs="Tahoma"/>
                <w:sz w:val="16"/>
                <w:szCs w:val="16"/>
                <w:lang w:eastAsia="pl-PL"/>
              </w:rPr>
            </w:pPr>
            <w:r>
              <w:rPr>
                <w:rFonts w:ascii="Tahoma" w:hAnsi="Tahoma" w:cs="Tahoma"/>
                <w:sz w:val="16"/>
                <w:szCs w:val="16"/>
                <w:lang w:eastAsia="pl-PL"/>
              </w:rPr>
              <w:t>4</w:t>
            </w:r>
            <w:r w:rsidRPr="00A34D78">
              <w:rPr>
                <w:rFonts w:ascii="Tahoma" w:hAnsi="Tahoma" w:cs="Tahoma"/>
                <w:sz w:val="16"/>
                <w:szCs w:val="16"/>
                <w:lang w:eastAsia="pl-PL"/>
              </w:rPr>
              <w:t xml:space="preserve">. środki obrotowe </w:t>
            </w:r>
          </w:p>
          <w:p w:rsidR="00FC37E2" w:rsidRPr="00A34D78" w:rsidRDefault="00FC37E2" w:rsidP="00163B94">
            <w:pPr>
              <w:snapToGrid w:val="0"/>
              <w:ind w:left="709"/>
              <w:rPr>
                <w:rFonts w:ascii="Tahoma" w:hAnsi="Tahoma" w:cs="Tahoma"/>
                <w:sz w:val="16"/>
                <w:szCs w:val="16"/>
              </w:rPr>
            </w:pPr>
            <w:r w:rsidRPr="008375AB">
              <w:rPr>
                <w:rFonts w:ascii="Tahoma" w:hAnsi="Tahoma" w:cs="Tahoma"/>
                <w:sz w:val="16"/>
                <w:szCs w:val="16"/>
              </w:rPr>
              <w:t>koszt zakupu</w:t>
            </w:r>
          </w:p>
        </w:tc>
        <w:tc>
          <w:tcPr>
            <w:tcW w:w="1715" w:type="dxa"/>
            <w:vAlign w:val="center"/>
          </w:tcPr>
          <w:p w:rsidR="00FC37E2" w:rsidRPr="00FF1786" w:rsidRDefault="00FC37E2" w:rsidP="00FF1786">
            <w:pPr>
              <w:snapToGrid w:val="0"/>
              <w:ind w:right="72"/>
              <w:jc w:val="right"/>
              <w:rPr>
                <w:rFonts w:ascii="Tahoma" w:hAnsi="Tahoma" w:cs="Tahoma"/>
                <w:sz w:val="16"/>
                <w:szCs w:val="16"/>
                <w:lang w:eastAsia="pl-PL"/>
              </w:rPr>
            </w:pPr>
            <w:r>
              <w:rPr>
                <w:rFonts w:ascii="Tahoma" w:hAnsi="Tahoma" w:cs="Tahoma"/>
                <w:sz w:val="16"/>
                <w:szCs w:val="16"/>
                <w:lang w:eastAsia="pl-PL"/>
              </w:rPr>
              <w:t>0,00 zł</w:t>
            </w:r>
          </w:p>
        </w:tc>
        <w:tc>
          <w:tcPr>
            <w:tcW w:w="1701" w:type="dxa"/>
            <w:vAlign w:val="center"/>
          </w:tcPr>
          <w:p w:rsidR="00FC37E2" w:rsidRPr="00D6647E" w:rsidRDefault="00FC37E2" w:rsidP="00D6647E">
            <w:pPr>
              <w:snapToGrid w:val="0"/>
              <w:ind w:right="72"/>
              <w:jc w:val="right"/>
              <w:rPr>
                <w:rFonts w:ascii="Tahoma" w:hAnsi="Tahoma" w:cs="Tahoma"/>
                <w:sz w:val="16"/>
                <w:szCs w:val="16"/>
                <w:lang w:eastAsia="pl-PL"/>
              </w:rPr>
            </w:pPr>
            <w:r w:rsidRPr="00D6647E">
              <w:rPr>
                <w:rFonts w:ascii="Tahoma" w:hAnsi="Tahoma" w:cs="Tahoma"/>
                <w:sz w:val="16"/>
                <w:szCs w:val="16"/>
                <w:lang w:eastAsia="pl-PL"/>
              </w:rPr>
              <w:t xml:space="preserve">88 400,00 zł </w:t>
            </w:r>
          </w:p>
        </w:tc>
        <w:tc>
          <w:tcPr>
            <w:tcW w:w="2118" w:type="dxa"/>
            <w:vAlign w:val="center"/>
          </w:tcPr>
          <w:p w:rsidR="00FC37E2" w:rsidRPr="00D6647E" w:rsidRDefault="00FC37E2" w:rsidP="00D6647E">
            <w:pPr>
              <w:snapToGrid w:val="0"/>
              <w:ind w:right="72"/>
              <w:jc w:val="right"/>
              <w:rPr>
                <w:rFonts w:ascii="Tahoma" w:hAnsi="Tahoma" w:cs="Tahoma"/>
                <w:sz w:val="16"/>
                <w:szCs w:val="16"/>
                <w:lang w:eastAsia="pl-PL"/>
              </w:rPr>
            </w:pPr>
            <w:r w:rsidRPr="00D6647E">
              <w:rPr>
                <w:rFonts w:ascii="Tahoma" w:hAnsi="Tahoma" w:cs="Tahoma"/>
                <w:sz w:val="16"/>
                <w:szCs w:val="16"/>
                <w:lang w:eastAsia="pl-PL"/>
              </w:rPr>
              <w:t xml:space="preserve">88 400,00 zł </w:t>
            </w:r>
          </w:p>
        </w:tc>
      </w:tr>
      <w:tr w:rsidR="00FC37E2">
        <w:trPr>
          <w:trHeight w:val="397"/>
        </w:trPr>
        <w:tc>
          <w:tcPr>
            <w:tcW w:w="2907" w:type="dxa"/>
            <w:vAlign w:val="center"/>
          </w:tcPr>
          <w:p w:rsidR="00FC37E2" w:rsidRDefault="00FC37E2" w:rsidP="00163B94">
            <w:pPr>
              <w:snapToGrid w:val="0"/>
              <w:ind w:left="120"/>
              <w:rPr>
                <w:rFonts w:ascii="Tahoma" w:hAnsi="Tahoma" w:cs="Tahoma"/>
                <w:sz w:val="16"/>
                <w:szCs w:val="16"/>
                <w:lang w:eastAsia="pl-PL"/>
              </w:rPr>
            </w:pPr>
            <w:r>
              <w:rPr>
                <w:rFonts w:ascii="Tahoma" w:hAnsi="Tahoma" w:cs="Tahoma"/>
                <w:sz w:val="16"/>
                <w:szCs w:val="16"/>
                <w:lang w:eastAsia="pl-PL"/>
              </w:rPr>
              <w:t>5</w:t>
            </w:r>
            <w:r w:rsidRPr="00A34D78">
              <w:rPr>
                <w:rFonts w:ascii="Tahoma" w:hAnsi="Tahoma" w:cs="Tahoma"/>
                <w:sz w:val="16"/>
                <w:szCs w:val="16"/>
                <w:lang w:eastAsia="pl-PL"/>
              </w:rPr>
              <w:t xml:space="preserve">. </w:t>
            </w:r>
            <w:r>
              <w:rPr>
                <w:rFonts w:ascii="Tahoma" w:hAnsi="Tahoma" w:cs="Tahoma"/>
                <w:sz w:val="16"/>
                <w:szCs w:val="16"/>
                <w:lang w:eastAsia="pl-PL"/>
              </w:rPr>
              <w:t xml:space="preserve">wartości pieniężne </w:t>
            </w:r>
          </w:p>
          <w:p w:rsidR="00FC37E2" w:rsidRPr="00A34D78" w:rsidRDefault="00FC37E2" w:rsidP="00163B94">
            <w:pPr>
              <w:snapToGrid w:val="0"/>
              <w:ind w:left="709"/>
              <w:rPr>
                <w:rFonts w:ascii="Tahoma" w:hAnsi="Tahoma" w:cs="Tahoma"/>
                <w:sz w:val="16"/>
                <w:szCs w:val="16"/>
              </w:rPr>
            </w:pPr>
            <w:r>
              <w:rPr>
                <w:rFonts w:ascii="Tahoma" w:hAnsi="Tahoma" w:cs="Tahoma"/>
                <w:sz w:val="16"/>
                <w:szCs w:val="16"/>
              </w:rPr>
              <w:t>wartość nominalna</w:t>
            </w:r>
          </w:p>
        </w:tc>
        <w:tc>
          <w:tcPr>
            <w:tcW w:w="1715" w:type="dxa"/>
            <w:vAlign w:val="center"/>
          </w:tcPr>
          <w:p w:rsidR="00FC37E2" w:rsidRPr="00FF1786" w:rsidRDefault="00FC37E2" w:rsidP="00FF1786">
            <w:pPr>
              <w:snapToGrid w:val="0"/>
              <w:ind w:right="72"/>
              <w:jc w:val="right"/>
              <w:rPr>
                <w:rFonts w:ascii="Tahoma" w:hAnsi="Tahoma" w:cs="Tahoma"/>
                <w:sz w:val="16"/>
                <w:szCs w:val="16"/>
                <w:lang w:eastAsia="pl-PL"/>
              </w:rPr>
            </w:pPr>
            <w:r>
              <w:rPr>
                <w:rFonts w:ascii="Tahoma" w:hAnsi="Tahoma" w:cs="Tahoma"/>
                <w:sz w:val="16"/>
                <w:szCs w:val="16"/>
                <w:lang w:eastAsia="pl-PL"/>
              </w:rPr>
              <w:t>0,00 zł</w:t>
            </w:r>
          </w:p>
        </w:tc>
        <w:tc>
          <w:tcPr>
            <w:tcW w:w="1701" w:type="dxa"/>
            <w:vAlign w:val="center"/>
          </w:tcPr>
          <w:p w:rsidR="00FC37E2" w:rsidRPr="00D6647E" w:rsidRDefault="00FC37E2" w:rsidP="00D6647E">
            <w:pPr>
              <w:snapToGrid w:val="0"/>
              <w:ind w:right="72"/>
              <w:jc w:val="right"/>
              <w:rPr>
                <w:rFonts w:ascii="Tahoma" w:hAnsi="Tahoma" w:cs="Tahoma"/>
                <w:sz w:val="16"/>
                <w:szCs w:val="16"/>
                <w:lang w:eastAsia="pl-PL"/>
              </w:rPr>
            </w:pPr>
            <w:r w:rsidRPr="00D6647E">
              <w:rPr>
                <w:rFonts w:ascii="Tahoma" w:hAnsi="Tahoma" w:cs="Tahoma"/>
                <w:sz w:val="16"/>
                <w:szCs w:val="16"/>
                <w:lang w:eastAsia="pl-PL"/>
              </w:rPr>
              <w:t xml:space="preserve">13 000,00 zł </w:t>
            </w:r>
          </w:p>
        </w:tc>
        <w:tc>
          <w:tcPr>
            <w:tcW w:w="2118" w:type="dxa"/>
            <w:vAlign w:val="center"/>
          </w:tcPr>
          <w:p w:rsidR="00FC37E2" w:rsidRPr="00D6647E" w:rsidRDefault="00FC37E2" w:rsidP="00D6647E">
            <w:pPr>
              <w:snapToGrid w:val="0"/>
              <w:ind w:right="72"/>
              <w:jc w:val="right"/>
              <w:rPr>
                <w:rFonts w:ascii="Tahoma" w:hAnsi="Tahoma" w:cs="Tahoma"/>
                <w:sz w:val="16"/>
                <w:szCs w:val="16"/>
                <w:lang w:eastAsia="pl-PL"/>
              </w:rPr>
            </w:pPr>
            <w:r w:rsidRPr="00D6647E">
              <w:rPr>
                <w:rFonts w:ascii="Tahoma" w:hAnsi="Tahoma" w:cs="Tahoma"/>
                <w:sz w:val="16"/>
                <w:szCs w:val="16"/>
                <w:lang w:eastAsia="pl-PL"/>
              </w:rPr>
              <w:t xml:space="preserve">13 000,00 zł </w:t>
            </w:r>
          </w:p>
        </w:tc>
      </w:tr>
      <w:tr w:rsidR="00FC37E2" w:rsidRPr="00A34D78">
        <w:trPr>
          <w:trHeight w:val="397"/>
        </w:trPr>
        <w:tc>
          <w:tcPr>
            <w:tcW w:w="2907" w:type="dxa"/>
            <w:vAlign w:val="center"/>
          </w:tcPr>
          <w:p w:rsidR="00FC37E2" w:rsidRDefault="00FC37E2" w:rsidP="00163B94">
            <w:pPr>
              <w:snapToGrid w:val="0"/>
              <w:ind w:left="120"/>
              <w:rPr>
                <w:rFonts w:ascii="Tahoma" w:hAnsi="Tahoma" w:cs="Tahoma"/>
                <w:sz w:val="16"/>
                <w:szCs w:val="16"/>
                <w:lang w:eastAsia="pl-PL"/>
              </w:rPr>
            </w:pPr>
            <w:r>
              <w:rPr>
                <w:rFonts w:ascii="Tahoma" w:hAnsi="Tahoma" w:cs="Tahoma"/>
                <w:sz w:val="16"/>
                <w:szCs w:val="16"/>
                <w:lang w:eastAsia="pl-PL"/>
              </w:rPr>
              <w:t>6</w:t>
            </w:r>
            <w:r w:rsidRPr="00A34D78">
              <w:rPr>
                <w:rFonts w:ascii="Tahoma" w:hAnsi="Tahoma" w:cs="Tahoma"/>
                <w:sz w:val="16"/>
                <w:szCs w:val="16"/>
                <w:lang w:eastAsia="pl-PL"/>
              </w:rPr>
              <w:t>. zbiory biblioteczne</w:t>
            </w:r>
          </w:p>
          <w:p w:rsidR="00FC37E2" w:rsidRPr="00A34D78" w:rsidRDefault="00FC37E2" w:rsidP="00163B94">
            <w:pPr>
              <w:snapToGrid w:val="0"/>
              <w:ind w:left="709"/>
              <w:rPr>
                <w:rFonts w:ascii="Tahoma" w:hAnsi="Tahoma" w:cs="Tahoma"/>
                <w:sz w:val="16"/>
                <w:szCs w:val="16"/>
              </w:rPr>
            </w:pPr>
            <w:r>
              <w:rPr>
                <w:rFonts w:ascii="Tahoma" w:hAnsi="Tahoma" w:cs="Tahoma"/>
                <w:sz w:val="16"/>
                <w:szCs w:val="16"/>
              </w:rPr>
              <w:t xml:space="preserve">wartość odtworzeniowa </w:t>
            </w:r>
          </w:p>
        </w:tc>
        <w:tc>
          <w:tcPr>
            <w:tcW w:w="1715" w:type="dxa"/>
            <w:vAlign w:val="center"/>
          </w:tcPr>
          <w:p w:rsidR="00FC37E2" w:rsidRPr="00FF1786" w:rsidRDefault="00FC37E2" w:rsidP="00FF1786">
            <w:pPr>
              <w:snapToGrid w:val="0"/>
              <w:ind w:right="72"/>
              <w:jc w:val="right"/>
              <w:rPr>
                <w:rFonts w:ascii="Tahoma" w:hAnsi="Tahoma" w:cs="Tahoma"/>
                <w:sz w:val="16"/>
                <w:szCs w:val="16"/>
                <w:lang w:eastAsia="pl-PL"/>
              </w:rPr>
            </w:pPr>
            <w:r>
              <w:rPr>
                <w:rFonts w:ascii="Tahoma" w:hAnsi="Tahoma" w:cs="Tahoma"/>
                <w:sz w:val="16"/>
                <w:szCs w:val="16"/>
                <w:lang w:eastAsia="pl-PL"/>
              </w:rPr>
              <w:t>0,00 zł</w:t>
            </w:r>
          </w:p>
        </w:tc>
        <w:tc>
          <w:tcPr>
            <w:tcW w:w="1701" w:type="dxa"/>
            <w:vAlign w:val="center"/>
          </w:tcPr>
          <w:p w:rsidR="00FC37E2" w:rsidRPr="00D6647E" w:rsidRDefault="00FC37E2" w:rsidP="00D6647E">
            <w:pPr>
              <w:snapToGrid w:val="0"/>
              <w:ind w:right="72"/>
              <w:jc w:val="right"/>
              <w:rPr>
                <w:rFonts w:ascii="Tahoma" w:hAnsi="Tahoma" w:cs="Tahoma"/>
                <w:sz w:val="16"/>
                <w:szCs w:val="16"/>
                <w:lang w:eastAsia="pl-PL"/>
              </w:rPr>
            </w:pPr>
            <w:r w:rsidRPr="00D6647E">
              <w:rPr>
                <w:rFonts w:ascii="Tahoma" w:hAnsi="Tahoma" w:cs="Tahoma"/>
                <w:sz w:val="16"/>
                <w:szCs w:val="16"/>
                <w:lang w:eastAsia="pl-PL"/>
              </w:rPr>
              <w:t xml:space="preserve">60 573,92 zł </w:t>
            </w:r>
          </w:p>
        </w:tc>
        <w:tc>
          <w:tcPr>
            <w:tcW w:w="2118" w:type="dxa"/>
            <w:vAlign w:val="center"/>
          </w:tcPr>
          <w:p w:rsidR="00FC37E2" w:rsidRPr="00D6647E" w:rsidRDefault="00FC37E2" w:rsidP="00D6647E">
            <w:pPr>
              <w:snapToGrid w:val="0"/>
              <w:ind w:right="72"/>
              <w:jc w:val="right"/>
              <w:rPr>
                <w:rFonts w:ascii="Tahoma" w:hAnsi="Tahoma" w:cs="Tahoma"/>
                <w:sz w:val="16"/>
                <w:szCs w:val="16"/>
                <w:lang w:eastAsia="pl-PL"/>
              </w:rPr>
            </w:pPr>
            <w:r w:rsidRPr="00D6647E">
              <w:rPr>
                <w:rFonts w:ascii="Tahoma" w:hAnsi="Tahoma" w:cs="Tahoma"/>
                <w:sz w:val="16"/>
                <w:szCs w:val="16"/>
                <w:lang w:eastAsia="pl-PL"/>
              </w:rPr>
              <w:t xml:space="preserve">60 573,92 zł </w:t>
            </w:r>
          </w:p>
        </w:tc>
      </w:tr>
      <w:tr w:rsidR="00FC37E2">
        <w:trPr>
          <w:trHeight w:val="397"/>
        </w:trPr>
        <w:tc>
          <w:tcPr>
            <w:tcW w:w="2907" w:type="dxa"/>
            <w:vAlign w:val="center"/>
          </w:tcPr>
          <w:p w:rsidR="00FC37E2" w:rsidRPr="00D30AD8" w:rsidRDefault="00FC37E2" w:rsidP="00163B94">
            <w:pPr>
              <w:snapToGrid w:val="0"/>
              <w:ind w:left="120" w:right="141"/>
              <w:jc w:val="right"/>
              <w:rPr>
                <w:rFonts w:ascii="Tahoma" w:hAnsi="Tahoma" w:cs="Tahoma"/>
                <w:b/>
                <w:bCs/>
                <w:sz w:val="16"/>
                <w:szCs w:val="16"/>
                <w:lang w:eastAsia="pl-PL"/>
              </w:rPr>
            </w:pPr>
            <w:r w:rsidRPr="00D30AD8">
              <w:rPr>
                <w:rFonts w:ascii="Tahoma" w:hAnsi="Tahoma" w:cs="Tahoma"/>
                <w:b/>
                <w:bCs/>
                <w:sz w:val="16"/>
                <w:szCs w:val="16"/>
                <w:lang w:eastAsia="pl-PL"/>
              </w:rPr>
              <w:t xml:space="preserve">Razem </w:t>
            </w:r>
            <w:r>
              <w:rPr>
                <w:rFonts w:ascii="Tahoma" w:hAnsi="Tahoma" w:cs="Tahoma"/>
                <w:b/>
                <w:bCs/>
                <w:sz w:val="16"/>
                <w:szCs w:val="16"/>
                <w:lang w:eastAsia="pl-PL"/>
              </w:rPr>
              <w:t>(SS)</w:t>
            </w:r>
          </w:p>
        </w:tc>
        <w:tc>
          <w:tcPr>
            <w:tcW w:w="1715" w:type="dxa"/>
            <w:vAlign w:val="center"/>
          </w:tcPr>
          <w:p w:rsidR="00FC37E2" w:rsidRPr="00FF1786" w:rsidRDefault="00FC37E2" w:rsidP="00FF1786">
            <w:pPr>
              <w:snapToGrid w:val="0"/>
              <w:ind w:right="72"/>
              <w:jc w:val="right"/>
              <w:rPr>
                <w:rFonts w:ascii="Tahoma" w:hAnsi="Tahoma" w:cs="Tahoma"/>
                <w:b/>
                <w:bCs/>
                <w:sz w:val="16"/>
                <w:szCs w:val="16"/>
              </w:rPr>
            </w:pPr>
            <w:r w:rsidRPr="00685ACF">
              <w:rPr>
                <w:rFonts w:ascii="Tahoma" w:hAnsi="Tahoma" w:cs="Tahoma"/>
                <w:b/>
                <w:bCs/>
                <w:sz w:val="16"/>
                <w:szCs w:val="16"/>
              </w:rPr>
              <w:t>26 453 416,43 zł</w:t>
            </w:r>
          </w:p>
        </w:tc>
        <w:tc>
          <w:tcPr>
            <w:tcW w:w="1701" w:type="dxa"/>
            <w:vAlign w:val="center"/>
          </w:tcPr>
          <w:p w:rsidR="00FC37E2" w:rsidRPr="00D6647E" w:rsidRDefault="00FC37E2" w:rsidP="00FF1786">
            <w:pPr>
              <w:snapToGrid w:val="0"/>
              <w:ind w:right="72"/>
              <w:jc w:val="right"/>
              <w:rPr>
                <w:rFonts w:ascii="Tahoma" w:hAnsi="Tahoma" w:cs="Tahoma"/>
                <w:b/>
                <w:bCs/>
                <w:sz w:val="16"/>
                <w:szCs w:val="16"/>
              </w:rPr>
            </w:pPr>
            <w:r w:rsidRPr="00405D47">
              <w:rPr>
                <w:rFonts w:ascii="Tahoma" w:hAnsi="Tahoma" w:cs="Tahoma"/>
                <w:b/>
                <w:bCs/>
                <w:sz w:val="16"/>
                <w:szCs w:val="16"/>
              </w:rPr>
              <w:t>41 507 433,07</w:t>
            </w:r>
            <w:r>
              <w:rPr>
                <w:rFonts w:ascii="Tahoma" w:hAnsi="Tahoma" w:cs="Tahoma"/>
                <w:b/>
                <w:bCs/>
                <w:sz w:val="16"/>
                <w:szCs w:val="16"/>
              </w:rPr>
              <w:t xml:space="preserve"> zł</w:t>
            </w:r>
          </w:p>
        </w:tc>
        <w:tc>
          <w:tcPr>
            <w:tcW w:w="2118" w:type="dxa"/>
            <w:vAlign w:val="center"/>
          </w:tcPr>
          <w:p w:rsidR="00FC37E2" w:rsidRPr="00D6647E" w:rsidRDefault="00FC37E2" w:rsidP="00D6647E">
            <w:pPr>
              <w:snapToGrid w:val="0"/>
              <w:ind w:right="72"/>
              <w:jc w:val="right"/>
              <w:rPr>
                <w:rFonts w:ascii="Tahoma" w:hAnsi="Tahoma" w:cs="Tahoma"/>
                <w:b/>
                <w:bCs/>
                <w:sz w:val="16"/>
                <w:szCs w:val="16"/>
              </w:rPr>
            </w:pPr>
            <w:r w:rsidRPr="00685ACF">
              <w:rPr>
                <w:rFonts w:ascii="Tahoma" w:hAnsi="Tahoma" w:cs="Tahoma"/>
                <w:b/>
                <w:bCs/>
                <w:sz w:val="16"/>
                <w:szCs w:val="16"/>
              </w:rPr>
              <w:t>67 960 849,50 zł</w:t>
            </w:r>
          </w:p>
        </w:tc>
      </w:tr>
      <w:tr w:rsidR="00FC37E2" w:rsidRPr="00A34D78">
        <w:trPr>
          <w:cantSplit/>
          <w:trHeight w:val="367"/>
        </w:trPr>
        <w:tc>
          <w:tcPr>
            <w:tcW w:w="8441" w:type="dxa"/>
            <w:gridSpan w:val="4"/>
            <w:shd w:val="clear" w:color="auto" w:fill="E6E6E6"/>
            <w:vAlign w:val="center"/>
          </w:tcPr>
          <w:p w:rsidR="00FC37E2" w:rsidRPr="005B0500" w:rsidRDefault="00FC37E2" w:rsidP="004F5E43">
            <w:pPr>
              <w:snapToGrid w:val="0"/>
              <w:ind w:left="223"/>
              <w:rPr>
                <w:rFonts w:ascii="Tahoma" w:hAnsi="Tahoma" w:cs="Tahoma"/>
                <w:b/>
                <w:bCs/>
                <w:sz w:val="16"/>
                <w:szCs w:val="16"/>
              </w:rPr>
            </w:pPr>
            <w:r w:rsidRPr="005B0500">
              <w:rPr>
                <w:rFonts w:ascii="Tahoma" w:hAnsi="Tahoma" w:cs="Tahoma"/>
                <w:b/>
                <w:bCs/>
                <w:sz w:val="16"/>
                <w:szCs w:val="16"/>
              </w:rPr>
              <w:t>Ubezpieczenie wg systemu pierwsze ryzyko</w:t>
            </w:r>
            <w:r>
              <w:rPr>
                <w:rFonts w:ascii="Tahoma" w:hAnsi="Tahoma" w:cs="Tahoma"/>
                <w:b/>
                <w:bCs/>
                <w:sz w:val="16"/>
                <w:szCs w:val="16"/>
              </w:rPr>
              <w:t xml:space="preserve"> - </w:t>
            </w:r>
            <w:r w:rsidRPr="008375AB">
              <w:rPr>
                <w:rFonts w:ascii="Tahoma" w:hAnsi="Tahoma" w:cs="Tahoma"/>
                <w:b/>
                <w:bCs/>
                <w:sz w:val="16"/>
                <w:szCs w:val="16"/>
              </w:rPr>
              <w:t>solidarnie na wszystkie lokalizacje</w:t>
            </w:r>
          </w:p>
        </w:tc>
      </w:tr>
      <w:tr w:rsidR="00FC37E2">
        <w:trPr>
          <w:trHeight w:val="397"/>
        </w:trPr>
        <w:tc>
          <w:tcPr>
            <w:tcW w:w="2907" w:type="dxa"/>
            <w:vAlign w:val="center"/>
          </w:tcPr>
          <w:p w:rsidR="00FC37E2" w:rsidRDefault="00FC37E2" w:rsidP="00163B94">
            <w:pPr>
              <w:snapToGrid w:val="0"/>
              <w:ind w:left="120"/>
              <w:rPr>
                <w:rFonts w:ascii="Tahoma" w:hAnsi="Tahoma" w:cs="Tahoma"/>
                <w:sz w:val="16"/>
                <w:szCs w:val="16"/>
                <w:lang w:eastAsia="pl-PL"/>
              </w:rPr>
            </w:pPr>
            <w:r>
              <w:rPr>
                <w:rFonts w:ascii="Tahoma" w:hAnsi="Tahoma" w:cs="Tahoma"/>
                <w:sz w:val="16"/>
                <w:szCs w:val="16"/>
                <w:lang w:eastAsia="pl-PL"/>
              </w:rPr>
              <w:t>7</w:t>
            </w:r>
            <w:r w:rsidRPr="00A34D78">
              <w:rPr>
                <w:rFonts w:ascii="Tahoma" w:hAnsi="Tahoma" w:cs="Tahoma"/>
                <w:sz w:val="16"/>
                <w:szCs w:val="16"/>
                <w:lang w:eastAsia="pl-PL"/>
              </w:rPr>
              <w:t xml:space="preserve">. mienie </w:t>
            </w:r>
            <w:r>
              <w:rPr>
                <w:rFonts w:ascii="Tahoma" w:hAnsi="Tahoma" w:cs="Tahoma"/>
                <w:sz w:val="16"/>
                <w:szCs w:val="16"/>
                <w:lang w:eastAsia="pl-PL"/>
              </w:rPr>
              <w:t>osobiste pracowników (</w:t>
            </w:r>
            <w:r w:rsidRPr="00A34D78">
              <w:rPr>
                <w:rFonts w:ascii="Tahoma" w:hAnsi="Tahoma" w:cs="Tahoma"/>
                <w:sz w:val="16"/>
                <w:szCs w:val="16"/>
                <w:lang w:eastAsia="pl-PL"/>
              </w:rPr>
              <w:t>*)</w:t>
            </w:r>
          </w:p>
          <w:p w:rsidR="00FC37E2" w:rsidRPr="00A34D78" w:rsidRDefault="00FC37E2" w:rsidP="00163B94">
            <w:pPr>
              <w:snapToGrid w:val="0"/>
              <w:ind w:left="709"/>
              <w:rPr>
                <w:rFonts w:ascii="Tahoma" w:hAnsi="Tahoma" w:cs="Tahoma"/>
                <w:sz w:val="16"/>
                <w:szCs w:val="16"/>
              </w:rPr>
            </w:pPr>
            <w:r>
              <w:rPr>
                <w:rFonts w:ascii="Tahoma" w:hAnsi="Tahoma" w:cs="Tahoma"/>
                <w:sz w:val="16"/>
                <w:szCs w:val="16"/>
                <w:lang w:eastAsia="pl-PL"/>
              </w:rPr>
              <w:t xml:space="preserve">wartość nowa utraconego mienia </w:t>
            </w:r>
          </w:p>
        </w:tc>
        <w:tc>
          <w:tcPr>
            <w:tcW w:w="1715" w:type="dxa"/>
            <w:vAlign w:val="center"/>
          </w:tcPr>
          <w:p w:rsidR="00FC37E2" w:rsidRPr="005B0500" w:rsidRDefault="00FC37E2" w:rsidP="00413AF8">
            <w:pPr>
              <w:snapToGrid w:val="0"/>
              <w:ind w:right="72"/>
              <w:jc w:val="right"/>
              <w:rPr>
                <w:rFonts w:ascii="Tahoma" w:hAnsi="Tahoma" w:cs="Tahoma"/>
                <w:sz w:val="16"/>
                <w:szCs w:val="16"/>
                <w:lang w:eastAsia="pl-PL"/>
              </w:rPr>
            </w:pPr>
            <w:r w:rsidRPr="00163B94">
              <w:rPr>
                <w:rFonts w:ascii="Tahoma" w:hAnsi="Tahoma" w:cs="Tahoma"/>
                <w:sz w:val="16"/>
                <w:szCs w:val="16"/>
                <w:lang w:eastAsia="pl-PL"/>
              </w:rPr>
              <w:t>30 000,00 zł</w:t>
            </w:r>
          </w:p>
        </w:tc>
        <w:tc>
          <w:tcPr>
            <w:tcW w:w="1701" w:type="dxa"/>
            <w:vAlign w:val="center"/>
          </w:tcPr>
          <w:p w:rsidR="00FC37E2" w:rsidRPr="00D6647E" w:rsidRDefault="00FC37E2" w:rsidP="00D6647E">
            <w:pPr>
              <w:snapToGrid w:val="0"/>
              <w:ind w:right="72"/>
              <w:jc w:val="right"/>
              <w:rPr>
                <w:rFonts w:ascii="Tahoma" w:hAnsi="Tahoma" w:cs="Tahoma"/>
                <w:sz w:val="16"/>
                <w:szCs w:val="16"/>
                <w:lang w:eastAsia="pl-PL"/>
              </w:rPr>
            </w:pPr>
            <w:r>
              <w:rPr>
                <w:rFonts w:ascii="Tahoma" w:hAnsi="Tahoma" w:cs="Tahoma"/>
                <w:sz w:val="16"/>
                <w:szCs w:val="16"/>
                <w:lang w:eastAsia="pl-PL"/>
              </w:rPr>
              <w:t>50 000,00</w:t>
            </w:r>
            <w:r w:rsidRPr="00D6647E">
              <w:rPr>
                <w:rFonts w:ascii="Tahoma" w:hAnsi="Tahoma" w:cs="Tahoma"/>
                <w:sz w:val="16"/>
                <w:szCs w:val="16"/>
                <w:lang w:eastAsia="pl-PL"/>
              </w:rPr>
              <w:t xml:space="preserve"> zł </w:t>
            </w:r>
          </w:p>
        </w:tc>
        <w:tc>
          <w:tcPr>
            <w:tcW w:w="2118" w:type="dxa"/>
            <w:vAlign w:val="center"/>
          </w:tcPr>
          <w:p w:rsidR="00FC37E2" w:rsidRPr="00D6647E" w:rsidRDefault="00FC37E2" w:rsidP="00D6647E">
            <w:pPr>
              <w:snapToGrid w:val="0"/>
              <w:ind w:right="72"/>
              <w:jc w:val="right"/>
              <w:rPr>
                <w:rFonts w:ascii="Tahoma" w:hAnsi="Tahoma" w:cs="Tahoma"/>
                <w:sz w:val="16"/>
                <w:szCs w:val="16"/>
                <w:lang w:eastAsia="pl-PL"/>
              </w:rPr>
            </w:pPr>
            <w:r w:rsidRPr="00FA69A6">
              <w:rPr>
                <w:rFonts w:ascii="Tahoma" w:hAnsi="Tahoma" w:cs="Tahoma"/>
                <w:sz w:val="16"/>
                <w:szCs w:val="16"/>
                <w:lang w:eastAsia="pl-PL"/>
              </w:rPr>
              <w:t>80 000,00 zł</w:t>
            </w:r>
          </w:p>
        </w:tc>
      </w:tr>
      <w:tr w:rsidR="00FC37E2">
        <w:trPr>
          <w:trHeight w:val="397"/>
        </w:trPr>
        <w:tc>
          <w:tcPr>
            <w:tcW w:w="2907" w:type="dxa"/>
            <w:vAlign w:val="center"/>
          </w:tcPr>
          <w:p w:rsidR="00FC37E2" w:rsidRDefault="00FC37E2" w:rsidP="00163B94">
            <w:pPr>
              <w:snapToGrid w:val="0"/>
              <w:ind w:left="120"/>
              <w:rPr>
                <w:rFonts w:ascii="Tahoma" w:hAnsi="Tahoma" w:cs="Tahoma"/>
                <w:sz w:val="16"/>
                <w:szCs w:val="16"/>
                <w:lang w:eastAsia="pl-PL"/>
              </w:rPr>
            </w:pPr>
            <w:r>
              <w:rPr>
                <w:rFonts w:ascii="Tahoma" w:hAnsi="Tahoma" w:cs="Tahoma"/>
                <w:sz w:val="16"/>
                <w:szCs w:val="16"/>
                <w:lang w:eastAsia="pl-PL"/>
              </w:rPr>
              <w:t>9</w:t>
            </w:r>
            <w:r w:rsidRPr="00A34D78">
              <w:rPr>
                <w:rFonts w:ascii="Tahoma" w:hAnsi="Tahoma" w:cs="Tahoma"/>
                <w:sz w:val="16"/>
                <w:szCs w:val="16"/>
                <w:lang w:eastAsia="pl-PL"/>
              </w:rPr>
              <w:t xml:space="preserve">. mienie os. </w:t>
            </w:r>
            <w:r>
              <w:rPr>
                <w:rFonts w:ascii="Tahoma" w:hAnsi="Tahoma" w:cs="Tahoma"/>
                <w:sz w:val="16"/>
                <w:szCs w:val="16"/>
                <w:lang w:eastAsia="pl-PL"/>
              </w:rPr>
              <w:t>t</w:t>
            </w:r>
            <w:r w:rsidRPr="00A34D78">
              <w:rPr>
                <w:rFonts w:ascii="Tahoma" w:hAnsi="Tahoma" w:cs="Tahoma"/>
                <w:sz w:val="16"/>
                <w:szCs w:val="16"/>
                <w:lang w:eastAsia="pl-PL"/>
              </w:rPr>
              <w:t xml:space="preserve">rzecich </w:t>
            </w:r>
            <w:r>
              <w:rPr>
                <w:rFonts w:ascii="Tahoma" w:hAnsi="Tahoma" w:cs="Tahoma"/>
                <w:sz w:val="16"/>
                <w:szCs w:val="16"/>
                <w:lang w:eastAsia="pl-PL"/>
              </w:rPr>
              <w:t>przyjęte na przechowanie</w:t>
            </w:r>
            <w:r w:rsidRPr="00A34D78">
              <w:rPr>
                <w:rFonts w:ascii="Tahoma" w:hAnsi="Tahoma" w:cs="Tahoma"/>
                <w:sz w:val="16"/>
                <w:szCs w:val="16"/>
                <w:lang w:eastAsia="pl-PL"/>
              </w:rPr>
              <w:t xml:space="preserve"> (</w:t>
            </w:r>
            <w:r>
              <w:rPr>
                <w:rFonts w:ascii="Tahoma" w:hAnsi="Tahoma" w:cs="Tahoma"/>
                <w:sz w:val="16"/>
                <w:szCs w:val="16"/>
                <w:lang w:eastAsia="pl-PL"/>
              </w:rPr>
              <w:t>*</w:t>
            </w:r>
            <w:r w:rsidRPr="00A34D78">
              <w:rPr>
                <w:rFonts w:ascii="Tahoma" w:hAnsi="Tahoma" w:cs="Tahoma"/>
                <w:sz w:val="16"/>
                <w:szCs w:val="16"/>
                <w:lang w:eastAsia="pl-PL"/>
              </w:rPr>
              <w:t>*)</w:t>
            </w:r>
          </w:p>
          <w:p w:rsidR="00FC37E2" w:rsidRPr="00A34D78" w:rsidRDefault="00FC37E2" w:rsidP="00163B94">
            <w:pPr>
              <w:snapToGrid w:val="0"/>
              <w:ind w:left="709"/>
              <w:rPr>
                <w:rFonts w:ascii="Tahoma" w:hAnsi="Tahoma" w:cs="Tahoma"/>
                <w:sz w:val="16"/>
                <w:szCs w:val="16"/>
              </w:rPr>
            </w:pPr>
            <w:r>
              <w:rPr>
                <w:rFonts w:ascii="Tahoma" w:hAnsi="Tahoma" w:cs="Tahoma"/>
                <w:sz w:val="16"/>
                <w:szCs w:val="16"/>
                <w:lang w:eastAsia="pl-PL"/>
              </w:rPr>
              <w:t>wartość nowa utraconego mienia</w:t>
            </w:r>
          </w:p>
        </w:tc>
        <w:tc>
          <w:tcPr>
            <w:tcW w:w="1715" w:type="dxa"/>
            <w:vAlign w:val="center"/>
          </w:tcPr>
          <w:p w:rsidR="00FC37E2" w:rsidRPr="005B0500" w:rsidRDefault="00FC37E2" w:rsidP="00163B94">
            <w:pPr>
              <w:snapToGrid w:val="0"/>
              <w:ind w:right="72"/>
              <w:jc w:val="right"/>
              <w:rPr>
                <w:rFonts w:ascii="Tahoma" w:hAnsi="Tahoma" w:cs="Tahoma"/>
                <w:sz w:val="16"/>
                <w:szCs w:val="16"/>
                <w:lang w:eastAsia="pl-PL"/>
              </w:rPr>
            </w:pPr>
            <w:r>
              <w:rPr>
                <w:rFonts w:ascii="Tahoma" w:hAnsi="Tahoma" w:cs="Tahoma"/>
                <w:sz w:val="16"/>
                <w:szCs w:val="16"/>
                <w:lang w:eastAsia="pl-PL"/>
              </w:rPr>
              <w:t>0,00 zł</w:t>
            </w:r>
          </w:p>
        </w:tc>
        <w:tc>
          <w:tcPr>
            <w:tcW w:w="1701" w:type="dxa"/>
            <w:vAlign w:val="center"/>
          </w:tcPr>
          <w:p w:rsidR="00FC37E2" w:rsidRPr="00D6647E" w:rsidRDefault="00FC37E2" w:rsidP="00D6647E">
            <w:pPr>
              <w:snapToGrid w:val="0"/>
              <w:ind w:right="72"/>
              <w:jc w:val="right"/>
              <w:rPr>
                <w:rFonts w:ascii="Tahoma" w:hAnsi="Tahoma" w:cs="Tahoma"/>
                <w:sz w:val="16"/>
                <w:szCs w:val="16"/>
                <w:lang w:eastAsia="pl-PL"/>
              </w:rPr>
            </w:pPr>
            <w:r>
              <w:rPr>
                <w:rFonts w:ascii="Tahoma" w:hAnsi="Tahoma" w:cs="Tahoma"/>
                <w:sz w:val="16"/>
                <w:szCs w:val="16"/>
                <w:lang w:eastAsia="pl-PL"/>
              </w:rPr>
              <w:t>20</w:t>
            </w:r>
            <w:r w:rsidRPr="00D6647E">
              <w:rPr>
                <w:rFonts w:ascii="Tahoma" w:hAnsi="Tahoma" w:cs="Tahoma"/>
                <w:sz w:val="16"/>
                <w:szCs w:val="16"/>
                <w:lang w:eastAsia="pl-PL"/>
              </w:rPr>
              <w:t xml:space="preserve"> 000,00 zł </w:t>
            </w:r>
          </w:p>
        </w:tc>
        <w:tc>
          <w:tcPr>
            <w:tcW w:w="2118" w:type="dxa"/>
            <w:vAlign w:val="center"/>
          </w:tcPr>
          <w:p w:rsidR="00FC37E2" w:rsidRPr="00D6647E" w:rsidRDefault="00FC37E2" w:rsidP="00D6647E">
            <w:pPr>
              <w:snapToGrid w:val="0"/>
              <w:ind w:right="72"/>
              <w:jc w:val="right"/>
              <w:rPr>
                <w:rFonts w:ascii="Tahoma" w:hAnsi="Tahoma" w:cs="Tahoma"/>
                <w:sz w:val="16"/>
                <w:szCs w:val="16"/>
                <w:lang w:eastAsia="pl-PL"/>
              </w:rPr>
            </w:pPr>
            <w:r>
              <w:rPr>
                <w:rFonts w:ascii="Tahoma" w:hAnsi="Tahoma" w:cs="Tahoma"/>
                <w:sz w:val="16"/>
                <w:szCs w:val="16"/>
                <w:lang w:eastAsia="pl-PL"/>
              </w:rPr>
              <w:t>20</w:t>
            </w:r>
            <w:r w:rsidRPr="00D6647E">
              <w:rPr>
                <w:rFonts w:ascii="Tahoma" w:hAnsi="Tahoma" w:cs="Tahoma"/>
                <w:sz w:val="16"/>
                <w:szCs w:val="16"/>
                <w:lang w:eastAsia="pl-PL"/>
              </w:rPr>
              <w:t xml:space="preserve"> 000,00 zł </w:t>
            </w:r>
          </w:p>
        </w:tc>
      </w:tr>
      <w:tr w:rsidR="00FC37E2" w:rsidRPr="00A34D78">
        <w:trPr>
          <w:trHeight w:val="397"/>
        </w:trPr>
        <w:tc>
          <w:tcPr>
            <w:tcW w:w="2907" w:type="dxa"/>
            <w:vAlign w:val="center"/>
          </w:tcPr>
          <w:p w:rsidR="00FC37E2" w:rsidRDefault="00FC37E2" w:rsidP="00163B94">
            <w:pPr>
              <w:snapToGrid w:val="0"/>
              <w:ind w:left="120"/>
              <w:rPr>
                <w:rFonts w:ascii="Tahoma" w:hAnsi="Tahoma" w:cs="Tahoma"/>
                <w:sz w:val="16"/>
                <w:szCs w:val="16"/>
                <w:lang w:eastAsia="pl-PL"/>
              </w:rPr>
            </w:pPr>
            <w:r>
              <w:rPr>
                <w:rFonts w:ascii="Tahoma" w:hAnsi="Tahoma" w:cs="Tahoma"/>
                <w:sz w:val="16"/>
                <w:szCs w:val="16"/>
                <w:lang w:eastAsia="pl-PL"/>
              </w:rPr>
              <w:t>10</w:t>
            </w:r>
            <w:r w:rsidRPr="00A34D78">
              <w:rPr>
                <w:rFonts w:ascii="Tahoma" w:hAnsi="Tahoma" w:cs="Tahoma"/>
                <w:sz w:val="16"/>
                <w:szCs w:val="16"/>
                <w:lang w:eastAsia="pl-PL"/>
              </w:rPr>
              <w:t>. nakłady adaptacyjne</w:t>
            </w:r>
          </w:p>
          <w:p w:rsidR="00FC37E2" w:rsidRPr="00A34D78" w:rsidRDefault="00FC37E2" w:rsidP="00163B94">
            <w:pPr>
              <w:snapToGrid w:val="0"/>
              <w:ind w:left="709"/>
              <w:rPr>
                <w:rFonts w:ascii="Tahoma" w:hAnsi="Tahoma" w:cs="Tahoma"/>
                <w:sz w:val="16"/>
                <w:szCs w:val="16"/>
                <w:lang w:eastAsia="pl-PL"/>
              </w:rPr>
            </w:pPr>
            <w:r>
              <w:rPr>
                <w:rFonts w:ascii="Tahoma" w:hAnsi="Tahoma" w:cs="Tahoma"/>
                <w:sz w:val="16"/>
                <w:szCs w:val="16"/>
                <w:lang w:eastAsia="pl-PL"/>
              </w:rPr>
              <w:t>wartość odtworzeniowa</w:t>
            </w:r>
          </w:p>
        </w:tc>
        <w:tc>
          <w:tcPr>
            <w:tcW w:w="1715" w:type="dxa"/>
            <w:vAlign w:val="center"/>
          </w:tcPr>
          <w:p w:rsidR="00FC37E2" w:rsidRPr="005B0500" w:rsidRDefault="00FC37E2" w:rsidP="00163B94">
            <w:pPr>
              <w:snapToGrid w:val="0"/>
              <w:ind w:right="72"/>
              <w:jc w:val="right"/>
              <w:rPr>
                <w:rFonts w:ascii="Tahoma" w:hAnsi="Tahoma" w:cs="Tahoma"/>
                <w:sz w:val="16"/>
                <w:szCs w:val="16"/>
                <w:lang w:eastAsia="pl-PL"/>
              </w:rPr>
            </w:pPr>
            <w:r>
              <w:rPr>
                <w:rFonts w:ascii="Tahoma" w:hAnsi="Tahoma" w:cs="Tahoma"/>
                <w:sz w:val="16"/>
                <w:szCs w:val="16"/>
                <w:lang w:eastAsia="pl-PL"/>
              </w:rPr>
              <w:t>0,00 zł</w:t>
            </w:r>
          </w:p>
        </w:tc>
        <w:tc>
          <w:tcPr>
            <w:tcW w:w="1701" w:type="dxa"/>
            <w:vAlign w:val="center"/>
          </w:tcPr>
          <w:p w:rsidR="00FC37E2" w:rsidRPr="00D6647E" w:rsidRDefault="00FC37E2" w:rsidP="00D6647E">
            <w:pPr>
              <w:snapToGrid w:val="0"/>
              <w:ind w:right="72"/>
              <w:jc w:val="right"/>
              <w:rPr>
                <w:rFonts w:ascii="Tahoma" w:hAnsi="Tahoma" w:cs="Tahoma"/>
                <w:sz w:val="16"/>
                <w:szCs w:val="16"/>
                <w:lang w:eastAsia="pl-PL"/>
              </w:rPr>
            </w:pPr>
            <w:r w:rsidRPr="00D6647E">
              <w:rPr>
                <w:rFonts w:ascii="Tahoma" w:hAnsi="Tahoma" w:cs="Tahoma"/>
                <w:sz w:val="16"/>
                <w:szCs w:val="16"/>
                <w:lang w:eastAsia="pl-PL"/>
              </w:rPr>
              <w:t xml:space="preserve">30 000,00 zł </w:t>
            </w:r>
          </w:p>
        </w:tc>
        <w:tc>
          <w:tcPr>
            <w:tcW w:w="2118" w:type="dxa"/>
            <w:vAlign w:val="center"/>
          </w:tcPr>
          <w:p w:rsidR="00FC37E2" w:rsidRPr="00D6647E" w:rsidRDefault="00FC37E2" w:rsidP="00D6647E">
            <w:pPr>
              <w:snapToGrid w:val="0"/>
              <w:ind w:right="72"/>
              <w:jc w:val="right"/>
              <w:rPr>
                <w:rFonts w:ascii="Tahoma" w:hAnsi="Tahoma" w:cs="Tahoma"/>
                <w:sz w:val="16"/>
                <w:szCs w:val="16"/>
                <w:lang w:eastAsia="pl-PL"/>
              </w:rPr>
            </w:pPr>
            <w:r w:rsidRPr="00D6647E">
              <w:rPr>
                <w:rFonts w:ascii="Tahoma" w:hAnsi="Tahoma" w:cs="Tahoma"/>
                <w:sz w:val="16"/>
                <w:szCs w:val="16"/>
                <w:lang w:eastAsia="pl-PL"/>
              </w:rPr>
              <w:t xml:space="preserve">30 000,00 zł </w:t>
            </w:r>
          </w:p>
        </w:tc>
      </w:tr>
      <w:tr w:rsidR="00FC37E2" w:rsidRPr="00A34D78">
        <w:trPr>
          <w:trHeight w:val="397"/>
        </w:trPr>
        <w:tc>
          <w:tcPr>
            <w:tcW w:w="2907" w:type="dxa"/>
            <w:vAlign w:val="center"/>
          </w:tcPr>
          <w:p w:rsidR="00FC37E2" w:rsidRDefault="00FC37E2" w:rsidP="00163B94">
            <w:pPr>
              <w:snapToGrid w:val="0"/>
              <w:ind w:left="120"/>
              <w:rPr>
                <w:rFonts w:ascii="Tahoma" w:hAnsi="Tahoma" w:cs="Tahoma"/>
                <w:sz w:val="16"/>
                <w:szCs w:val="16"/>
                <w:lang w:eastAsia="pl-PL"/>
              </w:rPr>
            </w:pPr>
            <w:r>
              <w:rPr>
                <w:rFonts w:ascii="Tahoma" w:hAnsi="Tahoma" w:cs="Tahoma"/>
                <w:sz w:val="16"/>
                <w:szCs w:val="16"/>
                <w:lang w:eastAsia="pl-PL"/>
              </w:rPr>
              <w:t>11. mienie niskocenne</w:t>
            </w:r>
          </w:p>
          <w:p w:rsidR="00FC37E2" w:rsidRPr="00A34D78" w:rsidRDefault="00FC37E2" w:rsidP="00163B94">
            <w:pPr>
              <w:snapToGrid w:val="0"/>
              <w:ind w:left="709"/>
              <w:rPr>
                <w:rFonts w:ascii="Tahoma" w:hAnsi="Tahoma" w:cs="Tahoma"/>
                <w:sz w:val="16"/>
                <w:szCs w:val="16"/>
                <w:lang w:eastAsia="pl-PL"/>
              </w:rPr>
            </w:pPr>
            <w:r>
              <w:rPr>
                <w:rFonts w:ascii="Tahoma" w:hAnsi="Tahoma" w:cs="Tahoma"/>
                <w:sz w:val="16"/>
                <w:szCs w:val="16"/>
                <w:lang w:eastAsia="pl-PL"/>
              </w:rPr>
              <w:t>wartość księgowa brutto</w:t>
            </w:r>
          </w:p>
        </w:tc>
        <w:tc>
          <w:tcPr>
            <w:tcW w:w="1715" w:type="dxa"/>
            <w:vAlign w:val="center"/>
          </w:tcPr>
          <w:p w:rsidR="00FC37E2" w:rsidRPr="005B0500" w:rsidRDefault="00FC37E2" w:rsidP="008375AB">
            <w:pPr>
              <w:snapToGrid w:val="0"/>
              <w:ind w:right="72"/>
              <w:jc w:val="right"/>
              <w:rPr>
                <w:rFonts w:ascii="Tahoma" w:hAnsi="Tahoma" w:cs="Tahoma"/>
                <w:sz w:val="16"/>
                <w:szCs w:val="16"/>
              </w:rPr>
            </w:pPr>
            <w:r w:rsidRPr="00163B94">
              <w:rPr>
                <w:rFonts w:ascii="Tahoma" w:hAnsi="Tahoma" w:cs="Tahoma"/>
                <w:sz w:val="16"/>
                <w:szCs w:val="16"/>
              </w:rPr>
              <w:t>100 000,00 zł</w:t>
            </w:r>
          </w:p>
        </w:tc>
        <w:tc>
          <w:tcPr>
            <w:tcW w:w="1701" w:type="dxa"/>
            <w:vAlign w:val="center"/>
          </w:tcPr>
          <w:p w:rsidR="00FC37E2" w:rsidRPr="00D6647E" w:rsidRDefault="00FC37E2" w:rsidP="00D6647E">
            <w:pPr>
              <w:snapToGrid w:val="0"/>
              <w:ind w:right="72"/>
              <w:jc w:val="right"/>
              <w:rPr>
                <w:rFonts w:ascii="Tahoma" w:hAnsi="Tahoma" w:cs="Tahoma"/>
                <w:sz w:val="16"/>
                <w:szCs w:val="16"/>
                <w:lang w:eastAsia="pl-PL"/>
              </w:rPr>
            </w:pPr>
            <w:r>
              <w:rPr>
                <w:rFonts w:ascii="Tahoma" w:hAnsi="Tahoma" w:cs="Tahoma"/>
                <w:sz w:val="16"/>
                <w:szCs w:val="16"/>
                <w:lang w:eastAsia="pl-PL"/>
              </w:rPr>
              <w:t>10</w:t>
            </w:r>
            <w:r w:rsidRPr="00D6647E">
              <w:rPr>
                <w:rFonts w:ascii="Tahoma" w:hAnsi="Tahoma" w:cs="Tahoma"/>
                <w:sz w:val="16"/>
                <w:szCs w:val="16"/>
                <w:lang w:eastAsia="pl-PL"/>
              </w:rPr>
              <w:t xml:space="preserve">0 000,00 zł </w:t>
            </w:r>
          </w:p>
        </w:tc>
        <w:tc>
          <w:tcPr>
            <w:tcW w:w="2118" w:type="dxa"/>
            <w:vAlign w:val="center"/>
          </w:tcPr>
          <w:p w:rsidR="00FC37E2" w:rsidRPr="00D6647E" w:rsidRDefault="00FC37E2" w:rsidP="00D6647E">
            <w:pPr>
              <w:snapToGrid w:val="0"/>
              <w:ind w:right="72"/>
              <w:jc w:val="right"/>
              <w:rPr>
                <w:rFonts w:ascii="Tahoma" w:hAnsi="Tahoma" w:cs="Tahoma"/>
                <w:sz w:val="16"/>
                <w:szCs w:val="16"/>
                <w:lang w:eastAsia="pl-PL"/>
              </w:rPr>
            </w:pPr>
            <w:r>
              <w:rPr>
                <w:rFonts w:ascii="Tahoma" w:hAnsi="Tahoma" w:cs="Tahoma"/>
                <w:sz w:val="16"/>
                <w:szCs w:val="16"/>
                <w:lang w:eastAsia="pl-PL"/>
              </w:rPr>
              <w:t>2</w:t>
            </w:r>
            <w:r w:rsidRPr="00D6647E">
              <w:rPr>
                <w:rFonts w:ascii="Tahoma" w:hAnsi="Tahoma" w:cs="Tahoma"/>
                <w:sz w:val="16"/>
                <w:szCs w:val="16"/>
                <w:lang w:eastAsia="pl-PL"/>
              </w:rPr>
              <w:t xml:space="preserve">00 000,00 zł </w:t>
            </w:r>
          </w:p>
        </w:tc>
      </w:tr>
      <w:tr w:rsidR="00FC37E2" w:rsidRPr="00D30AD8">
        <w:trPr>
          <w:trHeight w:val="397"/>
        </w:trPr>
        <w:tc>
          <w:tcPr>
            <w:tcW w:w="2907" w:type="dxa"/>
            <w:vAlign w:val="center"/>
          </w:tcPr>
          <w:p w:rsidR="00FC37E2" w:rsidRPr="00D30AD8" w:rsidRDefault="00FC37E2" w:rsidP="00413AF8">
            <w:pPr>
              <w:snapToGrid w:val="0"/>
              <w:ind w:left="120" w:right="284"/>
              <w:jc w:val="right"/>
              <w:rPr>
                <w:rFonts w:ascii="Tahoma" w:hAnsi="Tahoma" w:cs="Tahoma"/>
                <w:b/>
                <w:bCs/>
                <w:sz w:val="16"/>
                <w:szCs w:val="16"/>
              </w:rPr>
            </w:pPr>
            <w:r w:rsidRPr="00D30AD8">
              <w:rPr>
                <w:rFonts w:ascii="Tahoma" w:hAnsi="Tahoma" w:cs="Tahoma"/>
                <w:b/>
                <w:bCs/>
                <w:sz w:val="16"/>
                <w:szCs w:val="16"/>
              </w:rPr>
              <w:t xml:space="preserve">Razem </w:t>
            </w:r>
            <w:r>
              <w:rPr>
                <w:rFonts w:ascii="Tahoma" w:hAnsi="Tahoma" w:cs="Tahoma"/>
                <w:b/>
                <w:bCs/>
                <w:sz w:val="16"/>
                <w:szCs w:val="16"/>
              </w:rPr>
              <w:t>(PR)</w:t>
            </w:r>
          </w:p>
        </w:tc>
        <w:tc>
          <w:tcPr>
            <w:tcW w:w="1715" w:type="dxa"/>
            <w:vAlign w:val="center"/>
          </w:tcPr>
          <w:p w:rsidR="00FC37E2" w:rsidRPr="00FF1786" w:rsidRDefault="00FC37E2" w:rsidP="00FF1786">
            <w:pPr>
              <w:snapToGrid w:val="0"/>
              <w:ind w:right="72"/>
              <w:jc w:val="right"/>
              <w:rPr>
                <w:rFonts w:ascii="Tahoma" w:hAnsi="Tahoma" w:cs="Tahoma"/>
                <w:b/>
                <w:bCs/>
                <w:sz w:val="16"/>
                <w:szCs w:val="16"/>
              </w:rPr>
            </w:pPr>
            <w:r w:rsidRPr="00163B94">
              <w:rPr>
                <w:rFonts w:ascii="Tahoma" w:hAnsi="Tahoma" w:cs="Tahoma"/>
                <w:b/>
                <w:bCs/>
                <w:sz w:val="16"/>
                <w:szCs w:val="16"/>
              </w:rPr>
              <w:t>130 000,00 zł</w:t>
            </w:r>
          </w:p>
        </w:tc>
        <w:tc>
          <w:tcPr>
            <w:tcW w:w="1701" w:type="dxa"/>
            <w:vAlign w:val="center"/>
          </w:tcPr>
          <w:p w:rsidR="00FC37E2" w:rsidRPr="00D6647E" w:rsidRDefault="00FC37E2" w:rsidP="00FA69A6">
            <w:pPr>
              <w:snapToGrid w:val="0"/>
              <w:ind w:right="72"/>
              <w:jc w:val="right"/>
              <w:rPr>
                <w:rFonts w:ascii="Tahoma" w:hAnsi="Tahoma" w:cs="Tahoma"/>
                <w:b/>
                <w:bCs/>
                <w:sz w:val="16"/>
                <w:szCs w:val="16"/>
              </w:rPr>
            </w:pPr>
            <w:r>
              <w:rPr>
                <w:rFonts w:ascii="Tahoma" w:hAnsi="Tahoma" w:cs="Tahoma"/>
                <w:b/>
                <w:bCs/>
                <w:sz w:val="16"/>
                <w:szCs w:val="16"/>
              </w:rPr>
              <w:t>200</w:t>
            </w:r>
            <w:r w:rsidRPr="00194C1C">
              <w:rPr>
                <w:rFonts w:ascii="Tahoma" w:hAnsi="Tahoma" w:cs="Tahoma"/>
                <w:b/>
                <w:bCs/>
                <w:sz w:val="16"/>
                <w:szCs w:val="16"/>
              </w:rPr>
              <w:t xml:space="preserve"> </w:t>
            </w:r>
            <w:r>
              <w:rPr>
                <w:rFonts w:ascii="Tahoma" w:hAnsi="Tahoma" w:cs="Tahoma"/>
                <w:b/>
                <w:bCs/>
                <w:sz w:val="16"/>
                <w:szCs w:val="16"/>
              </w:rPr>
              <w:t>00</w:t>
            </w:r>
            <w:r w:rsidRPr="00194C1C">
              <w:rPr>
                <w:rFonts w:ascii="Tahoma" w:hAnsi="Tahoma" w:cs="Tahoma"/>
                <w:b/>
                <w:bCs/>
                <w:sz w:val="16"/>
                <w:szCs w:val="16"/>
              </w:rPr>
              <w:t>0,00</w:t>
            </w:r>
            <w:r>
              <w:rPr>
                <w:rFonts w:ascii="Tahoma" w:hAnsi="Tahoma" w:cs="Tahoma"/>
                <w:b/>
                <w:bCs/>
                <w:sz w:val="16"/>
                <w:szCs w:val="16"/>
              </w:rPr>
              <w:t xml:space="preserve"> zł</w:t>
            </w:r>
          </w:p>
        </w:tc>
        <w:tc>
          <w:tcPr>
            <w:tcW w:w="2118" w:type="dxa"/>
            <w:vAlign w:val="center"/>
          </w:tcPr>
          <w:p w:rsidR="00FC37E2" w:rsidRPr="00D6647E" w:rsidRDefault="00FC37E2" w:rsidP="00D6647E">
            <w:pPr>
              <w:snapToGrid w:val="0"/>
              <w:ind w:right="72"/>
              <w:jc w:val="right"/>
              <w:rPr>
                <w:rFonts w:ascii="Tahoma" w:hAnsi="Tahoma" w:cs="Tahoma"/>
                <w:b/>
                <w:bCs/>
                <w:sz w:val="16"/>
                <w:szCs w:val="16"/>
              </w:rPr>
            </w:pPr>
            <w:r>
              <w:rPr>
                <w:rFonts w:ascii="Tahoma" w:hAnsi="Tahoma" w:cs="Tahoma"/>
                <w:b/>
                <w:bCs/>
                <w:sz w:val="16"/>
                <w:szCs w:val="16"/>
              </w:rPr>
              <w:t xml:space="preserve">330 000,00 </w:t>
            </w:r>
            <w:r w:rsidRPr="00D6647E">
              <w:rPr>
                <w:rFonts w:ascii="Tahoma" w:hAnsi="Tahoma" w:cs="Tahoma"/>
                <w:b/>
                <w:bCs/>
                <w:sz w:val="16"/>
                <w:szCs w:val="16"/>
              </w:rPr>
              <w:t>zł</w:t>
            </w:r>
          </w:p>
        </w:tc>
      </w:tr>
      <w:tr w:rsidR="00FC37E2" w:rsidRPr="00D30AD8">
        <w:trPr>
          <w:trHeight w:val="397"/>
        </w:trPr>
        <w:tc>
          <w:tcPr>
            <w:tcW w:w="2907" w:type="dxa"/>
            <w:vAlign w:val="center"/>
          </w:tcPr>
          <w:p w:rsidR="00FC37E2" w:rsidRPr="00D30AD8" w:rsidRDefault="00FC37E2" w:rsidP="00413AF8">
            <w:pPr>
              <w:snapToGrid w:val="0"/>
              <w:ind w:left="120" w:right="284"/>
              <w:jc w:val="both"/>
              <w:rPr>
                <w:rFonts w:ascii="Tahoma" w:hAnsi="Tahoma" w:cs="Tahoma"/>
                <w:b/>
                <w:bCs/>
                <w:sz w:val="16"/>
                <w:szCs w:val="16"/>
              </w:rPr>
            </w:pPr>
          </w:p>
          <w:p w:rsidR="00FC37E2" w:rsidRPr="00D30AD8" w:rsidRDefault="00FC37E2" w:rsidP="00FF1786">
            <w:pPr>
              <w:snapToGrid w:val="0"/>
              <w:ind w:left="120" w:right="284"/>
              <w:jc w:val="right"/>
              <w:rPr>
                <w:rFonts w:ascii="Tahoma" w:hAnsi="Tahoma" w:cs="Tahoma"/>
                <w:b/>
                <w:bCs/>
                <w:sz w:val="16"/>
                <w:szCs w:val="16"/>
              </w:rPr>
            </w:pPr>
            <w:r w:rsidRPr="00D30AD8">
              <w:rPr>
                <w:rFonts w:ascii="Tahoma" w:hAnsi="Tahoma" w:cs="Tahoma"/>
                <w:b/>
                <w:bCs/>
                <w:sz w:val="16"/>
                <w:szCs w:val="16"/>
              </w:rPr>
              <w:t>RAZEM</w:t>
            </w:r>
          </w:p>
          <w:p w:rsidR="00FC37E2" w:rsidRPr="00D30AD8" w:rsidRDefault="00FC37E2" w:rsidP="00413AF8">
            <w:pPr>
              <w:snapToGrid w:val="0"/>
              <w:ind w:left="120" w:right="284"/>
              <w:jc w:val="both"/>
              <w:rPr>
                <w:rFonts w:ascii="Tahoma" w:hAnsi="Tahoma" w:cs="Tahoma"/>
                <w:b/>
                <w:bCs/>
                <w:sz w:val="16"/>
                <w:szCs w:val="16"/>
              </w:rPr>
            </w:pPr>
          </w:p>
        </w:tc>
        <w:tc>
          <w:tcPr>
            <w:tcW w:w="1715" w:type="dxa"/>
            <w:vAlign w:val="center"/>
          </w:tcPr>
          <w:p w:rsidR="00FC37E2" w:rsidRPr="00C74F60" w:rsidRDefault="00FC37E2" w:rsidP="00C74F60">
            <w:pPr>
              <w:snapToGrid w:val="0"/>
              <w:ind w:right="72"/>
              <w:jc w:val="right"/>
              <w:rPr>
                <w:rFonts w:ascii="Tahoma" w:hAnsi="Tahoma" w:cs="Tahoma"/>
                <w:b/>
                <w:bCs/>
                <w:sz w:val="16"/>
                <w:szCs w:val="16"/>
              </w:rPr>
            </w:pPr>
            <w:r w:rsidRPr="00685ACF">
              <w:rPr>
                <w:rFonts w:ascii="Tahoma" w:hAnsi="Tahoma" w:cs="Tahoma"/>
                <w:b/>
                <w:bCs/>
                <w:sz w:val="16"/>
                <w:szCs w:val="16"/>
              </w:rPr>
              <w:t>26 583 416,43</w:t>
            </w:r>
            <w:r>
              <w:rPr>
                <w:rFonts w:ascii="Tahoma" w:hAnsi="Tahoma" w:cs="Tahoma"/>
                <w:b/>
                <w:bCs/>
                <w:sz w:val="16"/>
                <w:szCs w:val="16"/>
              </w:rPr>
              <w:t xml:space="preserve"> zł</w:t>
            </w:r>
          </w:p>
        </w:tc>
        <w:tc>
          <w:tcPr>
            <w:tcW w:w="1701" w:type="dxa"/>
            <w:vAlign w:val="center"/>
          </w:tcPr>
          <w:p w:rsidR="00FC37E2" w:rsidRPr="00D6647E" w:rsidRDefault="00FC37E2" w:rsidP="00C74F60">
            <w:pPr>
              <w:snapToGrid w:val="0"/>
              <w:ind w:right="72"/>
              <w:jc w:val="right"/>
              <w:rPr>
                <w:rFonts w:ascii="Tahoma" w:hAnsi="Tahoma" w:cs="Tahoma"/>
                <w:b/>
                <w:bCs/>
                <w:sz w:val="16"/>
                <w:szCs w:val="16"/>
              </w:rPr>
            </w:pPr>
            <w:r w:rsidRPr="00FA69A6">
              <w:rPr>
                <w:rFonts w:ascii="Tahoma" w:hAnsi="Tahoma" w:cs="Tahoma"/>
                <w:b/>
                <w:bCs/>
                <w:sz w:val="16"/>
                <w:szCs w:val="16"/>
              </w:rPr>
              <w:t>41 707 433,07</w:t>
            </w:r>
            <w:r>
              <w:rPr>
                <w:rFonts w:ascii="Tahoma" w:hAnsi="Tahoma" w:cs="Tahoma"/>
                <w:b/>
                <w:bCs/>
                <w:sz w:val="16"/>
                <w:szCs w:val="16"/>
              </w:rPr>
              <w:t xml:space="preserve"> zł </w:t>
            </w:r>
          </w:p>
        </w:tc>
        <w:tc>
          <w:tcPr>
            <w:tcW w:w="2118" w:type="dxa"/>
            <w:vAlign w:val="center"/>
          </w:tcPr>
          <w:p w:rsidR="00FC37E2" w:rsidRPr="00D6647E" w:rsidRDefault="00FC37E2" w:rsidP="00C74F60">
            <w:pPr>
              <w:snapToGrid w:val="0"/>
              <w:ind w:right="72"/>
              <w:jc w:val="right"/>
              <w:rPr>
                <w:rFonts w:ascii="Tahoma" w:hAnsi="Tahoma" w:cs="Tahoma"/>
                <w:b/>
                <w:bCs/>
                <w:sz w:val="16"/>
                <w:szCs w:val="16"/>
              </w:rPr>
            </w:pPr>
            <w:r w:rsidRPr="00FA69A6">
              <w:rPr>
                <w:rFonts w:ascii="Tahoma" w:hAnsi="Tahoma" w:cs="Tahoma"/>
                <w:b/>
                <w:bCs/>
                <w:sz w:val="16"/>
                <w:szCs w:val="16"/>
              </w:rPr>
              <w:t>68 290 849,50</w:t>
            </w:r>
            <w:r>
              <w:rPr>
                <w:rFonts w:ascii="Tahoma" w:hAnsi="Tahoma" w:cs="Tahoma"/>
                <w:b/>
                <w:bCs/>
                <w:sz w:val="16"/>
                <w:szCs w:val="16"/>
              </w:rPr>
              <w:t xml:space="preserve"> zł</w:t>
            </w:r>
          </w:p>
        </w:tc>
      </w:tr>
    </w:tbl>
    <w:p w:rsidR="00FC37E2" w:rsidRDefault="00FC37E2" w:rsidP="008375AB">
      <w:pPr>
        <w:pStyle w:val="StylArialNarrow"/>
        <w:spacing w:before="60" w:after="0"/>
        <w:ind w:left="426"/>
        <w:jc w:val="both"/>
        <w:rPr>
          <w:rFonts w:ascii="Tahoma" w:hAnsi="Tahoma" w:cs="Tahoma"/>
          <w:i/>
          <w:iCs/>
          <w:sz w:val="16"/>
          <w:szCs w:val="16"/>
        </w:rPr>
      </w:pPr>
      <w:r w:rsidRPr="0015407E">
        <w:rPr>
          <w:rFonts w:ascii="Tahoma" w:hAnsi="Tahoma" w:cs="Tahoma"/>
          <w:i/>
          <w:iCs/>
          <w:sz w:val="16"/>
          <w:szCs w:val="16"/>
        </w:rPr>
        <w:t xml:space="preserve">Sumy ubezpieczenia </w:t>
      </w:r>
      <w:r>
        <w:rPr>
          <w:rFonts w:ascii="Tahoma" w:hAnsi="Tahoma" w:cs="Tahoma"/>
          <w:i/>
          <w:iCs/>
          <w:sz w:val="16"/>
          <w:szCs w:val="16"/>
        </w:rPr>
        <w:t>są</w:t>
      </w:r>
      <w:r w:rsidRPr="0015407E">
        <w:rPr>
          <w:rFonts w:ascii="Tahoma" w:hAnsi="Tahoma" w:cs="Tahoma"/>
          <w:i/>
          <w:iCs/>
          <w:sz w:val="16"/>
          <w:szCs w:val="16"/>
        </w:rPr>
        <w:t xml:space="preserve"> podane łącznie dla </w:t>
      </w:r>
      <w:r>
        <w:rPr>
          <w:rFonts w:ascii="Tahoma" w:hAnsi="Tahoma" w:cs="Tahoma"/>
          <w:i/>
          <w:iCs/>
          <w:sz w:val="16"/>
          <w:szCs w:val="16"/>
        </w:rPr>
        <w:t>wszystkich jednostek podległych.</w:t>
      </w:r>
    </w:p>
    <w:p w:rsidR="00FC37E2" w:rsidRDefault="00FC37E2" w:rsidP="008375AB">
      <w:pPr>
        <w:ind w:left="426"/>
        <w:jc w:val="both"/>
        <w:rPr>
          <w:rFonts w:ascii="Tahoma" w:hAnsi="Tahoma" w:cs="Tahoma"/>
          <w:i/>
          <w:iCs/>
          <w:sz w:val="16"/>
          <w:szCs w:val="16"/>
        </w:rPr>
      </w:pPr>
      <w:r w:rsidRPr="00816B11">
        <w:rPr>
          <w:rFonts w:ascii="Tahoma" w:hAnsi="Tahoma" w:cs="Tahoma"/>
          <w:i/>
          <w:iCs/>
          <w:sz w:val="16"/>
          <w:szCs w:val="16"/>
        </w:rPr>
        <w:t xml:space="preserve">Szczegółowe zestawienie sum ubezpieczenia z podziałem na poszczególne jednostki dostępne na życzenie </w:t>
      </w:r>
    </w:p>
    <w:p w:rsidR="00FC37E2" w:rsidRDefault="00FC37E2" w:rsidP="008375AB">
      <w:pPr>
        <w:pStyle w:val="StylArialNarrow"/>
        <w:spacing w:before="60" w:after="0"/>
        <w:ind w:left="426"/>
        <w:jc w:val="both"/>
        <w:rPr>
          <w:rFonts w:ascii="Tahoma" w:hAnsi="Tahoma" w:cs="Tahoma"/>
          <w:i/>
          <w:iCs/>
          <w:sz w:val="16"/>
          <w:szCs w:val="16"/>
        </w:rPr>
      </w:pPr>
      <w:r>
        <w:rPr>
          <w:rFonts w:ascii="Tahoma" w:hAnsi="Tahoma" w:cs="Tahoma"/>
          <w:i/>
          <w:iCs/>
          <w:sz w:val="16"/>
          <w:szCs w:val="16"/>
        </w:rPr>
        <w:t xml:space="preserve">(*) Mienie osobiste pracowników bez określania limitu na pracownika – limit łączny dla wszystkich jednostek </w:t>
      </w:r>
    </w:p>
    <w:p w:rsidR="00FC37E2" w:rsidRDefault="00FC37E2" w:rsidP="00C62C45">
      <w:pPr>
        <w:pStyle w:val="StylArialNarrow"/>
        <w:spacing w:before="60" w:after="0"/>
        <w:ind w:left="426"/>
        <w:jc w:val="both"/>
        <w:rPr>
          <w:rFonts w:ascii="Tahoma" w:hAnsi="Tahoma" w:cs="Tahoma"/>
          <w:i/>
          <w:iCs/>
          <w:sz w:val="16"/>
          <w:szCs w:val="16"/>
        </w:rPr>
      </w:pPr>
      <w:r>
        <w:rPr>
          <w:rFonts w:ascii="Tahoma" w:hAnsi="Tahoma" w:cs="Tahoma"/>
          <w:i/>
          <w:iCs/>
          <w:sz w:val="16"/>
          <w:szCs w:val="16"/>
        </w:rPr>
        <w:t>(**) Limit dotyczy przede wszystkim mienia pozostawianego w jednostkach szkolnych przez wychowanków - – limit łączny dla wszystkich jednostek.</w:t>
      </w:r>
    </w:p>
    <w:p w:rsidR="00FC37E2" w:rsidRDefault="00FC37E2" w:rsidP="00990DA1">
      <w:pPr>
        <w:ind w:left="426"/>
        <w:jc w:val="both"/>
        <w:rPr>
          <w:rFonts w:ascii="Tahoma" w:hAnsi="Tahoma" w:cs="Tahoma"/>
          <w:i/>
          <w:iCs/>
          <w:sz w:val="16"/>
          <w:szCs w:val="16"/>
        </w:rPr>
      </w:pPr>
    </w:p>
    <w:p w:rsidR="00FC37E2" w:rsidRPr="0011724A" w:rsidRDefault="00FC37E2" w:rsidP="001B487A">
      <w:pPr>
        <w:keepNext/>
        <w:keepLines/>
        <w:numPr>
          <w:ilvl w:val="2"/>
          <w:numId w:val="22"/>
        </w:numPr>
        <w:tabs>
          <w:tab w:val="clear" w:pos="1440"/>
          <w:tab w:val="num" w:pos="709"/>
          <w:tab w:val="left" w:pos="851"/>
        </w:tabs>
        <w:ind w:left="567" w:hanging="283"/>
        <w:jc w:val="both"/>
        <w:rPr>
          <w:rFonts w:ascii="Tahoma" w:hAnsi="Tahoma" w:cs="Tahoma"/>
          <w:sz w:val="20"/>
          <w:szCs w:val="20"/>
        </w:rPr>
      </w:pPr>
      <w:r w:rsidRPr="0011724A">
        <w:rPr>
          <w:rStyle w:val="SIWZ"/>
          <w:rFonts w:ascii="Tahoma" w:hAnsi="Tahoma" w:cs="Tahoma"/>
          <w:sz w:val="20"/>
          <w:szCs w:val="20"/>
        </w:rPr>
        <w:t xml:space="preserve">Podstawą szacowania wartości odtworzeniowej dla budynków wskazanych w tabeli 1 jest </w:t>
      </w:r>
      <w:r w:rsidRPr="0011724A">
        <w:rPr>
          <w:rFonts w:ascii="Tahoma" w:hAnsi="Tahoma" w:cs="Tahoma"/>
          <w:sz w:val="20"/>
          <w:szCs w:val="20"/>
        </w:rPr>
        <w:t>wycena na podstawie Biuletynu Cen Obiektów Budowlanych BCO cz. I obiekty kubaturowe SEKOCENBUD II kwartał 2013r. wyd. Ośrodek Wdrożeń Ekonomiczno-Organizacyjnych Budownictwa „PROMOCJA” Sp. z o.o.</w:t>
      </w:r>
    </w:p>
    <w:p w:rsidR="00FC37E2" w:rsidRPr="0011724A" w:rsidRDefault="00FC37E2" w:rsidP="001B487A">
      <w:pPr>
        <w:numPr>
          <w:ilvl w:val="2"/>
          <w:numId w:val="22"/>
        </w:numPr>
        <w:tabs>
          <w:tab w:val="clear" w:pos="1440"/>
          <w:tab w:val="num" w:pos="709"/>
          <w:tab w:val="left" w:pos="851"/>
        </w:tabs>
        <w:ind w:left="567" w:hanging="283"/>
        <w:jc w:val="both"/>
        <w:rPr>
          <w:rStyle w:val="SIWZ"/>
          <w:rFonts w:ascii="Tahoma" w:hAnsi="Tahoma" w:cs="Tahoma"/>
          <w:sz w:val="20"/>
          <w:szCs w:val="20"/>
        </w:rPr>
      </w:pPr>
      <w:r w:rsidRPr="0011724A">
        <w:rPr>
          <w:rStyle w:val="SIWZ"/>
          <w:rFonts w:ascii="Tahoma" w:hAnsi="Tahoma" w:cs="Tahoma"/>
          <w:sz w:val="20"/>
          <w:szCs w:val="20"/>
        </w:rPr>
        <w:t>Szczegółowy wykaz budynków stanowi załącznik nr 2 oraz informacje o obiektach załącznik nr 7.</w:t>
      </w:r>
    </w:p>
    <w:p w:rsidR="00FC37E2" w:rsidRDefault="00FC37E2" w:rsidP="00FD024F">
      <w:pPr>
        <w:jc w:val="both"/>
        <w:rPr>
          <w:rFonts w:ascii="Tahoma" w:hAnsi="Tahoma" w:cs="Tahoma"/>
          <w:sz w:val="20"/>
          <w:szCs w:val="20"/>
          <w:highlight w:val="yellow"/>
        </w:rPr>
      </w:pPr>
    </w:p>
    <w:p w:rsidR="00FC37E2" w:rsidRPr="00690D95" w:rsidRDefault="00FC37E2" w:rsidP="00392D46">
      <w:pPr>
        <w:pStyle w:val="ListParagraph"/>
        <w:numPr>
          <w:ilvl w:val="0"/>
          <w:numId w:val="117"/>
        </w:numPr>
        <w:spacing w:before="60" w:after="60"/>
        <w:jc w:val="both"/>
        <w:rPr>
          <w:rFonts w:ascii="Tahoma" w:hAnsi="Tahoma" w:cs="Tahoma"/>
          <w:b/>
          <w:bCs/>
          <w:vanish/>
          <w:sz w:val="20"/>
          <w:szCs w:val="20"/>
        </w:rPr>
      </w:pPr>
      <w:r w:rsidRPr="00690D95">
        <w:rPr>
          <w:rFonts w:ascii="Tahoma" w:hAnsi="Tahoma" w:cs="Tahoma"/>
          <w:b/>
          <w:bCs/>
          <w:vanish/>
          <w:sz w:val="20"/>
          <w:szCs w:val="20"/>
        </w:rPr>
        <w:t xml:space="preserve">Zakres ubezpieczenia - UBEZPIECZENIE MIENIA OD RYZYKA KRADZIEŻY </w:t>
      </w:r>
    </w:p>
    <w:p w:rsidR="00FC37E2" w:rsidRPr="00DE76BF" w:rsidRDefault="00FC37E2" w:rsidP="00392D46">
      <w:pPr>
        <w:numPr>
          <w:ilvl w:val="1"/>
          <w:numId w:val="103"/>
        </w:numPr>
        <w:jc w:val="both"/>
        <w:rPr>
          <w:rFonts w:ascii="Tahoma" w:hAnsi="Tahoma" w:cs="Tahoma"/>
          <w:b/>
          <w:bCs/>
          <w:sz w:val="20"/>
          <w:szCs w:val="20"/>
        </w:rPr>
      </w:pPr>
      <w:r w:rsidRPr="00DE76BF">
        <w:rPr>
          <w:rFonts w:ascii="Tahoma" w:hAnsi="Tahoma" w:cs="Tahoma"/>
          <w:b/>
          <w:bCs/>
          <w:sz w:val="20"/>
          <w:szCs w:val="20"/>
        </w:rPr>
        <w:t xml:space="preserve">Opis ryzyk – ryzyka kradzieżowe </w:t>
      </w:r>
    </w:p>
    <w:p w:rsidR="00FC37E2" w:rsidRDefault="00FC37E2" w:rsidP="001B487A">
      <w:pPr>
        <w:numPr>
          <w:ilvl w:val="2"/>
          <w:numId w:val="103"/>
        </w:numPr>
        <w:ind w:left="1418" w:hanging="709"/>
        <w:jc w:val="both"/>
        <w:rPr>
          <w:rFonts w:ascii="Tahoma" w:hAnsi="Tahoma" w:cs="Tahoma"/>
          <w:sz w:val="20"/>
          <w:szCs w:val="20"/>
        </w:rPr>
      </w:pPr>
      <w:r w:rsidRPr="00FD024F">
        <w:rPr>
          <w:rFonts w:ascii="Tahoma" w:hAnsi="Tahoma" w:cs="Tahoma"/>
          <w:sz w:val="20"/>
          <w:szCs w:val="20"/>
        </w:rPr>
        <w:t xml:space="preserve">Ubezpieczenie mienia od kradzieży z włamaniem i rabunkiem oraz ubezpieczenie środków pieniężnych podczas transportu. </w:t>
      </w:r>
    </w:p>
    <w:p w:rsidR="00FC37E2" w:rsidRDefault="00FC37E2" w:rsidP="001B487A">
      <w:pPr>
        <w:numPr>
          <w:ilvl w:val="2"/>
          <w:numId w:val="103"/>
        </w:numPr>
        <w:ind w:left="1418" w:hanging="709"/>
        <w:jc w:val="both"/>
        <w:rPr>
          <w:rFonts w:ascii="Tahoma" w:hAnsi="Tahoma" w:cs="Tahoma"/>
          <w:sz w:val="20"/>
          <w:szCs w:val="20"/>
        </w:rPr>
      </w:pPr>
      <w:r>
        <w:rPr>
          <w:rFonts w:ascii="Tahoma" w:hAnsi="Tahoma" w:cs="Tahoma"/>
          <w:sz w:val="20"/>
          <w:szCs w:val="20"/>
        </w:rPr>
        <w:t xml:space="preserve">Ubezpieczenie wg systemu I ryzyka z wyczerpywaniem sumy ubezpieczenia. </w:t>
      </w:r>
    </w:p>
    <w:p w:rsidR="00FC37E2" w:rsidRPr="00DE76BF" w:rsidRDefault="00FC37E2" w:rsidP="00392D46">
      <w:pPr>
        <w:numPr>
          <w:ilvl w:val="1"/>
          <w:numId w:val="103"/>
        </w:numPr>
        <w:jc w:val="both"/>
        <w:rPr>
          <w:rFonts w:ascii="Tahoma" w:hAnsi="Tahoma" w:cs="Tahoma"/>
          <w:b/>
          <w:bCs/>
          <w:sz w:val="20"/>
          <w:szCs w:val="20"/>
        </w:rPr>
      </w:pPr>
      <w:r w:rsidRPr="00DE76BF">
        <w:rPr>
          <w:rFonts w:ascii="Tahoma" w:hAnsi="Tahoma" w:cs="Tahoma"/>
          <w:b/>
          <w:bCs/>
          <w:sz w:val="20"/>
          <w:szCs w:val="20"/>
        </w:rPr>
        <w:t>Sumy ubezpieczenia (limity odpowiedzialności) – ryzyka kradzieżowe</w:t>
      </w:r>
    </w:p>
    <w:p w:rsidR="00FC37E2" w:rsidRDefault="00FC37E2" w:rsidP="001B487A">
      <w:pPr>
        <w:numPr>
          <w:ilvl w:val="2"/>
          <w:numId w:val="103"/>
        </w:numPr>
        <w:ind w:left="1418" w:hanging="709"/>
        <w:jc w:val="both"/>
        <w:rPr>
          <w:rFonts w:ascii="Tahoma" w:hAnsi="Tahoma" w:cs="Tahoma"/>
          <w:sz w:val="20"/>
          <w:szCs w:val="20"/>
        </w:rPr>
      </w:pPr>
      <w:r>
        <w:rPr>
          <w:rFonts w:ascii="Tahoma" w:hAnsi="Tahoma" w:cs="Tahoma"/>
          <w:sz w:val="20"/>
          <w:szCs w:val="20"/>
        </w:rPr>
        <w:t>Limity łączne dotyczące wszystkich jednostek objętych postępowaniem na jedno i na wszystkie zdarzenia w okresie ubezpieczenia solidarnie dla wszystkich jednostek</w:t>
      </w:r>
    </w:p>
    <w:p w:rsidR="00FC37E2" w:rsidRDefault="00FC37E2" w:rsidP="00FD024F">
      <w:pPr>
        <w:ind w:left="1080"/>
        <w:jc w:val="both"/>
        <w:rPr>
          <w:rFonts w:ascii="Tahoma" w:hAnsi="Tahoma" w:cs="Tahoma"/>
          <w:sz w:val="20"/>
          <w:szCs w:val="20"/>
        </w:rPr>
      </w:pPr>
    </w:p>
    <w:p w:rsidR="00FC37E2" w:rsidRDefault="00FC37E2" w:rsidP="00990DA1">
      <w:pPr>
        <w:pStyle w:val="Legenda1"/>
        <w:jc w:val="both"/>
      </w:pPr>
      <w:r>
        <w:t xml:space="preserve">Tabela </w:t>
      </w:r>
      <w:fldSimple w:instr=" SEQ &quot;Tabela&quot; \*Arabic ">
        <w:r>
          <w:rPr>
            <w:noProof/>
          </w:rPr>
          <w:t>2</w:t>
        </w:r>
      </w:fldSimple>
      <w:r>
        <w:t xml:space="preserve"> – Limity odpowiedzialności</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21"/>
        <w:gridCol w:w="2126"/>
      </w:tblGrid>
      <w:tr w:rsidR="00FC37E2">
        <w:trPr>
          <w:cantSplit/>
          <w:trHeight w:hRule="exact" w:val="755"/>
        </w:trPr>
        <w:tc>
          <w:tcPr>
            <w:tcW w:w="4621" w:type="dxa"/>
            <w:shd w:val="clear" w:color="auto" w:fill="C0C0C0"/>
            <w:vAlign w:val="center"/>
          </w:tcPr>
          <w:p w:rsidR="00FC37E2" w:rsidRDefault="00FC37E2" w:rsidP="00990DA1">
            <w:pPr>
              <w:snapToGrid w:val="0"/>
              <w:jc w:val="both"/>
              <w:rPr>
                <w:rFonts w:ascii="Tahoma" w:hAnsi="Tahoma" w:cs="Tahoma"/>
                <w:b/>
                <w:bCs/>
                <w:sz w:val="16"/>
                <w:szCs w:val="16"/>
              </w:rPr>
            </w:pPr>
            <w:r>
              <w:rPr>
                <w:rFonts w:ascii="Tahoma" w:hAnsi="Tahoma" w:cs="Tahoma"/>
                <w:b/>
                <w:bCs/>
                <w:sz w:val="16"/>
                <w:szCs w:val="16"/>
              </w:rPr>
              <w:t>Przedmiot ubezpieczenia</w:t>
            </w:r>
          </w:p>
        </w:tc>
        <w:tc>
          <w:tcPr>
            <w:tcW w:w="2126" w:type="dxa"/>
            <w:shd w:val="clear" w:color="auto" w:fill="C0C0C0"/>
            <w:vAlign w:val="center"/>
          </w:tcPr>
          <w:p w:rsidR="00FC37E2" w:rsidRDefault="00FC37E2" w:rsidP="00990DA1">
            <w:pPr>
              <w:snapToGrid w:val="0"/>
              <w:jc w:val="both"/>
              <w:rPr>
                <w:rFonts w:ascii="Tahoma" w:hAnsi="Tahoma" w:cs="Tahoma"/>
                <w:b/>
                <w:bCs/>
                <w:sz w:val="16"/>
                <w:szCs w:val="16"/>
              </w:rPr>
            </w:pPr>
            <w:r>
              <w:rPr>
                <w:rFonts w:ascii="Tahoma" w:hAnsi="Tahoma" w:cs="Tahoma"/>
                <w:b/>
                <w:bCs/>
                <w:sz w:val="16"/>
                <w:szCs w:val="16"/>
              </w:rPr>
              <w:t>Limit odpowiedzialności</w:t>
            </w:r>
          </w:p>
        </w:tc>
      </w:tr>
      <w:tr w:rsidR="00FC37E2">
        <w:trPr>
          <w:cantSplit/>
          <w:trHeight w:val="397"/>
        </w:trPr>
        <w:tc>
          <w:tcPr>
            <w:tcW w:w="4621" w:type="dxa"/>
            <w:vAlign w:val="center"/>
          </w:tcPr>
          <w:p w:rsidR="00FC37E2" w:rsidRPr="00E44498" w:rsidRDefault="00FC37E2" w:rsidP="00990DA1">
            <w:pPr>
              <w:snapToGrid w:val="0"/>
              <w:ind w:firstLine="15"/>
              <w:jc w:val="both"/>
              <w:rPr>
                <w:rFonts w:ascii="Tahoma" w:hAnsi="Tahoma" w:cs="Tahoma"/>
                <w:sz w:val="16"/>
                <w:szCs w:val="16"/>
              </w:rPr>
            </w:pPr>
            <w:r>
              <w:rPr>
                <w:rFonts w:ascii="Tahoma" w:hAnsi="Tahoma" w:cs="Tahoma"/>
                <w:sz w:val="16"/>
                <w:szCs w:val="16"/>
              </w:rPr>
              <w:t>Urządzenia i w</w:t>
            </w:r>
            <w:r w:rsidRPr="00E44498">
              <w:rPr>
                <w:rFonts w:ascii="Tahoma" w:hAnsi="Tahoma" w:cs="Tahoma"/>
                <w:sz w:val="16"/>
                <w:szCs w:val="16"/>
              </w:rPr>
              <w:t>yposażenie</w:t>
            </w:r>
          </w:p>
        </w:tc>
        <w:tc>
          <w:tcPr>
            <w:tcW w:w="2126" w:type="dxa"/>
            <w:vAlign w:val="center"/>
          </w:tcPr>
          <w:p w:rsidR="00FC37E2" w:rsidRDefault="00FC37E2" w:rsidP="00EF4F91">
            <w:pPr>
              <w:snapToGrid w:val="0"/>
              <w:jc w:val="center"/>
              <w:rPr>
                <w:rFonts w:ascii="Tahoma" w:hAnsi="Tahoma" w:cs="Tahoma"/>
                <w:sz w:val="16"/>
                <w:szCs w:val="16"/>
              </w:rPr>
            </w:pPr>
            <w:r>
              <w:rPr>
                <w:rFonts w:ascii="Tahoma" w:hAnsi="Tahoma" w:cs="Tahoma"/>
                <w:sz w:val="16"/>
                <w:szCs w:val="16"/>
              </w:rPr>
              <w:t>200 000 zł</w:t>
            </w:r>
          </w:p>
        </w:tc>
      </w:tr>
      <w:tr w:rsidR="00FC37E2">
        <w:trPr>
          <w:cantSplit/>
          <w:trHeight w:val="397"/>
        </w:trPr>
        <w:tc>
          <w:tcPr>
            <w:tcW w:w="4621" w:type="dxa"/>
            <w:vAlign w:val="center"/>
          </w:tcPr>
          <w:p w:rsidR="00FC37E2" w:rsidRPr="00E44498" w:rsidRDefault="00FC37E2" w:rsidP="00990DA1">
            <w:pPr>
              <w:snapToGrid w:val="0"/>
              <w:ind w:firstLine="15"/>
              <w:jc w:val="both"/>
              <w:rPr>
                <w:rFonts w:ascii="Tahoma" w:hAnsi="Tahoma" w:cs="Tahoma"/>
                <w:sz w:val="16"/>
                <w:szCs w:val="16"/>
              </w:rPr>
            </w:pPr>
            <w:r w:rsidRPr="00E44498">
              <w:rPr>
                <w:rFonts w:ascii="Tahoma" w:hAnsi="Tahoma" w:cs="Tahoma"/>
                <w:sz w:val="16"/>
                <w:szCs w:val="16"/>
              </w:rPr>
              <w:t xml:space="preserve">Środki obrotowe </w:t>
            </w:r>
          </w:p>
        </w:tc>
        <w:tc>
          <w:tcPr>
            <w:tcW w:w="2126" w:type="dxa"/>
            <w:vAlign w:val="center"/>
          </w:tcPr>
          <w:p w:rsidR="00FC37E2" w:rsidRDefault="00FC37E2" w:rsidP="00EF4F91">
            <w:pPr>
              <w:snapToGrid w:val="0"/>
              <w:jc w:val="center"/>
              <w:rPr>
                <w:rFonts w:ascii="Tahoma" w:hAnsi="Tahoma" w:cs="Tahoma"/>
                <w:sz w:val="16"/>
                <w:szCs w:val="16"/>
              </w:rPr>
            </w:pPr>
            <w:r>
              <w:rPr>
                <w:rFonts w:ascii="Tahoma" w:hAnsi="Tahoma" w:cs="Tahoma"/>
                <w:sz w:val="16"/>
                <w:szCs w:val="16"/>
              </w:rPr>
              <w:t>50 000 zł</w:t>
            </w:r>
          </w:p>
        </w:tc>
      </w:tr>
      <w:tr w:rsidR="00FC37E2">
        <w:trPr>
          <w:cantSplit/>
          <w:trHeight w:val="397"/>
        </w:trPr>
        <w:tc>
          <w:tcPr>
            <w:tcW w:w="4621" w:type="dxa"/>
            <w:vAlign w:val="center"/>
          </w:tcPr>
          <w:p w:rsidR="00FC37E2" w:rsidRPr="00E44498" w:rsidRDefault="00FC37E2" w:rsidP="00EF4F91">
            <w:pPr>
              <w:snapToGrid w:val="0"/>
              <w:ind w:firstLine="15"/>
              <w:rPr>
                <w:rFonts w:ascii="Tahoma" w:hAnsi="Tahoma" w:cs="Tahoma"/>
                <w:sz w:val="16"/>
                <w:szCs w:val="16"/>
              </w:rPr>
            </w:pPr>
            <w:r>
              <w:rPr>
                <w:rFonts w:ascii="Tahoma" w:hAnsi="Tahoma" w:cs="Tahoma"/>
                <w:sz w:val="16"/>
                <w:szCs w:val="16"/>
              </w:rPr>
              <w:t>Wartości pieniężne</w:t>
            </w:r>
            <w:r w:rsidRPr="00E44498">
              <w:rPr>
                <w:rFonts w:ascii="Tahoma" w:hAnsi="Tahoma" w:cs="Tahoma"/>
                <w:sz w:val="16"/>
                <w:szCs w:val="16"/>
              </w:rPr>
              <w:t>– kradzież z</w:t>
            </w:r>
            <w:r>
              <w:rPr>
                <w:rFonts w:ascii="Tahoma" w:hAnsi="Tahoma" w:cs="Tahoma"/>
                <w:sz w:val="16"/>
                <w:szCs w:val="16"/>
              </w:rPr>
              <w:t> </w:t>
            </w:r>
            <w:r w:rsidRPr="00E44498">
              <w:rPr>
                <w:rFonts w:ascii="Tahoma" w:hAnsi="Tahoma" w:cs="Tahoma"/>
                <w:sz w:val="16"/>
                <w:szCs w:val="16"/>
              </w:rPr>
              <w:t xml:space="preserve">włamaniem </w:t>
            </w:r>
          </w:p>
        </w:tc>
        <w:tc>
          <w:tcPr>
            <w:tcW w:w="2126" w:type="dxa"/>
            <w:vAlign w:val="center"/>
          </w:tcPr>
          <w:p w:rsidR="00FC37E2" w:rsidRDefault="00FC37E2" w:rsidP="00EF4F91">
            <w:pPr>
              <w:snapToGrid w:val="0"/>
              <w:jc w:val="center"/>
              <w:rPr>
                <w:rFonts w:ascii="Tahoma" w:hAnsi="Tahoma" w:cs="Tahoma"/>
                <w:sz w:val="16"/>
                <w:szCs w:val="16"/>
              </w:rPr>
            </w:pPr>
            <w:r>
              <w:rPr>
                <w:rFonts w:ascii="Tahoma" w:hAnsi="Tahoma" w:cs="Tahoma"/>
                <w:sz w:val="16"/>
                <w:szCs w:val="16"/>
              </w:rPr>
              <w:t>3</w:t>
            </w:r>
            <w:r w:rsidRPr="0013004F">
              <w:rPr>
                <w:rFonts w:ascii="Tahoma" w:hAnsi="Tahoma" w:cs="Tahoma"/>
                <w:sz w:val="16"/>
                <w:szCs w:val="16"/>
              </w:rPr>
              <w:t>0 000 zł</w:t>
            </w:r>
          </w:p>
        </w:tc>
      </w:tr>
      <w:tr w:rsidR="00FC37E2">
        <w:trPr>
          <w:cantSplit/>
          <w:trHeight w:val="397"/>
        </w:trPr>
        <w:tc>
          <w:tcPr>
            <w:tcW w:w="4621" w:type="dxa"/>
            <w:vAlign w:val="center"/>
          </w:tcPr>
          <w:p w:rsidR="00FC37E2" w:rsidRPr="00E44498" w:rsidRDefault="00FC37E2" w:rsidP="00990DA1">
            <w:pPr>
              <w:snapToGrid w:val="0"/>
              <w:ind w:firstLine="15"/>
              <w:jc w:val="both"/>
              <w:rPr>
                <w:rFonts w:ascii="Tahoma" w:hAnsi="Tahoma" w:cs="Tahoma"/>
                <w:sz w:val="16"/>
                <w:szCs w:val="16"/>
              </w:rPr>
            </w:pPr>
            <w:r>
              <w:rPr>
                <w:rFonts w:ascii="Tahoma" w:hAnsi="Tahoma" w:cs="Tahoma"/>
                <w:sz w:val="16"/>
                <w:szCs w:val="16"/>
              </w:rPr>
              <w:t>Wartości pieniężne</w:t>
            </w:r>
            <w:r w:rsidRPr="00E44498">
              <w:rPr>
                <w:rFonts w:ascii="Tahoma" w:hAnsi="Tahoma" w:cs="Tahoma"/>
                <w:sz w:val="16"/>
                <w:szCs w:val="16"/>
              </w:rPr>
              <w:t xml:space="preserve"> –rabune</w:t>
            </w:r>
            <w:r>
              <w:rPr>
                <w:rFonts w:ascii="Tahoma" w:hAnsi="Tahoma" w:cs="Tahoma"/>
                <w:sz w:val="16"/>
                <w:szCs w:val="16"/>
              </w:rPr>
              <w:t xml:space="preserve">k w lokalu </w:t>
            </w:r>
          </w:p>
        </w:tc>
        <w:tc>
          <w:tcPr>
            <w:tcW w:w="2126" w:type="dxa"/>
            <w:vAlign w:val="center"/>
          </w:tcPr>
          <w:p w:rsidR="00FC37E2" w:rsidRDefault="00FC37E2" w:rsidP="00EF4F91">
            <w:pPr>
              <w:snapToGrid w:val="0"/>
              <w:jc w:val="center"/>
              <w:rPr>
                <w:rFonts w:ascii="Tahoma" w:hAnsi="Tahoma" w:cs="Tahoma"/>
                <w:sz w:val="16"/>
                <w:szCs w:val="16"/>
              </w:rPr>
            </w:pPr>
            <w:r>
              <w:rPr>
                <w:rFonts w:ascii="Tahoma" w:hAnsi="Tahoma" w:cs="Tahoma"/>
                <w:sz w:val="16"/>
                <w:szCs w:val="16"/>
              </w:rPr>
              <w:t>3</w:t>
            </w:r>
            <w:r w:rsidRPr="0013004F">
              <w:rPr>
                <w:rFonts w:ascii="Tahoma" w:hAnsi="Tahoma" w:cs="Tahoma"/>
                <w:sz w:val="16"/>
                <w:szCs w:val="16"/>
              </w:rPr>
              <w:t>0 000 zł</w:t>
            </w:r>
          </w:p>
        </w:tc>
      </w:tr>
      <w:tr w:rsidR="00FC37E2">
        <w:trPr>
          <w:cantSplit/>
          <w:trHeight w:val="397"/>
        </w:trPr>
        <w:tc>
          <w:tcPr>
            <w:tcW w:w="4621" w:type="dxa"/>
            <w:vAlign w:val="center"/>
          </w:tcPr>
          <w:p w:rsidR="00FC37E2" w:rsidRPr="00E44498" w:rsidRDefault="00FC37E2" w:rsidP="00990DA1">
            <w:pPr>
              <w:snapToGrid w:val="0"/>
              <w:ind w:firstLine="15"/>
              <w:jc w:val="both"/>
              <w:rPr>
                <w:rFonts w:ascii="Tahoma" w:hAnsi="Tahoma" w:cs="Tahoma"/>
                <w:sz w:val="16"/>
                <w:szCs w:val="16"/>
              </w:rPr>
            </w:pPr>
            <w:r>
              <w:rPr>
                <w:rFonts w:ascii="Tahoma" w:hAnsi="Tahoma" w:cs="Tahoma"/>
                <w:sz w:val="16"/>
                <w:szCs w:val="16"/>
              </w:rPr>
              <w:t>Wartości pieniężne</w:t>
            </w:r>
            <w:r w:rsidRPr="00E44498">
              <w:rPr>
                <w:rFonts w:ascii="Tahoma" w:hAnsi="Tahoma" w:cs="Tahoma"/>
                <w:sz w:val="16"/>
                <w:szCs w:val="16"/>
              </w:rPr>
              <w:t xml:space="preserve"> </w:t>
            </w:r>
            <w:r>
              <w:rPr>
                <w:rFonts w:ascii="Tahoma" w:hAnsi="Tahoma" w:cs="Tahoma"/>
                <w:sz w:val="16"/>
                <w:szCs w:val="16"/>
              </w:rPr>
              <w:t>–</w:t>
            </w:r>
            <w:r w:rsidRPr="00E44498">
              <w:rPr>
                <w:rFonts w:ascii="Tahoma" w:hAnsi="Tahoma" w:cs="Tahoma"/>
                <w:sz w:val="16"/>
                <w:szCs w:val="16"/>
              </w:rPr>
              <w:t xml:space="preserve"> transport</w:t>
            </w:r>
          </w:p>
        </w:tc>
        <w:tc>
          <w:tcPr>
            <w:tcW w:w="2126" w:type="dxa"/>
            <w:vAlign w:val="center"/>
          </w:tcPr>
          <w:p w:rsidR="00FC37E2" w:rsidRDefault="00FC37E2" w:rsidP="00EF4F91">
            <w:pPr>
              <w:snapToGrid w:val="0"/>
              <w:jc w:val="center"/>
              <w:rPr>
                <w:rFonts w:ascii="Tahoma" w:hAnsi="Tahoma" w:cs="Tahoma"/>
                <w:sz w:val="16"/>
                <w:szCs w:val="16"/>
              </w:rPr>
            </w:pPr>
            <w:r>
              <w:rPr>
                <w:rFonts w:ascii="Tahoma" w:hAnsi="Tahoma" w:cs="Tahoma"/>
                <w:sz w:val="16"/>
                <w:szCs w:val="16"/>
              </w:rPr>
              <w:t>3</w:t>
            </w:r>
            <w:r w:rsidRPr="0013004F">
              <w:rPr>
                <w:rFonts w:ascii="Tahoma" w:hAnsi="Tahoma" w:cs="Tahoma"/>
                <w:sz w:val="16"/>
                <w:szCs w:val="16"/>
              </w:rPr>
              <w:t>0 000 zł</w:t>
            </w:r>
          </w:p>
        </w:tc>
      </w:tr>
    </w:tbl>
    <w:p w:rsidR="00FC37E2" w:rsidRDefault="00FC37E2" w:rsidP="00874A0C">
      <w:pPr>
        <w:ind w:left="1080"/>
        <w:jc w:val="both"/>
        <w:rPr>
          <w:rFonts w:ascii="Tahoma" w:hAnsi="Tahoma" w:cs="Tahoma"/>
          <w:sz w:val="20"/>
          <w:szCs w:val="20"/>
        </w:rPr>
      </w:pPr>
    </w:p>
    <w:p w:rsidR="00FC37E2" w:rsidRDefault="00FC37E2" w:rsidP="001B487A">
      <w:pPr>
        <w:numPr>
          <w:ilvl w:val="2"/>
          <w:numId w:val="103"/>
        </w:numPr>
        <w:ind w:left="1418" w:hanging="709"/>
        <w:jc w:val="both"/>
        <w:rPr>
          <w:rFonts w:ascii="Tahoma" w:hAnsi="Tahoma" w:cs="Tahoma"/>
          <w:sz w:val="20"/>
          <w:szCs w:val="20"/>
        </w:rPr>
      </w:pPr>
      <w:r w:rsidRPr="00DE76BF">
        <w:rPr>
          <w:rFonts w:ascii="Tahoma" w:hAnsi="Tahoma" w:cs="Tahoma"/>
          <w:sz w:val="20"/>
          <w:szCs w:val="20"/>
        </w:rPr>
        <w:t>Zamawiający informuje, że na życzenie wykonawcy istnieje możliwość dokonania wizji lokalnej i samodzielnej oceny zabezpieczeń przez wykonawcę w celu oceny ryzyka w</w:t>
      </w:r>
      <w:r>
        <w:rPr>
          <w:rFonts w:ascii="Tahoma" w:hAnsi="Tahoma" w:cs="Tahoma"/>
          <w:sz w:val="20"/>
          <w:szCs w:val="20"/>
        </w:rPr>
        <w:t> </w:t>
      </w:r>
      <w:r w:rsidRPr="00DE76BF">
        <w:rPr>
          <w:rFonts w:ascii="Tahoma" w:hAnsi="Tahoma" w:cs="Tahoma"/>
          <w:sz w:val="20"/>
          <w:szCs w:val="20"/>
        </w:rPr>
        <w:t>jednostkach biorących udział w przetargu. Zamawiający udostępni wykonawcy bezpośrednio</w:t>
      </w:r>
      <w:r>
        <w:rPr>
          <w:rFonts w:ascii="Tahoma" w:hAnsi="Tahoma" w:cs="Tahoma"/>
          <w:sz w:val="20"/>
          <w:szCs w:val="20"/>
        </w:rPr>
        <w:t xml:space="preserve"> dokumenty i informacje potrzebne do oceny ryzyka.</w:t>
      </w:r>
    </w:p>
    <w:p w:rsidR="00FC37E2" w:rsidRPr="009C453B" w:rsidRDefault="00FC37E2" w:rsidP="00392D46">
      <w:pPr>
        <w:numPr>
          <w:ilvl w:val="1"/>
          <w:numId w:val="103"/>
        </w:numPr>
        <w:jc w:val="both"/>
        <w:rPr>
          <w:rFonts w:ascii="Tahoma" w:hAnsi="Tahoma" w:cs="Tahoma"/>
          <w:b/>
          <w:bCs/>
          <w:sz w:val="20"/>
          <w:szCs w:val="20"/>
        </w:rPr>
      </w:pPr>
      <w:r w:rsidRPr="009C453B">
        <w:rPr>
          <w:rFonts w:ascii="Tahoma" w:hAnsi="Tahoma" w:cs="Tahoma"/>
          <w:b/>
          <w:bCs/>
          <w:sz w:val="20"/>
          <w:szCs w:val="20"/>
        </w:rPr>
        <w:t xml:space="preserve">Zabezpieczenia </w:t>
      </w:r>
    </w:p>
    <w:p w:rsidR="00FC37E2" w:rsidRDefault="00FC37E2" w:rsidP="009C453B">
      <w:pPr>
        <w:pStyle w:val="BodyText"/>
        <w:tabs>
          <w:tab w:val="decimal" w:pos="3686"/>
          <w:tab w:val="right" w:pos="9072"/>
        </w:tabs>
        <w:ind w:left="567"/>
        <w:jc w:val="both"/>
        <w:rPr>
          <w:rFonts w:ascii="Tahoma" w:hAnsi="Tahoma" w:cs="Tahoma"/>
          <w:sz w:val="20"/>
          <w:szCs w:val="20"/>
        </w:rPr>
      </w:pPr>
      <w:r w:rsidRPr="00DA1FDC">
        <w:rPr>
          <w:rFonts w:ascii="Tahoma" w:hAnsi="Tahoma" w:cs="Tahoma"/>
          <w:sz w:val="20"/>
          <w:szCs w:val="20"/>
        </w:rPr>
        <w:t>Wykaz stosowanych zabezpieczeń na obiektach zgodnie z załącznikiem nr 8.</w:t>
      </w:r>
    </w:p>
    <w:p w:rsidR="00FC37E2" w:rsidRDefault="00FC37E2" w:rsidP="00DE76BF">
      <w:pPr>
        <w:ind w:left="709"/>
        <w:jc w:val="both"/>
        <w:rPr>
          <w:rFonts w:ascii="Tahoma" w:hAnsi="Tahoma" w:cs="Tahoma"/>
          <w:sz w:val="20"/>
          <w:szCs w:val="20"/>
        </w:rPr>
      </w:pPr>
    </w:p>
    <w:p w:rsidR="00FC37E2" w:rsidRPr="00690D95" w:rsidRDefault="00FC37E2" w:rsidP="00392D46">
      <w:pPr>
        <w:pStyle w:val="ListParagraph"/>
        <w:numPr>
          <w:ilvl w:val="0"/>
          <w:numId w:val="117"/>
        </w:numPr>
        <w:spacing w:before="60" w:after="60"/>
        <w:jc w:val="both"/>
        <w:rPr>
          <w:rFonts w:ascii="Tahoma" w:hAnsi="Tahoma" w:cs="Tahoma"/>
          <w:b/>
          <w:bCs/>
          <w:vanish/>
          <w:sz w:val="20"/>
          <w:szCs w:val="20"/>
        </w:rPr>
      </w:pPr>
      <w:r w:rsidRPr="00690D95">
        <w:rPr>
          <w:rFonts w:ascii="Tahoma" w:hAnsi="Tahoma" w:cs="Tahoma"/>
          <w:b/>
          <w:bCs/>
          <w:vanish/>
          <w:sz w:val="20"/>
          <w:szCs w:val="20"/>
        </w:rPr>
        <w:t xml:space="preserve">Zakres ubezpieczenia - UBEZPIECZENIE MIENIA OD RYZYK DODATKOWYCH </w:t>
      </w:r>
    </w:p>
    <w:p w:rsidR="00FC37E2" w:rsidRDefault="00FC37E2" w:rsidP="009C453B">
      <w:pPr>
        <w:jc w:val="both"/>
        <w:rPr>
          <w:rFonts w:ascii="Tahoma" w:hAnsi="Tahoma" w:cs="Tahoma"/>
          <w:b/>
          <w:bCs/>
          <w:sz w:val="20"/>
          <w:szCs w:val="20"/>
        </w:rPr>
      </w:pPr>
    </w:p>
    <w:p w:rsidR="00FC37E2" w:rsidRPr="00690D95" w:rsidRDefault="00FC37E2" w:rsidP="00392D46">
      <w:pPr>
        <w:numPr>
          <w:ilvl w:val="1"/>
          <w:numId w:val="117"/>
        </w:numPr>
        <w:jc w:val="both"/>
        <w:rPr>
          <w:rFonts w:ascii="Tahoma" w:hAnsi="Tahoma" w:cs="Tahoma"/>
          <w:b/>
          <w:bCs/>
          <w:sz w:val="20"/>
          <w:szCs w:val="20"/>
        </w:rPr>
      </w:pPr>
      <w:r w:rsidRPr="00690D95">
        <w:rPr>
          <w:rFonts w:ascii="Tahoma" w:hAnsi="Tahoma" w:cs="Tahoma"/>
          <w:b/>
          <w:bCs/>
          <w:sz w:val="20"/>
          <w:szCs w:val="20"/>
        </w:rPr>
        <w:t>Opis ryzyka - ryzyka dodatkowe</w:t>
      </w:r>
    </w:p>
    <w:p w:rsidR="00FC37E2" w:rsidRPr="00690D95" w:rsidRDefault="00FC37E2" w:rsidP="00392D46">
      <w:pPr>
        <w:numPr>
          <w:ilvl w:val="2"/>
          <w:numId w:val="117"/>
        </w:numPr>
        <w:jc w:val="both"/>
        <w:rPr>
          <w:rFonts w:ascii="Tahoma" w:hAnsi="Tahoma" w:cs="Tahoma"/>
          <w:sz w:val="20"/>
          <w:szCs w:val="20"/>
        </w:rPr>
      </w:pPr>
      <w:r w:rsidRPr="00690D95">
        <w:rPr>
          <w:rFonts w:ascii="Tahoma" w:hAnsi="Tahoma" w:cs="Tahoma"/>
          <w:sz w:val="20"/>
          <w:szCs w:val="20"/>
        </w:rPr>
        <w:t xml:space="preserve">Wykaz poniżej zawiera szczególne ryzyka dodatkowe </w:t>
      </w:r>
    </w:p>
    <w:p w:rsidR="00FC37E2" w:rsidRDefault="00FC37E2" w:rsidP="00690D95">
      <w:pPr>
        <w:ind w:left="1224" w:firstLine="194"/>
        <w:jc w:val="both"/>
        <w:rPr>
          <w:rFonts w:ascii="Tahoma" w:hAnsi="Tahoma" w:cs="Tahoma"/>
          <w:sz w:val="20"/>
          <w:szCs w:val="20"/>
        </w:rPr>
      </w:pPr>
      <w:r>
        <w:rPr>
          <w:rFonts w:ascii="Tahoma" w:hAnsi="Tahoma" w:cs="Tahoma"/>
          <w:sz w:val="20"/>
          <w:szCs w:val="20"/>
        </w:rPr>
        <w:t xml:space="preserve">Ryzyka zostały opisane szczegółowo w ramach klauzul dodatkowych obligatoryjnych. </w:t>
      </w:r>
    </w:p>
    <w:p w:rsidR="00FC37E2" w:rsidRDefault="00FC37E2" w:rsidP="002D08E8">
      <w:pPr>
        <w:ind w:left="1418"/>
        <w:jc w:val="both"/>
        <w:rPr>
          <w:rFonts w:ascii="Tahoma" w:hAnsi="Tahoma" w:cs="Tahoma"/>
          <w:sz w:val="20"/>
          <w:szCs w:val="20"/>
        </w:rPr>
      </w:pPr>
      <w:r>
        <w:rPr>
          <w:rFonts w:ascii="Tahoma" w:hAnsi="Tahoma" w:cs="Tahoma"/>
          <w:sz w:val="20"/>
          <w:szCs w:val="20"/>
        </w:rPr>
        <w:t>Ryzyka ubezpieczane wg systemu pierwszego ryzyka z konsumpcją limitu po szkodzie, limity dla wszystkich jednostek łącznie.</w:t>
      </w:r>
    </w:p>
    <w:p w:rsidR="00FC37E2" w:rsidRDefault="00FC37E2" w:rsidP="00690D95">
      <w:pPr>
        <w:ind w:left="1224" w:firstLine="194"/>
        <w:jc w:val="both"/>
        <w:rPr>
          <w:rFonts w:ascii="Tahoma" w:hAnsi="Tahoma" w:cs="Tahoma"/>
          <w:sz w:val="20"/>
          <w:szCs w:val="20"/>
        </w:rPr>
      </w:pPr>
      <w:r>
        <w:rPr>
          <w:rFonts w:ascii="Tahoma" w:hAnsi="Tahoma" w:cs="Tahoma"/>
          <w:sz w:val="20"/>
          <w:szCs w:val="20"/>
        </w:rPr>
        <w:t>Poniżej wyszczególnienie limitów odpowiedzialności dla poszczególnych ryzyk.</w:t>
      </w:r>
    </w:p>
    <w:p w:rsidR="00FC37E2" w:rsidRDefault="00FC37E2" w:rsidP="009C453B">
      <w:pPr>
        <w:widowControl w:val="0"/>
        <w:tabs>
          <w:tab w:val="left" w:pos="993"/>
        </w:tabs>
        <w:ind w:left="426"/>
        <w:jc w:val="both"/>
        <w:rPr>
          <w:rFonts w:ascii="Tahoma" w:hAnsi="Tahoma" w:cs="Tahoma"/>
          <w:sz w:val="20"/>
          <w:szCs w:val="20"/>
        </w:rPr>
      </w:pPr>
    </w:p>
    <w:p w:rsidR="00FC37E2" w:rsidRPr="00B414FC" w:rsidRDefault="00FC37E2" w:rsidP="00B414FC">
      <w:pPr>
        <w:pStyle w:val="Legenda1"/>
        <w:jc w:val="both"/>
      </w:pPr>
      <w:r w:rsidRPr="00B414FC">
        <w:t xml:space="preserve">Tabela </w:t>
      </w:r>
      <w:fldSimple w:instr=" SEQ Tabela \* ARABIC ">
        <w:r>
          <w:rPr>
            <w:noProof/>
          </w:rPr>
          <w:t>3</w:t>
        </w:r>
      </w:fldSimple>
      <w:r w:rsidRPr="00B414FC">
        <w:t xml:space="preserve"> Ryzyka dodatkowe </w:t>
      </w:r>
    </w:p>
    <w:tbl>
      <w:tblPr>
        <w:tblW w:w="82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8"/>
        <w:gridCol w:w="3544"/>
      </w:tblGrid>
      <w:tr w:rsidR="00FC37E2" w:rsidRPr="00BB7755">
        <w:trPr>
          <w:trHeight w:val="411"/>
        </w:trPr>
        <w:tc>
          <w:tcPr>
            <w:tcW w:w="4678" w:type="dxa"/>
            <w:shd w:val="clear" w:color="auto" w:fill="D9D9D9"/>
            <w:vAlign w:val="center"/>
          </w:tcPr>
          <w:p w:rsidR="00FC37E2" w:rsidRPr="004A1281" w:rsidRDefault="00FC37E2" w:rsidP="009C453B">
            <w:pPr>
              <w:keepNext/>
              <w:keepLines/>
              <w:jc w:val="center"/>
              <w:rPr>
                <w:rFonts w:ascii="Tahoma" w:hAnsi="Tahoma" w:cs="Tahoma"/>
                <w:b/>
                <w:bCs/>
                <w:sz w:val="18"/>
                <w:szCs w:val="18"/>
              </w:rPr>
            </w:pPr>
            <w:r w:rsidRPr="004A1281">
              <w:rPr>
                <w:rFonts w:ascii="Tahoma" w:hAnsi="Tahoma" w:cs="Tahoma"/>
                <w:b/>
                <w:bCs/>
                <w:sz w:val="18"/>
                <w:szCs w:val="18"/>
              </w:rPr>
              <w:t>Ryzyko dodatkowe</w:t>
            </w:r>
            <w:r w:rsidRPr="00C515BF">
              <w:rPr>
                <w:rFonts w:ascii="Tahoma" w:hAnsi="Tahoma" w:cs="Tahoma"/>
                <w:b/>
                <w:bCs/>
                <w:sz w:val="18"/>
                <w:szCs w:val="18"/>
              </w:rPr>
              <w:br/>
            </w:r>
            <w:r w:rsidRPr="004A1281">
              <w:rPr>
                <w:rFonts w:ascii="Tahoma" w:hAnsi="Tahoma" w:cs="Tahoma"/>
                <w:b/>
                <w:bCs/>
                <w:sz w:val="18"/>
                <w:szCs w:val="18"/>
              </w:rPr>
              <w:t>(zakres zgodny z</w:t>
            </w:r>
            <w:r w:rsidRPr="00C515BF">
              <w:rPr>
                <w:rFonts w:ascii="Tahoma" w:hAnsi="Tahoma" w:cs="Tahoma"/>
                <w:b/>
                <w:bCs/>
                <w:sz w:val="18"/>
                <w:szCs w:val="18"/>
              </w:rPr>
              <w:t> </w:t>
            </w:r>
            <w:r w:rsidRPr="004A1281">
              <w:rPr>
                <w:rFonts w:ascii="Tahoma" w:hAnsi="Tahoma" w:cs="Tahoma"/>
                <w:b/>
                <w:bCs/>
                <w:sz w:val="18"/>
                <w:szCs w:val="18"/>
              </w:rPr>
              <w:t>treścią klauzuli)</w:t>
            </w:r>
          </w:p>
        </w:tc>
        <w:tc>
          <w:tcPr>
            <w:tcW w:w="3544" w:type="dxa"/>
            <w:shd w:val="clear" w:color="auto" w:fill="D9D9D9"/>
            <w:vAlign w:val="center"/>
          </w:tcPr>
          <w:p w:rsidR="00FC37E2" w:rsidRPr="004A1281" w:rsidRDefault="00FC37E2" w:rsidP="002D08E8">
            <w:pPr>
              <w:keepNext/>
              <w:keepLines/>
              <w:jc w:val="center"/>
              <w:rPr>
                <w:rFonts w:ascii="Tahoma" w:hAnsi="Tahoma" w:cs="Tahoma"/>
                <w:b/>
                <w:bCs/>
                <w:sz w:val="18"/>
                <w:szCs w:val="18"/>
              </w:rPr>
            </w:pPr>
            <w:r w:rsidRPr="004A1281">
              <w:rPr>
                <w:rFonts w:ascii="Tahoma" w:hAnsi="Tahoma" w:cs="Tahoma"/>
                <w:b/>
                <w:bCs/>
                <w:sz w:val="18"/>
                <w:szCs w:val="18"/>
              </w:rPr>
              <w:t>Limity odpowiedzialności</w:t>
            </w:r>
            <w:r w:rsidRPr="00C515BF">
              <w:rPr>
                <w:rFonts w:ascii="Tahoma" w:hAnsi="Tahoma" w:cs="Tahoma"/>
                <w:b/>
                <w:bCs/>
                <w:sz w:val="18"/>
                <w:szCs w:val="18"/>
              </w:rPr>
              <w:br/>
            </w:r>
            <w:r w:rsidRPr="004A1281">
              <w:rPr>
                <w:rFonts w:ascii="Tahoma" w:hAnsi="Tahoma" w:cs="Tahoma"/>
                <w:b/>
                <w:bCs/>
                <w:sz w:val="18"/>
                <w:szCs w:val="18"/>
              </w:rPr>
              <w:t>na jedno i wszystkie zdarzenia</w:t>
            </w:r>
          </w:p>
        </w:tc>
      </w:tr>
      <w:tr w:rsidR="00FC37E2" w:rsidRPr="00D43F65">
        <w:tc>
          <w:tcPr>
            <w:tcW w:w="4678" w:type="dxa"/>
          </w:tcPr>
          <w:p w:rsidR="00FC37E2"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sidRPr="00D43F65">
              <w:rPr>
                <w:rFonts w:ascii="Tahoma" w:hAnsi="Tahoma" w:cs="Tahoma"/>
                <w:sz w:val="16"/>
                <w:szCs w:val="16"/>
                <w:u w:val="single"/>
              </w:rPr>
              <w:t>dewastacja / wandalizm</w:t>
            </w:r>
            <w:r>
              <w:rPr>
                <w:rFonts w:ascii="Tahoma" w:hAnsi="Tahoma" w:cs="Tahoma"/>
                <w:sz w:val="16"/>
                <w:szCs w:val="16"/>
                <w:u w:val="single"/>
              </w:rPr>
              <w:t xml:space="preserve"> </w:t>
            </w:r>
          </w:p>
          <w:p w:rsidR="00FC37E2" w:rsidRDefault="00FC37E2" w:rsidP="009C453B">
            <w:pPr>
              <w:widowControl w:val="0"/>
              <w:ind w:left="318"/>
              <w:rPr>
                <w:rFonts w:ascii="Tahoma" w:hAnsi="Tahoma" w:cs="Tahoma"/>
                <w:sz w:val="16"/>
                <w:szCs w:val="16"/>
                <w:u w:val="single"/>
              </w:rPr>
            </w:pPr>
            <w:r>
              <w:rPr>
                <w:rFonts w:ascii="Tahoma" w:hAnsi="Tahoma" w:cs="Tahoma"/>
                <w:sz w:val="16"/>
                <w:szCs w:val="16"/>
                <w:u w:val="single"/>
              </w:rPr>
              <w:t>(w tym szkody estetyczne)</w:t>
            </w:r>
          </w:p>
          <w:p w:rsidR="00FC37E2" w:rsidRPr="00D43F65" w:rsidRDefault="00FC37E2" w:rsidP="009C453B">
            <w:pPr>
              <w:widowControl w:val="0"/>
              <w:ind w:left="317"/>
              <w:rPr>
                <w:rFonts w:ascii="Tahoma" w:hAnsi="Tahoma" w:cs="Tahoma"/>
                <w:sz w:val="16"/>
                <w:szCs w:val="16"/>
                <w:u w:val="single"/>
              </w:rPr>
            </w:pPr>
          </w:p>
        </w:tc>
        <w:tc>
          <w:tcPr>
            <w:tcW w:w="3544" w:type="dxa"/>
          </w:tcPr>
          <w:p w:rsidR="00FC37E2" w:rsidRPr="0011724A" w:rsidRDefault="00FC37E2" w:rsidP="009C453B">
            <w:pPr>
              <w:widowControl w:val="0"/>
              <w:rPr>
                <w:rFonts w:ascii="Tahoma" w:hAnsi="Tahoma" w:cs="Tahoma"/>
                <w:sz w:val="16"/>
                <w:szCs w:val="16"/>
              </w:rPr>
            </w:pPr>
            <w:r w:rsidRPr="0011724A">
              <w:rPr>
                <w:rFonts w:ascii="Tahoma" w:hAnsi="Tahoma" w:cs="Tahoma"/>
                <w:sz w:val="16"/>
                <w:szCs w:val="16"/>
              </w:rPr>
              <w:t xml:space="preserve">- </w:t>
            </w:r>
            <w:r>
              <w:rPr>
                <w:rFonts w:ascii="Tahoma" w:hAnsi="Tahoma" w:cs="Tahoma"/>
                <w:sz w:val="16"/>
                <w:szCs w:val="16"/>
              </w:rPr>
              <w:t>5</w:t>
            </w:r>
            <w:r w:rsidRPr="0011724A">
              <w:rPr>
                <w:rFonts w:ascii="Tahoma" w:hAnsi="Tahoma" w:cs="Tahoma"/>
                <w:sz w:val="16"/>
                <w:szCs w:val="16"/>
              </w:rPr>
              <w:t>0 000,00 zł</w:t>
            </w:r>
          </w:p>
          <w:p w:rsidR="00FC37E2" w:rsidRPr="0011724A" w:rsidRDefault="00FC37E2" w:rsidP="009C453B">
            <w:pPr>
              <w:widowControl w:val="0"/>
              <w:rPr>
                <w:rFonts w:ascii="Tahoma" w:hAnsi="Tahoma" w:cs="Tahoma"/>
                <w:sz w:val="16"/>
                <w:szCs w:val="16"/>
              </w:rPr>
            </w:pPr>
            <w:r>
              <w:rPr>
                <w:rFonts w:ascii="Tahoma" w:hAnsi="Tahoma" w:cs="Tahoma"/>
                <w:sz w:val="16"/>
                <w:szCs w:val="16"/>
              </w:rPr>
              <w:t>- 3</w:t>
            </w:r>
            <w:r w:rsidRPr="0011724A">
              <w:rPr>
                <w:rFonts w:ascii="Tahoma" w:hAnsi="Tahoma" w:cs="Tahoma"/>
                <w:sz w:val="16"/>
                <w:szCs w:val="16"/>
              </w:rPr>
              <w:t>0 000 zł szkody estetyczne</w:t>
            </w:r>
          </w:p>
        </w:tc>
      </w:tr>
      <w:tr w:rsidR="00FC37E2" w:rsidRPr="00D43F65">
        <w:tc>
          <w:tcPr>
            <w:tcW w:w="4678" w:type="dxa"/>
          </w:tcPr>
          <w:p w:rsidR="00FC37E2"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Pr>
                <w:rFonts w:ascii="Tahoma" w:hAnsi="Tahoma" w:cs="Tahoma"/>
                <w:sz w:val="16"/>
                <w:szCs w:val="16"/>
                <w:u w:val="single"/>
              </w:rPr>
              <w:t xml:space="preserve">ubezpieczenie szyb </w:t>
            </w:r>
          </w:p>
          <w:p w:rsidR="00FC37E2" w:rsidRPr="00D43F65" w:rsidRDefault="00FC37E2" w:rsidP="00163276">
            <w:pPr>
              <w:widowControl w:val="0"/>
              <w:suppressAutoHyphens w:val="0"/>
              <w:ind w:left="33"/>
              <w:rPr>
                <w:rFonts w:ascii="Tahoma" w:hAnsi="Tahoma" w:cs="Tahoma"/>
                <w:sz w:val="16"/>
                <w:szCs w:val="16"/>
                <w:u w:val="single"/>
              </w:rPr>
            </w:pPr>
          </w:p>
        </w:tc>
        <w:tc>
          <w:tcPr>
            <w:tcW w:w="3544" w:type="dxa"/>
          </w:tcPr>
          <w:p w:rsidR="00FC37E2" w:rsidRPr="0011724A" w:rsidRDefault="00FC37E2" w:rsidP="009C453B">
            <w:pPr>
              <w:widowControl w:val="0"/>
              <w:rPr>
                <w:rFonts w:ascii="Tahoma" w:hAnsi="Tahoma" w:cs="Tahoma"/>
                <w:sz w:val="16"/>
                <w:szCs w:val="16"/>
              </w:rPr>
            </w:pPr>
            <w:r>
              <w:rPr>
                <w:rFonts w:ascii="Tahoma" w:hAnsi="Tahoma" w:cs="Tahoma"/>
                <w:sz w:val="16"/>
                <w:szCs w:val="16"/>
              </w:rPr>
              <w:t xml:space="preserve">- </w:t>
            </w:r>
            <w:r w:rsidRPr="0011724A">
              <w:rPr>
                <w:rFonts w:ascii="Tahoma" w:hAnsi="Tahoma" w:cs="Tahoma"/>
                <w:sz w:val="16"/>
                <w:szCs w:val="16"/>
              </w:rPr>
              <w:t>100 000,00 zł</w:t>
            </w:r>
          </w:p>
        </w:tc>
      </w:tr>
      <w:tr w:rsidR="00FC37E2" w:rsidRPr="00D43F65">
        <w:tc>
          <w:tcPr>
            <w:tcW w:w="4678" w:type="dxa"/>
          </w:tcPr>
          <w:p w:rsidR="00FC37E2" w:rsidRDefault="00FC37E2" w:rsidP="001B487A">
            <w:pPr>
              <w:widowControl w:val="0"/>
              <w:numPr>
                <w:ilvl w:val="0"/>
                <w:numId w:val="115"/>
              </w:numPr>
              <w:tabs>
                <w:tab w:val="clear" w:pos="1287"/>
                <w:tab w:val="num" w:pos="317"/>
              </w:tabs>
              <w:suppressAutoHyphens w:val="0"/>
              <w:ind w:left="317" w:hanging="317"/>
              <w:rPr>
                <w:rFonts w:ascii="Tahoma" w:hAnsi="Tahoma" w:cs="Tahoma"/>
                <w:sz w:val="16"/>
                <w:szCs w:val="16"/>
                <w:u w:val="single"/>
              </w:rPr>
            </w:pPr>
            <w:r>
              <w:rPr>
                <w:rFonts w:ascii="Tahoma" w:hAnsi="Tahoma" w:cs="Tahoma"/>
                <w:sz w:val="16"/>
                <w:szCs w:val="16"/>
                <w:u w:val="single"/>
              </w:rPr>
              <w:t xml:space="preserve">ubezpieczenie kradzieży elementów budynku i budowli </w:t>
            </w:r>
          </w:p>
          <w:p w:rsidR="00FC37E2" w:rsidRPr="00D43F65" w:rsidRDefault="00FC37E2" w:rsidP="00163276">
            <w:pPr>
              <w:widowControl w:val="0"/>
              <w:rPr>
                <w:rFonts w:ascii="Tahoma" w:hAnsi="Tahoma" w:cs="Tahoma"/>
                <w:sz w:val="16"/>
                <w:szCs w:val="16"/>
              </w:rPr>
            </w:pPr>
          </w:p>
        </w:tc>
        <w:tc>
          <w:tcPr>
            <w:tcW w:w="3544" w:type="dxa"/>
          </w:tcPr>
          <w:p w:rsidR="00FC37E2" w:rsidRPr="0011724A" w:rsidRDefault="00FC37E2" w:rsidP="00163276">
            <w:pPr>
              <w:widowControl w:val="0"/>
              <w:rPr>
                <w:rFonts w:ascii="Tahoma" w:hAnsi="Tahoma" w:cs="Tahoma"/>
                <w:sz w:val="16"/>
                <w:szCs w:val="16"/>
              </w:rPr>
            </w:pPr>
            <w:r w:rsidRPr="0011724A">
              <w:rPr>
                <w:rFonts w:ascii="Tahoma" w:hAnsi="Tahoma" w:cs="Tahoma"/>
                <w:sz w:val="16"/>
                <w:szCs w:val="16"/>
              </w:rPr>
              <w:t>- 50 000,00 zł</w:t>
            </w:r>
          </w:p>
        </w:tc>
      </w:tr>
      <w:tr w:rsidR="00FC37E2" w:rsidRPr="00D43F65">
        <w:tc>
          <w:tcPr>
            <w:tcW w:w="4678" w:type="dxa"/>
          </w:tcPr>
          <w:p w:rsidR="00FC37E2" w:rsidRDefault="00FC37E2" w:rsidP="001B487A">
            <w:pPr>
              <w:widowControl w:val="0"/>
              <w:numPr>
                <w:ilvl w:val="0"/>
                <w:numId w:val="115"/>
              </w:numPr>
              <w:tabs>
                <w:tab w:val="clear" w:pos="1287"/>
                <w:tab w:val="num" w:pos="284"/>
              </w:tabs>
              <w:suppressAutoHyphens w:val="0"/>
              <w:ind w:left="317" w:hanging="317"/>
              <w:rPr>
                <w:rFonts w:ascii="Tahoma" w:hAnsi="Tahoma" w:cs="Tahoma"/>
                <w:sz w:val="16"/>
                <w:szCs w:val="16"/>
                <w:u w:val="single"/>
              </w:rPr>
            </w:pPr>
            <w:r>
              <w:rPr>
                <w:rFonts w:ascii="Tahoma" w:hAnsi="Tahoma" w:cs="Tahoma"/>
                <w:sz w:val="16"/>
                <w:szCs w:val="16"/>
                <w:u w:val="single"/>
              </w:rPr>
              <w:t>p</w:t>
            </w:r>
            <w:r w:rsidRPr="00121FA7">
              <w:rPr>
                <w:rFonts w:ascii="Tahoma" w:hAnsi="Tahoma" w:cs="Tahoma"/>
                <w:sz w:val="16"/>
                <w:szCs w:val="16"/>
                <w:u w:val="single"/>
              </w:rPr>
              <w:t xml:space="preserve">rzepięcia </w:t>
            </w:r>
            <w:r>
              <w:rPr>
                <w:rFonts w:ascii="Tahoma" w:hAnsi="Tahoma" w:cs="Tahoma"/>
                <w:sz w:val="16"/>
                <w:szCs w:val="16"/>
                <w:u w:val="single"/>
              </w:rPr>
              <w:br/>
              <w:t> </w:t>
            </w:r>
            <w:r w:rsidRPr="00121FA7">
              <w:rPr>
                <w:rFonts w:ascii="Tahoma" w:hAnsi="Tahoma" w:cs="Tahoma"/>
                <w:sz w:val="16"/>
                <w:szCs w:val="16"/>
                <w:u w:val="single"/>
              </w:rPr>
              <w:t xml:space="preserve">wskutek </w:t>
            </w:r>
            <w:r>
              <w:rPr>
                <w:rFonts w:ascii="Tahoma" w:hAnsi="Tahoma" w:cs="Tahoma"/>
                <w:sz w:val="16"/>
                <w:szCs w:val="16"/>
                <w:u w:val="single"/>
              </w:rPr>
              <w:t xml:space="preserve">przyczyn </w:t>
            </w:r>
            <w:r w:rsidRPr="00121FA7">
              <w:rPr>
                <w:rFonts w:ascii="Tahoma" w:hAnsi="Tahoma" w:cs="Tahoma"/>
                <w:sz w:val="16"/>
                <w:szCs w:val="16"/>
                <w:u w:val="single"/>
              </w:rPr>
              <w:t xml:space="preserve">innych </w:t>
            </w:r>
            <w:r>
              <w:rPr>
                <w:rFonts w:ascii="Tahoma" w:hAnsi="Tahoma" w:cs="Tahoma"/>
                <w:sz w:val="16"/>
                <w:szCs w:val="16"/>
                <w:u w:val="single"/>
              </w:rPr>
              <w:t xml:space="preserve">niż wyładowanie atmosferyczne </w:t>
            </w:r>
          </w:p>
        </w:tc>
        <w:tc>
          <w:tcPr>
            <w:tcW w:w="3544" w:type="dxa"/>
          </w:tcPr>
          <w:p w:rsidR="00FC37E2" w:rsidRPr="0011724A" w:rsidRDefault="00FC37E2" w:rsidP="009C453B">
            <w:pPr>
              <w:widowControl w:val="0"/>
              <w:rPr>
                <w:rFonts w:ascii="Tahoma" w:hAnsi="Tahoma" w:cs="Tahoma"/>
                <w:sz w:val="16"/>
                <w:szCs w:val="16"/>
              </w:rPr>
            </w:pPr>
            <w:r w:rsidRPr="0011724A">
              <w:rPr>
                <w:rFonts w:ascii="Tahoma" w:hAnsi="Tahoma" w:cs="Tahoma"/>
                <w:sz w:val="16"/>
                <w:szCs w:val="16"/>
              </w:rPr>
              <w:t xml:space="preserve">- 100 000 zł dla przepięć powstałych wskutek innych przyczyn zewnętrznych </w:t>
            </w:r>
            <w:r w:rsidRPr="0011724A">
              <w:rPr>
                <w:rFonts w:ascii="Tahoma" w:hAnsi="Tahoma" w:cs="Tahoma"/>
                <w:sz w:val="16"/>
                <w:szCs w:val="16"/>
              </w:rPr>
              <w:br/>
              <w:t>(poza wyładowaniami atmosferycznymi)</w:t>
            </w:r>
          </w:p>
        </w:tc>
      </w:tr>
    </w:tbl>
    <w:p w:rsidR="00FC37E2" w:rsidRDefault="00FC37E2" w:rsidP="00690D95">
      <w:pPr>
        <w:ind w:left="357"/>
        <w:jc w:val="both"/>
        <w:rPr>
          <w:rFonts w:ascii="Tahoma" w:hAnsi="Tahoma" w:cs="Tahoma"/>
          <w:sz w:val="20"/>
          <w:szCs w:val="20"/>
        </w:rPr>
      </w:pPr>
    </w:p>
    <w:p w:rsidR="00FC37E2" w:rsidRPr="00690D95" w:rsidRDefault="00FC37E2" w:rsidP="001B487A">
      <w:pPr>
        <w:pStyle w:val="ListParagraph"/>
        <w:numPr>
          <w:ilvl w:val="0"/>
          <w:numId w:val="117"/>
        </w:numPr>
        <w:spacing w:before="60" w:after="60"/>
        <w:ind w:left="426" w:hanging="426"/>
        <w:jc w:val="both"/>
        <w:rPr>
          <w:rFonts w:ascii="Tahoma" w:hAnsi="Tahoma" w:cs="Tahoma"/>
          <w:b/>
          <w:bCs/>
          <w:vanish/>
          <w:sz w:val="20"/>
          <w:szCs w:val="20"/>
        </w:rPr>
      </w:pPr>
      <w:r w:rsidRPr="00690D95">
        <w:rPr>
          <w:rFonts w:ascii="Tahoma" w:hAnsi="Tahoma" w:cs="Tahoma"/>
          <w:b/>
          <w:bCs/>
          <w:vanish/>
          <w:sz w:val="20"/>
          <w:szCs w:val="20"/>
        </w:rPr>
        <w:t xml:space="preserve">Zakres ubezpieczenia - UBEZPIECZENIE KOSZTÓW DODATKOWYCH </w:t>
      </w:r>
      <w:r>
        <w:rPr>
          <w:rFonts w:ascii="Tahoma" w:hAnsi="Tahoma" w:cs="Tahoma"/>
          <w:b/>
          <w:bCs/>
          <w:vanish/>
          <w:sz w:val="20"/>
          <w:szCs w:val="20"/>
        </w:rPr>
        <w:br/>
      </w:r>
      <w:r w:rsidRPr="00690D95">
        <w:rPr>
          <w:rFonts w:ascii="Tahoma" w:hAnsi="Tahoma" w:cs="Tahoma"/>
          <w:b/>
          <w:bCs/>
          <w:vanish/>
          <w:sz w:val="20"/>
          <w:szCs w:val="20"/>
        </w:rPr>
        <w:t>(ponad sumę ubezpieczenia)</w:t>
      </w:r>
    </w:p>
    <w:p w:rsidR="00FC37E2" w:rsidRPr="002118E7" w:rsidRDefault="00FC37E2" w:rsidP="009C453B">
      <w:pPr>
        <w:pStyle w:val="Heading3"/>
        <w:numPr>
          <w:ilvl w:val="0"/>
          <w:numId w:val="0"/>
        </w:numPr>
        <w:tabs>
          <w:tab w:val="left" w:pos="362"/>
        </w:tabs>
        <w:rPr>
          <w:rFonts w:ascii="Tahoma" w:hAnsi="Tahoma" w:cs="Tahoma"/>
          <w:i w:val="0"/>
          <w:iCs w:val="0"/>
          <w:sz w:val="20"/>
          <w:szCs w:val="20"/>
        </w:rPr>
      </w:pPr>
    </w:p>
    <w:p w:rsidR="00FC37E2" w:rsidRPr="00690D95" w:rsidRDefault="00FC37E2" w:rsidP="00392D46">
      <w:pPr>
        <w:numPr>
          <w:ilvl w:val="1"/>
          <w:numId w:val="117"/>
        </w:numPr>
        <w:jc w:val="both"/>
        <w:rPr>
          <w:rFonts w:ascii="Tahoma" w:hAnsi="Tahoma" w:cs="Tahoma"/>
          <w:b/>
          <w:bCs/>
          <w:sz w:val="20"/>
          <w:szCs w:val="20"/>
        </w:rPr>
      </w:pPr>
      <w:r w:rsidRPr="00690D95">
        <w:rPr>
          <w:rFonts w:ascii="Tahoma" w:hAnsi="Tahoma" w:cs="Tahoma"/>
          <w:b/>
          <w:bCs/>
          <w:sz w:val="20"/>
          <w:szCs w:val="20"/>
        </w:rPr>
        <w:t>Opis kosztów dodatkowych</w:t>
      </w:r>
    </w:p>
    <w:p w:rsidR="00FC37E2" w:rsidRDefault="00FC37E2" w:rsidP="001B487A">
      <w:pPr>
        <w:numPr>
          <w:ilvl w:val="2"/>
          <w:numId w:val="117"/>
        </w:numPr>
        <w:ind w:left="1418" w:hanging="709"/>
        <w:jc w:val="both"/>
        <w:rPr>
          <w:rFonts w:ascii="Tahoma" w:hAnsi="Tahoma" w:cs="Tahoma"/>
          <w:sz w:val="20"/>
          <w:szCs w:val="20"/>
        </w:rPr>
      </w:pPr>
      <w:r>
        <w:rPr>
          <w:rFonts w:ascii="Tahoma" w:hAnsi="Tahoma" w:cs="Tahoma"/>
          <w:sz w:val="20"/>
          <w:szCs w:val="20"/>
        </w:rPr>
        <w:t>Wykaz poniżej zawiera szczególne koszty dodatkowe (ponad sumę ubezpieczenia) opisane w ramach wskazanych klauzul.</w:t>
      </w:r>
    </w:p>
    <w:p w:rsidR="00FC37E2" w:rsidRPr="00846FEA" w:rsidRDefault="00FC37E2" w:rsidP="00690D95">
      <w:pPr>
        <w:tabs>
          <w:tab w:val="num" w:pos="2520"/>
        </w:tabs>
        <w:ind w:left="1418" w:hanging="1"/>
        <w:jc w:val="both"/>
        <w:rPr>
          <w:rFonts w:ascii="Tahoma" w:hAnsi="Tahoma" w:cs="Tahoma"/>
          <w:sz w:val="20"/>
          <w:szCs w:val="20"/>
        </w:rPr>
      </w:pPr>
      <w:r>
        <w:rPr>
          <w:rFonts w:ascii="Tahoma" w:hAnsi="Tahoma" w:cs="Tahoma"/>
          <w:sz w:val="20"/>
          <w:szCs w:val="20"/>
        </w:rPr>
        <w:t xml:space="preserve">limity dla wszystkich jednostek łącznie. </w:t>
      </w:r>
    </w:p>
    <w:p w:rsidR="00FC37E2" w:rsidRPr="009F0508" w:rsidRDefault="00FC37E2" w:rsidP="009C453B">
      <w:pPr>
        <w:jc w:val="both"/>
        <w:rPr>
          <w:sz w:val="12"/>
          <w:szCs w:val="12"/>
        </w:rPr>
      </w:pPr>
    </w:p>
    <w:p w:rsidR="00FC37E2" w:rsidRPr="00B414FC" w:rsidRDefault="00FC37E2" w:rsidP="00B414FC">
      <w:pPr>
        <w:pStyle w:val="Legenda1"/>
        <w:jc w:val="both"/>
      </w:pPr>
      <w:r w:rsidRPr="00B414FC">
        <w:t xml:space="preserve">Tabela </w:t>
      </w:r>
      <w:fldSimple w:instr=" SEQ Tabela \* ARABIC ">
        <w:r>
          <w:rPr>
            <w:noProof/>
          </w:rPr>
          <w:t>4</w:t>
        </w:r>
      </w:fldSimple>
      <w:r w:rsidRPr="00B414FC">
        <w:t xml:space="preserve"> Koszty dodatkowe ponad sumę ubezpieczenia - limity</w:t>
      </w:r>
    </w:p>
    <w:tbl>
      <w:tblPr>
        <w:tblW w:w="83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3"/>
        <w:gridCol w:w="3261"/>
      </w:tblGrid>
      <w:tr w:rsidR="00FC37E2" w:rsidRPr="00BB7755">
        <w:trPr>
          <w:trHeight w:val="655"/>
        </w:trPr>
        <w:tc>
          <w:tcPr>
            <w:tcW w:w="5103" w:type="dxa"/>
            <w:shd w:val="clear" w:color="auto" w:fill="BFBFBF"/>
            <w:vAlign w:val="center"/>
          </w:tcPr>
          <w:p w:rsidR="00FC37E2" w:rsidRPr="004A1281" w:rsidRDefault="00FC37E2" w:rsidP="009C453B">
            <w:pPr>
              <w:jc w:val="center"/>
              <w:rPr>
                <w:rFonts w:ascii="Tahoma" w:hAnsi="Tahoma" w:cs="Tahoma"/>
                <w:b/>
                <w:bCs/>
                <w:sz w:val="18"/>
                <w:szCs w:val="18"/>
              </w:rPr>
            </w:pPr>
            <w:r w:rsidRPr="004A1281">
              <w:rPr>
                <w:rFonts w:ascii="Tahoma" w:hAnsi="Tahoma" w:cs="Tahoma"/>
                <w:b/>
                <w:bCs/>
                <w:sz w:val="18"/>
                <w:szCs w:val="18"/>
              </w:rPr>
              <w:t xml:space="preserve">Koszty dodatkowe </w:t>
            </w:r>
            <w:r>
              <w:rPr>
                <w:rFonts w:ascii="Tahoma" w:hAnsi="Tahoma" w:cs="Tahoma"/>
                <w:b/>
                <w:bCs/>
                <w:sz w:val="18"/>
                <w:szCs w:val="18"/>
              </w:rPr>
              <w:br/>
            </w:r>
            <w:r w:rsidRPr="00054B5B">
              <w:rPr>
                <w:rFonts w:ascii="Tahoma" w:hAnsi="Tahoma" w:cs="Tahoma"/>
                <w:sz w:val="18"/>
                <w:szCs w:val="18"/>
              </w:rPr>
              <w:t>ponad sumę ubezpieczenia</w:t>
            </w:r>
            <w:r>
              <w:rPr>
                <w:rFonts w:ascii="Tahoma" w:hAnsi="Tahoma" w:cs="Tahoma"/>
                <w:b/>
                <w:bCs/>
                <w:sz w:val="18"/>
                <w:szCs w:val="18"/>
              </w:rPr>
              <w:t xml:space="preserve"> </w:t>
            </w:r>
            <w:r w:rsidRPr="00C515BF">
              <w:rPr>
                <w:rFonts w:ascii="Tahoma" w:hAnsi="Tahoma" w:cs="Tahoma"/>
                <w:b/>
                <w:bCs/>
                <w:sz w:val="18"/>
                <w:szCs w:val="18"/>
              </w:rPr>
              <w:br/>
            </w:r>
            <w:r w:rsidRPr="00054B5B">
              <w:rPr>
                <w:rFonts w:ascii="Tahoma" w:hAnsi="Tahoma" w:cs="Tahoma"/>
                <w:sz w:val="18"/>
                <w:szCs w:val="18"/>
              </w:rPr>
              <w:t>(zakres zgodny z treścią klauzuli)</w:t>
            </w:r>
          </w:p>
        </w:tc>
        <w:tc>
          <w:tcPr>
            <w:tcW w:w="3261" w:type="dxa"/>
            <w:shd w:val="clear" w:color="auto" w:fill="BFBFBF"/>
            <w:vAlign w:val="center"/>
          </w:tcPr>
          <w:p w:rsidR="00FC37E2" w:rsidRPr="004A1281" w:rsidRDefault="00FC37E2" w:rsidP="009C453B">
            <w:pPr>
              <w:jc w:val="center"/>
              <w:rPr>
                <w:rFonts w:ascii="Tahoma" w:hAnsi="Tahoma" w:cs="Tahoma"/>
                <w:b/>
                <w:bCs/>
                <w:sz w:val="18"/>
                <w:szCs w:val="18"/>
              </w:rPr>
            </w:pPr>
            <w:r w:rsidRPr="004A1281">
              <w:rPr>
                <w:rFonts w:ascii="Tahoma" w:hAnsi="Tahoma" w:cs="Tahoma"/>
                <w:b/>
                <w:bCs/>
                <w:sz w:val="18"/>
                <w:szCs w:val="18"/>
              </w:rPr>
              <w:t xml:space="preserve">Limity odpowiedzialności </w:t>
            </w:r>
            <w:r w:rsidRPr="00C515BF">
              <w:rPr>
                <w:rFonts w:ascii="Tahoma" w:hAnsi="Tahoma" w:cs="Tahoma"/>
                <w:b/>
                <w:bCs/>
                <w:sz w:val="18"/>
                <w:szCs w:val="18"/>
              </w:rPr>
              <w:br/>
            </w:r>
            <w:r w:rsidRPr="004A1281">
              <w:rPr>
                <w:rFonts w:ascii="Tahoma" w:hAnsi="Tahoma" w:cs="Tahoma"/>
                <w:sz w:val="18"/>
                <w:szCs w:val="18"/>
              </w:rPr>
              <w:t>na jedno zdarzenie i</w:t>
            </w:r>
            <w:r w:rsidRPr="00C515BF">
              <w:rPr>
                <w:rFonts w:ascii="Tahoma" w:hAnsi="Tahoma" w:cs="Tahoma"/>
                <w:sz w:val="18"/>
                <w:szCs w:val="18"/>
              </w:rPr>
              <w:t> </w:t>
            </w:r>
            <w:r w:rsidRPr="004A1281">
              <w:rPr>
                <w:rFonts w:ascii="Tahoma" w:hAnsi="Tahoma" w:cs="Tahoma"/>
                <w:sz w:val="18"/>
                <w:szCs w:val="18"/>
              </w:rPr>
              <w:t>wszystkie zdarzenia w</w:t>
            </w:r>
            <w:r w:rsidRPr="00C515BF">
              <w:rPr>
                <w:rFonts w:ascii="Tahoma" w:hAnsi="Tahoma" w:cs="Tahoma"/>
                <w:sz w:val="18"/>
                <w:szCs w:val="18"/>
              </w:rPr>
              <w:t> </w:t>
            </w:r>
            <w:r w:rsidRPr="004A1281">
              <w:rPr>
                <w:rFonts w:ascii="Tahoma" w:hAnsi="Tahoma" w:cs="Tahoma"/>
                <w:sz w:val="18"/>
                <w:szCs w:val="18"/>
              </w:rPr>
              <w:t>okresie ubezpieczenia</w:t>
            </w:r>
          </w:p>
        </w:tc>
      </w:tr>
      <w:tr w:rsidR="00FC37E2" w:rsidRPr="00BB7755">
        <w:trPr>
          <w:trHeight w:val="793"/>
        </w:trPr>
        <w:tc>
          <w:tcPr>
            <w:tcW w:w="5103" w:type="dxa"/>
            <w:vAlign w:val="center"/>
          </w:tcPr>
          <w:p w:rsidR="00FC37E2"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sidRPr="009A39BB">
              <w:rPr>
                <w:rFonts w:ascii="Tahoma" w:hAnsi="Tahoma" w:cs="Tahoma"/>
                <w:sz w:val="16"/>
                <w:szCs w:val="16"/>
                <w:u w:val="single"/>
              </w:rPr>
              <w:t xml:space="preserve">Koszty kosztów ratowania przedmiotu ubezpieczania oraz zapobieżenia szkodzie lub zmniejszenia jej rozmiarów </w:t>
            </w:r>
            <w:r w:rsidRPr="009A39BB">
              <w:rPr>
                <w:rFonts w:ascii="Tahoma" w:hAnsi="Tahoma" w:cs="Tahoma"/>
                <w:sz w:val="16"/>
                <w:szCs w:val="16"/>
                <w:u w:val="single"/>
              </w:rPr>
              <w:br/>
            </w:r>
            <w:r w:rsidRPr="009A39BB">
              <w:rPr>
                <w:rFonts w:ascii="Tahoma" w:hAnsi="Tahoma" w:cs="Tahoma"/>
                <w:i/>
                <w:iCs/>
                <w:sz w:val="16"/>
                <w:szCs w:val="16"/>
              </w:rPr>
              <w:t xml:space="preserve">klauzula kosztów akcji ratowniczej nr </w:t>
            </w:r>
            <w:r>
              <w:rPr>
                <w:rFonts w:ascii="Tahoma" w:hAnsi="Tahoma" w:cs="Tahoma"/>
                <w:i/>
                <w:iCs/>
                <w:sz w:val="16"/>
                <w:szCs w:val="16"/>
              </w:rPr>
              <w:t>27</w:t>
            </w:r>
          </w:p>
        </w:tc>
        <w:tc>
          <w:tcPr>
            <w:tcW w:w="3261" w:type="dxa"/>
            <w:vAlign w:val="center"/>
          </w:tcPr>
          <w:p w:rsidR="00FC37E2" w:rsidRPr="00D070A3" w:rsidRDefault="00FC37E2" w:rsidP="009C453B">
            <w:pPr>
              <w:jc w:val="center"/>
              <w:rPr>
                <w:rFonts w:ascii="Tahoma" w:hAnsi="Tahoma" w:cs="Tahoma"/>
                <w:sz w:val="16"/>
                <w:szCs w:val="16"/>
              </w:rPr>
            </w:pPr>
            <w:r w:rsidRPr="00E21C98">
              <w:rPr>
                <w:rFonts w:ascii="Tahoma" w:hAnsi="Tahoma" w:cs="Tahoma"/>
                <w:sz w:val="16"/>
                <w:szCs w:val="16"/>
              </w:rPr>
              <w:t>20 % sumy ubezpieczenia łącznej dla mienia w danej lokalizacji  nie więcej niż 500 000,00 zł</w:t>
            </w:r>
          </w:p>
        </w:tc>
      </w:tr>
      <w:tr w:rsidR="00FC37E2" w:rsidRPr="00BB7755">
        <w:trPr>
          <w:trHeight w:val="847"/>
        </w:trPr>
        <w:tc>
          <w:tcPr>
            <w:tcW w:w="5103" w:type="dxa"/>
            <w:vAlign w:val="center"/>
          </w:tcPr>
          <w:p w:rsidR="00FC37E2" w:rsidRPr="00E019AF"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sidRPr="00E019AF">
              <w:rPr>
                <w:rFonts w:ascii="Tahoma" w:hAnsi="Tahoma" w:cs="Tahoma"/>
                <w:sz w:val="16"/>
                <w:szCs w:val="16"/>
                <w:u w:val="single"/>
              </w:rPr>
              <w:t xml:space="preserve">Koszty uprzątnięcia pozostałości po szkodzie, </w:t>
            </w:r>
            <w:r w:rsidRPr="00E019AF">
              <w:rPr>
                <w:rFonts w:ascii="Tahoma" w:hAnsi="Tahoma" w:cs="Tahoma"/>
                <w:sz w:val="16"/>
                <w:szCs w:val="16"/>
                <w:u w:val="single"/>
              </w:rPr>
              <w:br/>
            </w:r>
            <w:r w:rsidRPr="00E019AF">
              <w:rPr>
                <w:rFonts w:ascii="Tahoma" w:hAnsi="Tahoma" w:cs="Tahoma"/>
                <w:i/>
                <w:iCs/>
                <w:sz w:val="16"/>
                <w:szCs w:val="16"/>
              </w:rPr>
              <w:t>klauzula kosztów dodatkowych nr 28 a)</w:t>
            </w:r>
          </w:p>
        </w:tc>
        <w:tc>
          <w:tcPr>
            <w:tcW w:w="3261" w:type="dxa"/>
            <w:vAlign w:val="center"/>
          </w:tcPr>
          <w:p w:rsidR="00FC37E2" w:rsidRPr="00D070A3" w:rsidRDefault="00FC37E2" w:rsidP="009C453B">
            <w:pPr>
              <w:jc w:val="center"/>
              <w:rPr>
                <w:rFonts w:ascii="Tahoma" w:hAnsi="Tahoma" w:cs="Tahoma"/>
                <w:sz w:val="16"/>
                <w:szCs w:val="16"/>
              </w:rPr>
            </w:pPr>
            <w:r w:rsidRPr="00D070A3">
              <w:rPr>
                <w:rFonts w:ascii="Tahoma" w:hAnsi="Tahoma" w:cs="Tahoma"/>
                <w:sz w:val="16"/>
                <w:szCs w:val="16"/>
              </w:rPr>
              <w:t>500 000,00 zł</w:t>
            </w:r>
          </w:p>
        </w:tc>
      </w:tr>
      <w:tr w:rsidR="00FC37E2" w:rsidRPr="00BB7755">
        <w:trPr>
          <w:trHeight w:val="847"/>
        </w:trPr>
        <w:tc>
          <w:tcPr>
            <w:tcW w:w="5103" w:type="dxa"/>
            <w:vAlign w:val="center"/>
          </w:tcPr>
          <w:p w:rsidR="00FC37E2" w:rsidRPr="00E019AF"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sidRPr="00E019AF">
              <w:rPr>
                <w:rFonts w:ascii="Tahoma" w:hAnsi="Tahoma" w:cs="Tahoma"/>
                <w:sz w:val="16"/>
                <w:szCs w:val="16"/>
                <w:u w:val="single"/>
              </w:rPr>
              <w:t xml:space="preserve">Koszty pracy w godzinach nadliczbowych, nocnych i w dni wolne od pracy </w:t>
            </w:r>
            <w:r w:rsidRPr="00E019AF">
              <w:rPr>
                <w:rFonts w:ascii="Tahoma" w:hAnsi="Tahoma" w:cs="Tahoma"/>
                <w:i/>
                <w:iCs/>
                <w:sz w:val="16"/>
                <w:szCs w:val="16"/>
              </w:rPr>
              <w:t>nr 28 b)</w:t>
            </w:r>
          </w:p>
        </w:tc>
        <w:tc>
          <w:tcPr>
            <w:tcW w:w="3261" w:type="dxa"/>
            <w:vAlign w:val="center"/>
          </w:tcPr>
          <w:p w:rsidR="00FC37E2" w:rsidRPr="00D070A3" w:rsidRDefault="00FC37E2" w:rsidP="009C453B">
            <w:pPr>
              <w:jc w:val="center"/>
              <w:rPr>
                <w:rFonts w:ascii="Tahoma" w:hAnsi="Tahoma" w:cs="Tahoma"/>
                <w:sz w:val="16"/>
                <w:szCs w:val="16"/>
              </w:rPr>
            </w:pPr>
            <w:r w:rsidRPr="00D070A3">
              <w:rPr>
                <w:rFonts w:ascii="Tahoma" w:hAnsi="Tahoma" w:cs="Tahoma"/>
                <w:sz w:val="16"/>
                <w:szCs w:val="16"/>
              </w:rPr>
              <w:t>500 000,00 zł</w:t>
            </w:r>
          </w:p>
        </w:tc>
      </w:tr>
      <w:tr w:rsidR="00FC37E2" w:rsidRPr="00BB7755">
        <w:trPr>
          <w:trHeight w:val="585"/>
        </w:trPr>
        <w:tc>
          <w:tcPr>
            <w:tcW w:w="5103" w:type="dxa"/>
            <w:vAlign w:val="center"/>
          </w:tcPr>
          <w:p w:rsidR="00FC37E2" w:rsidRPr="00E019AF"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sidRPr="00E019AF">
              <w:rPr>
                <w:rFonts w:ascii="Tahoma" w:hAnsi="Tahoma" w:cs="Tahoma"/>
                <w:sz w:val="16"/>
                <w:szCs w:val="16"/>
                <w:u w:val="single"/>
              </w:rPr>
              <w:t>Koszty ekspertyz oraz wynagrodzenia rzeczoznawców</w:t>
            </w:r>
            <w:r w:rsidRPr="00E019AF">
              <w:rPr>
                <w:rFonts w:ascii="Tahoma" w:hAnsi="Tahoma" w:cs="Tahoma"/>
                <w:sz w:val="16"/>
                <w:szCs w:val="16"/>
                <w:u w:val="single"/>
              </w:rPr>
              <w:br/>
            </w:r>
            <w:r w:rsidRPr="00E019AF">
              <w:rPr>
                <w:rFonts w:ascii="Tahoma" w:hAnsi="Tahoma" w:cs="Tahoma"/>
                <w:i/>
                <w:iCs/>
                <w:sz w:val="16"/>
                <w:szCs w:val="16"/>
              </w:rPr>
              <w:t>klauzula kosztów dodatkowych nr 28 d)</w:t>
            </w:r>
          </w:p>
        </w:tc>
        <w:tc>
          <w:tcPr>
            <w:tcW w:w="3261" w:type="dxa"/>
            <w:vAlign w:val="center"/>
          </w:tcPr>
          <w:p w:rsidR="00FC37E2" w:rsidRPr="00D070A3" w:rsidRDefault="00FC37E2" w:rsidP="009C453B">
            <w:pPr>
              <w:jc w:val="center"/>
              <w:rPr>
                <w:rFonts w:ascii="Tahoma" w:hAnsi="Tahoma" w:cs="Tahoma"/>
                <w:sz w:val="16"/>
                <w:szCs w:val="16"/>
              </w:rPr>
            </w:pPr>
            <w:r w:rsidRPr="00D070A3">
              <w:rPr>
                <w:rFonts w:ascii="Tahoma" w:hAnsi="Tahoma" w:cs="Tahoma"/>
                <w:sz w:val="16"/>
                <w:szCs w:val="16"/>
              </w:rPr>
              <w:t>50 000,00 zł</w:t>
            </w:r>
          </w:p>
        </w:tc>
      </w:tr>
      <w:tr w:rsidR="00FC37E2" w:rsidRPr="00BB7755">
        <w:trPr>
          <w:trHeight w:val="585"/>
        </w:trPr>
        <w:tc>
          <w:tcPr>
            <w:tcW w:w="5103" w:type="dxa"/>
            <w:vAlign w:val="center"/>
          </w:tcPr>
          <w:p w:rsidR="00FC37E2" w:rsidRPr="00E019AF"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sidRPr="00E019AF">
              <w:rPr>
                <w:rFonts w:ascii="Tahoma" w:hAnsi="Tahoma" w:cs="Tahoma"/>
                <w:sz w:val="16"/>
                <w:szCs w:val="16"/>
                <w:u w:val="single"/>
              </w:rPr>
              <w:t>Koszty związane z uzyskaniem wymaganych dokumentów</w:t>
            </w:r>
            <w:r w:rsidRPr="00E019AF">
              <w:rPr>
                <w:rFonts w:ascii="Tahoma" w:hAnsi="Tahoma" w:cs="Tahoma"/>
                <w:sz w:val="16"/>
                <w:szCs w:val="16"/>
                <w:u w:val="single"/>
              </w:rPr>
              <w:br/>
            </w:r>
            <w:r w:rsidRPr="00E019AF">
              <w:rPr>
                <w:rFonts w:ascii="Tahoma" w:hAnsi="Tahoma" w:cs="Tahoma"/>
                <w:i/>
                <w:iCs/>
                <w:sz w:val="16"/>
                <w:szCs w:val="16"/>
              </w:rPr>
              <w:t>klauzula kosztów dodatkowych nr 28 c)</w:t>
            </w:r>
          </w:p>
        </w:tc>
        <w:tc>
          <w:tcPr>
            <w:tcW w:w="3261" w:type="dxa"/>
            <w:vAlign w:val="center"/>
          </w:tcPr>
          <w:p w:rsidR="00FC37E2" w:rsidRPr="00D070A3" w:rsidRDefault="00FC37E2" w:rsidP="009C453B">
            <w:pPr>
              <w:jc w:val="center"/>
              <w:rPr>
                <w:rFonts w:ascii="Tahoma" w:hAnsi="Tahoma" w:cs="Tahoma"/>
                <w:sz w:val="16"/>
                <w:szCs w:val="16"/>
              </w:rPr>
            </w:pPr>
            <w:r w:rsidRPr="00D070A3">
              <w:rPr>
                <w:rFonts w:ascii="Tahoma" w:hAnsi="Tahoma" w:cs="Tahoma"/>
                <w:sz w:val="16"/>
                <w:szCs w:val="16"/>
              </w:rPr>
              <w:t>30 000,00 zł</w:t>
            </w:r>
          </w:p>
        </w:tc>
      </w:tr>
    </w:tbl>
    <w:p w:rsidR="00FC37E2" w:rsidRDefault="00FC37E2" w:rsidP="009C453B">
      <w:pPr>
        <w:jc w:val="both"/>
        <w:rPr>
          <w:sz w:val="16"/>
          <w:szCs w:val="16"/>
        </w:rPr>
      </w:pPr>
    </w:p>
    <w:bookmarkStart w:id="147" w:name="_Toc210714749"/>
    <w:p w:rsidR="00FC37E2" w:rsidRDefault="00FC37E2" w:rsidP="00D30B7D">
      <w:pPr>
        <w:jc w:val="both"/>
        <w:rPr>
          <w:rFonts w:ascii="Tahoma" w:hAnsi="Tahoma" w:cs="Tahoma"/>
        </w:rPr>
      </w:pPr>
      <w:r>
        <w:rPr>
          <w:noProof/>
          <w:lang w:eastAsia="pl-PL"/>
        </w:rPr>
      </w:r>
      <w:r w:rsidRPr="00A467BA">
        <w:rPr>
          <w:noProof/>
          <w:lang w:eastAsia="pl-PL"/>
        </w:rPr>
        <w:pict>
          <v:rect id="Rectangle 15" o:spid="_x0000_s1039" style="width:453.6pt;height:1.5pt;visibility:visible;mso-position-horizontal-relative:char;mso-position-vertical-relative:line;v-text-anchor:middle" fillcolor="#9d9da1" stroked="f">
            <v:stroke joinstyle="round"/>
            <w10:anchorlock/>
          </v:rect>
        </w:pict>
      </w:r>
    </w:p>
    <w:p w:rsidR="00FC37E2" w:rsidRDefault="00FC37E2" w:rsidP="00D3449F">
      <w:pPr>
        <w:pStyle w:val="Heading2"/>
        <w:keepLines/>
        <w:numPr>
          <w:ilvl w:val="1"/>
          <w:numId w:val="9"/>
        </w:numPr>
        <w:tabs>
          <w:tab w:val="left" w:pos="0"/>
        </w:tabs>
        <w:ind w:left="0"/>
        <w:jc w:val="both"/>
        <w:rPr>
          <w:rFonts w:ascii="Tahoma" w:hAnsi="Tahoma" w:cs="Tahoma"/>
        </w:rPr>
      </w:pPr>
      <w:bookmarkStart w:id="148" w:name="_Toc368476183"/>
      <w:r>
        <w:rPr>
          <w:rFonts w:ascii="Tahoma" w:hAnsi="Tahoma" w:cs="Tahoma"/>
        </w:rPr>
        <w:t>UBEZPIECZENIE SPRZĘTU ELEKTRONICZNEGO</w:t>
      </w:r>
      <w:bookmarkEnd w:id="147"/>
      <w:bookmarkEnd w:id="148"/>
      <w:r>
        <w:rPr>
          <w:rFonts w:ascii="Tahoma" w:hAnsi="Tahoma" w:cs="Tahoma"/>
        </w:rPr>
        <w:t xml:space="preserve"> </w:t>
      </w:r>
    </w:p>
    <w:p w:rsidR="00FC37E2" w:rsidRPr="00B867A0" w:rsidRDefault="00FC37E2" w:rsidP="00990DA1">
      <w:pPr>
        <w:spacing w:before="120" w:after="120"/>
        <w:ind w:left="567" w:hanging="567"/>
        <w:jc w:val="both"/>
        <w:rPr>
          <w:rFonts w:ascii="Tahoma" w:hAnsi="Tahoma" w:cs="Tahoma"/>
          <w:b/>
          <w:bCs/>
          <w:sz w:val="20"/>
          <w:szCs w:val="20"/>
        </w:rPr>
      </w:pPr>
      <w:bookmarkStart w:id="149" w:name="_Toc210714750"/>
    </w:p>
    <w:p w:rsidR="00FC37E2" w:rsidRDefault="00FC37E2" w:rsidP="00990DA1">
      <w:pPr>
        <w:pStyle w:val="Heading3"/>
        <w:keepNext w:val="0"/>
        <w:numPr>
          <w:ilvl w:val="0"/>
          <w:numId w:val="0"/>
        </w:numPr>
        <w:tabs>
          <w:tab w:val="left" w:pos="284"/>
        </w:tabs>
        <w:jc w:val="both"/>
        <w:rPr>
          <w:rFonts w:ascii="Tahoma" w:hAnsi="Tahoma" w:cs="Tahoma"/>
          <w:sz w:val="20"/>
          <w:szCs w:val="20"/>
        </w:rPr>
      </w:pPr>
      <w:bookmarkStart w:id="150" w:name="_Toc368476184"/>
      <w:r>
        <w:rPr>
          <w:rFonts w:ascii="Tahoma" w:hAnsi="Tahoma" w:cs="Tahoma"/>
          <w:sz w:val="20"/>
          <w:szCs w:val="20"/>
        </w:rPr>
        <w:t xml:space="preserve">Sekcja I  - </w:t>
      </w:r>
      <w:r>
        <w:rPr>
          <w:rFonts w:ascii="Tahoma" w:hAnsi="Tahoma" w:cs="Tahoma"/>
        </w:rPr>
        <w:t>SZKODY MATERIALNE</w:t>
      </w:r>
      <w:bookmarkEnd w:id="150"/>
    </w:p>
    <w:p w:rsidR="00FC37E2" w:rsidRPr="00AC6450" w:rsidRDefault="00FC37E2" w:rsidP="00392D46">
      <w:pPr>
        <w:pStyle w:val="ListParagraph"/>
        <w:numPr>
          <w:ilvl w:val="0"/>
          <w:numId w:val="118"/>
        </w:numPr>
        <w:spacing w:before="60" w:after="60"/>
        <w:jc w:val="both"/>
        <w:rPr>
          <w:rFonts w:ascii="Tahoma" w:hAnsi="Tahoma" w:cs="Tahoma"/>
          <w:b/>
          <w:bCs/>
          <w:vanish/>
          <w:sz w:val="20"/>
          <w:szCs w:val="20"/>
        </w:rPr>
      </w:pPr>
      <w:r w:rsidRPr="00AC6450">
        <w:rPr>
          <w:rFonts w:ascii="Tahoma" w:hAnsi="Tahoma" w:cs="Tahoma"/>
          <w:b/>
          <w:bCs/>
          <w:vanish/>
          <w:sz w:val="20"/>
          <w:szCs w:val="20"/>
        </w:rPr>
        <w:t>Zakres ubezpieczenia</w:t>
      </w:r>
      <w:bookmarkEnd w:id="149"/>
      <w:r w:rsidRPr="00AC6450">
        <w:rPr>
          <w:rFonts w:ascii="Tahoma" w:hAnsi="Tahoma" w:cs="Tahoma"/>
          <w:b/>
          <w:bCs/>
          <w:vanish/>
          <w:sz w:val="20"/>
          <w:szCs w:val="20"/>
        </w:rPr>
        <w:t xml:space="preserve"> </w:t>
      </w:r>
    </w:p>
    <w:p w:rsidR="00FC37E2" w:rsidRDefault="00FC37E2" w:rsidP="00392D46">
      <w:pPr>
        <w:numPr>
          <w:ilvl w:val="1"/>
          <w:numId w:val="23"/>
        </w:numPr>
        <w:jc w:val="both"/>
        <w:rPr>
          <w:rFonts w:ascii="Tahoma" w:hAnsi="Tahoma" w:cs="Tahoma"/>
          <w:sz w:val="20"/>
          <w:szCs w:val="20"/>
        </w:rPr>
      </w:pPr>
      <w:r>
        <w:rPr>
          <w:rFonts w:ascii="Tahoma" w:hAnsi="Tahoma" w:cs="Tahoma"/>
          <w:sz w:val="20"/>
          <w:szCs w:val="20"/>
        </w:rPr>
        <w:t>Ryzyko fizycznej utraty, uszkodzenia lub zniszczenia mienia na skutek zaistniałego nagłego, przypadkowego i nieprzewidzianego zdarzenia, w szczególności:</w:t>
      </w:r>
    </w:p>
    <w:p w:rsidR="00FC37E2" w:rsidRDefault="00FC37E2" w:rsidP="00392D46">
      <w:pPr>
        <w:numPr>
          <w:ilvl w:val="0"/>
          <w:numId w:val="24"/>
        </w:numPr>
        <w:jc w:val="both"/>
        <w:rPr>
          <w:rFonts w:ascii="Tahoma" w:hAnsi="Tahoma" w:cs="Tahoma"/>
          <w:sz w:val="20"/>
          <w:szCs w:val="20"/>
        </w:rPr>
      </w:pPr>
      <w:r>
        <w:rPr>
          <w:rFonts w:ascii="Tahoma" w:hAnsi="Tahoma" w:cs="Tahoma"/>
          <w:sz w:val="20"/>
          <w:szCs w:val="20"/>
        </w:rPr>
        <w:t>pożar, w tym również dym i sadza oraz działanie gorąca,</w:t>
      </w:r>
    </w:p>
    <w:p w:rsidR="00FC37E2" w:rsidRDefault="00FC37E2" w:rsidP="00392D46">
      <w:pPr>
        <w:numPr>
          <w:ilvl w:val="0"/>
          <w:numId w:val="24"/>
        </w:numPr>
        <w:jc w:val="both"/>
        <w:rPr>
          <w:rFonts w:ascii="Tahoma" w:hAnsi="Tahoma" w:cs="Tahoma"/>
          <w:sz w:val="20"/>
          <w:szCs w:val="20"/>
        </w:rPr>
      </w:pPr>
      <w:r>
        <w:rPr>
          <w:rFonts w:ascii="Tahoma" w:hAnsi="Tahoma" w:cs="Tahoma"/>
          <w:sz w:val="20"/>
          <w:szCs w:val="20"/>
        </w:rPr>
        <w:t>eksplozja, implozja, upadek statku powietrznego, huk ponaddźwiękowy, przewrócenie się drzew i masztów i innych obiektów; upadek oderwanych od nich elementów,</w:t>
      </w:r>
    </w:p>
    <w:p w:rsidR="00FC37E2" w:rsidRDefault="00FC37E2" w:rsidP="00392D46">
      <w:pPr>
        <w:numPr>
          <w:ilvl w:val="0"/>
          <w:numId w:val="24"/>
        </w:numPr>
        <w:jc w:val="both"/>
        <w:rPr>
          <w:rFonts w:ascii="Tahoma" w:hAnsi="Tahoma" w:cs="Tahoma"/>
          <w:sz w:val="20"/>
          <w:szCs w:val="20"/>
        </w:rPr>
      </w:pPr>
      <w:r>
        <w:rPr>
          <w:rFonts w:ascii="Tahoma" w:hAnsi="Tahoma" w:cs="Tahoma"/>
          <w:sz w:val="20"/>
          <w:szCs w:val="20"/>
        </w:rPr>
        <w:t>bezpośrednie uderzenie pioruna oraz pośrednie skutki uderzenia pioruna, w tym wahania napięcia w instalacji elektrycznej, przepięcia, indukcja elektromagnetyczna,</w:t>
      </w:r>
    </w:p>
    <w:p w:rsidR="00FC37E2" w:rsidRDefault="00FC37E2" w:rsidP="00392D46">
      <w:pPr>
        <w:numPr>
          <w:ilvl w:val="0"/>
          <w:numId w:val="24"/>
        </w:numPr>
        <w:jc w:val="both"/>
        <w:rPr>
          <w:rFonts w:ascii="Tahoma" w:hAnsi="Tahoma" w:cs="Tahoma"/>
          <w:sz w:val="20"/>
          <w:szCs w:val="20"/>
        </w:rPr>
      </w:pPr>
      <w:r>
        <w:rPr>
          <w:rFonts w:ascii="Tahoma" w:hAnsi="Tahoma" w:cs="Tahoma"/>
          <w:sz w:val="20"/>
          <w:szCs w:val="20"/>
        </w:rPr>
        <w:t xml:space="preserve">powódź, zalanie, spływ wód po zboczach, wyciek cieczy z instalacji wodnokanalizacyjnych, </w:t>
      </w:r>
    </w:p>
    <w:p w:rsidR="00FC37E2" w:rsidRDefault="00FC37E2" w:rsidP="00392D46">
      <w:pPr>
        <w:numPr>
          <w:ilvl w:val="0"/>
          <w:numId w:val="24"/>
        </w:numPr>
        <w:jc w:val="both"/>
        <w:rPr>
          <w:rFonts w:ascii="Tahoma" w:hAnsi="Tahoma" w:cs="Tahoma"/>
          <w:sz w:val="20"/>
          <w:szCs w:val="20"/>
        </w:rPr>
      </w:pPr>
      <w:r>
        <w:rPr>
          <w:rFonts w:ascii="Tahoma" w:hAnsi="Tahoma" w:cs="Tahoma"/>
          <w:sz w:val="20"/>
          <w:szCs w:val="20"/>
        </w:rPr>
        <w:t>trzęsienie ziemi, huragan, grad, śnieg, deszcz nawalny, lawina,</w:t>
      </w:r>
    </w:p>
    <w:p w:rsidR="00FC37E2" w:rsidRDefault="00FC37E2" w:rsidP="00392D46">
      <w:pPr>
        <w:numPr>
          <w:ilvl w:val="0"/>
          <w:numId w:val="24"/>
        </w:numPr>
        <w:jc w:val="both"/>
        <w:rPr>
          <w:rFonts w:ascii="Tahoma" w:hAnsi="Tahoma" w:cs="Tahoma"/>
          <w:sz w:val="20"/>
          <w:szCs w:val="20"/>
        </w:rPr>
      </w:pPr>
      <w:r>
        <w:rPr>
          <w:rFonts w:ascii="Tahoma" w:hAnsi="Tahoma" w:cs="Tahoma"/>
          <w:sz w:val="20"/>
          <w:szCs w:val="20"/>
        </w:rPr>
        <w:t>niewłaściwe użytkowanie, błędy obsługi,</w:t>
      </w:r>
    </w:p>
    <w:p w:rsidR="00FC37E2" w:rsidRDefault="00FC37E2" w:rsidP="00392D46">
      <w:pPr>
        <w:numPr>
          <w:ilvl w:val="0"/>
          <w:numId w:val="24"/>
        </w:numPr>
        <w:jc w:val="both"/>
        <w:rPr>
          <w:rFonts w:ascii="Tahoma" w:hAnsi="Tahoma" w:cs="Tahoma"/>
          <w:sz w:val="20"/>
          <w:szCs w:val="20"/>
        </w:rPr>
      </w:pPr>
      <w:r>
        <w:rPr>
          <w:rFonts w:ascii="Tahoma" w:hAnsi="Tahoma" w:cs="Tahoma"/>
          <w:sz w:val="20"/>
          <w:szCs w:val="20"/>
        </w:rPr>
        <w:t>świadome i celowe zniszczenie przez osoby trzecie,</w:t>
      </w:r>
    </w:p>
    <w:p w:rsidR="00FC37E2" w:rsidRDefault="00FC37E2" w:rsidP="00392D46">
      <w:pPr>
        <w:numPr>
          <w:ilvl w:val="0"/>
          <w:numId w:val="24"/>
        </w:numPr>
        <w:jc w:val="both"/>
        <w:rPr>
          <w:rFonts w:ascii="Tahoma" w:hAnsi="Tahoma" w:cs="Tahoma"/>
          <w:sz w:val="20"/>
          <w:szCs w:val="20"/>
        </w:rPr>
      </w:pPr>
      <w:r>
        <w:rPr>
          <w:rFonts w:ascii="Tahoma" w:hAnsi="Tahoma" w:cs="Tahoma"/>
          <w:sz w:val="20"/>
          <w:szCs w:val="20"/>
        </w:rPr>
        <w:t>kradzież z włamaniem i rabunek z pomieszczeń zamkniętych,</w:t>
      </w:r>
    </w:p>
    <w:p w:rsidR="00FC37E2" w:rsidRDefault="00FC37E2" w:rsidP="00392D46">
      <w:pPr>
        <w:numPr>
          <w:ilvl w:val="0"/>
          <w:numId w:val="24"/>
        </w:numPr>
        <w:jc w:val="both"/>
        <w:rPr>
          <w:rFonts w:ascii="Tahoma" w:hAnsi="Tahoma" w:cs="Tahoma"/>
          <w:sz w:val="20"/>
          <w:szCs w:val="20"/>
        </w:rPr>
      </w:pPr>
      <w:r>
        <w:rPr>
          <w:rFonts w:ascii="Tahoma" w:hAnsi="Tahoma" w:cs="Tahoma"/>
          <w:sz w:val="20"/>
          <w:szCs w:val="20"/>
        </w:rPr>
        <w:t>wady produkcyjne i technologiczne z wyjątkiem objętych gwarancją producenta,</w:t>
      </w:r>
    </w:p>
    <w:p w:rsidR="00FC37E2" w:rsidRDefault="00FC37E2" w:rsidP="00392D46">
      <w:pPr>
        <w:numPr>
          <w:ilvl w:val="0"/>
          <w:numId w:val="24"/>
        </w:numPr>
        <w:jc w:val="both"/>
        <w:rPr>
          <w:rFonts w:ascii="Tahoma" w:hAnsi="Tahoma" w:cs="Tahoma"/>
          <w:sz w:val="20"/>
          <w:szCs w:val="20"/>
        </w:rPr>
      </w:pPr>
      <w:r>
        <w:rPr>
          <w:rFonts w:ascii="Tahoma" w:hAnsi="Tahoma" w:cs="Tahoma"/>
          <w:sz w:val="20"/>
          <w:szCs w:val="20"/>
        </w:rPr>
        <w:t>szkody powstałe wskutek akcji ratowniczej.</w:t>
      </w:r>
    </w:p>
    <w:p w:rsidR="00FC37E2" w:rsidRPr="00F31FE9" w:rsidRDefault="00FC37E2" w:rsidP="00392D46">
      <w:pPr>
        <w:numPr>
          <w:ilvl w:val="1"/>
          <w:numId w:val="23"/>
        </w:numPr>
        <w:jc w:val="both"/>
        <w:rPr>
          <w:rFonts w:ascii="Tahoma" w:hAnsi="Tahoma" w:cs="Tahoma"/>
          <w:sz w:val="20"/>
          <w:szCs w:val="20"/>
        </w:rPr>
      </w:pPr>
      <w:r w:rsidRPr="00F31FE9">
        <w:rPr>
          <w:rFonts w:ascii="Tahoma" w:hAnsi="Tahoma" w:cs="Tahoma"/>
          <w:sz w:val="20"/>
          <w:szCs w:val="20"/>
        </w:rPr>
        <w:t>W stosunku do sprzętu przenośnego wymagane jest ubezpieczenie również poza miejscem ubezpieczenia w zakresie nie wyłączającym ryzyka kradzieży z włamaniem (w tym również z pojazdów), rabunku oraz upuszczenia.</w:t>
      </w:r>
    </w:p>
    <w:p w:rsidR="00FC37E2" w:rsidRPr="00AC6450" w:rsidRDefault="00FC37E2" w:rsidP="004D1246">
      <w:pPr>
        <w:pStyle w:val="ListParagraph"/>
        <w:keepNext/>
        <w:keepLines/>
        <w:numPr>
          <w:ilvl w:val="0"/>
          <w:numId w:val="118"/>
        </w:numPr>
        <w:spacing w:before="60" w:after="60"/>
        <w:jc w:val="both"/>
        <w:rPr>
          <w:rFonts w:ascii="Tahoma" w:hAnsi="Tahoma" w:cs="Tahoma"/>
          <w:b/>
          <w:bCs/>
          <w:vanish/>
          <w:sz w:val="20"/>
          <w:szCs w:val="20"/>
        </w:rPr>
      </w:pPr>
      <w:bookmarkStart w:id="151" w:name="_Toc210714752"/>
      <w:r w:rsidRPr="00AC6450">
        <w:rPr>
          <w:rFonts w:ascii="Tahoma" w:hAnsi="Tahoma" w:cs="Tahoma"/>
          <w:b/>
          <w:bCs/>
          <w:vanish/>
          <w:sz w:val="20"/>
          <w:szCs w:val="20"/>
        </w:rPr>
        <w:t>Franszyza/udział własny:</w:t>
      </w:r>
      <w:bookmarkEnd w:id="151"/>
    </w:p>
    <w:p w:rsidR="00FC37E2" w:rsidRDefault="00FC37E2" w:rsidP="004D1246">
      <w:pPr>
        <w:keepNext/>
        <w:keepLines/>
        <w:numPr>
          <w:ilvl w:val="1"/>
          <w:numId w:val="25"/>
        </w:numPr>
        <w:jc w:val="both"/>
        <w:rPr>
          <w:rFonts w:ascii="Tahoma" w:hAnsi="Tahoma" w:cs="Tahoma"/>
          <w:sz w:val="20"/>
          <w:szCs w:val="20"/>
        </w:rPr>
      </w:pPr>
      <w:r>
        <w:rPr>
          <w:rFonts w:ascii="Tahoma" w:hAnsi="Tahoma" w:cs="Tahoma"/>
          <w:sz w:val="20"/>
          <w:szCs w:val="20"/>
        </w:rPr>
        <w:t>Franszyza integralna – 300 zł.</w:t>
      </w:r>
    </w:p>
    <w:p w:rsidR="00FC37E2" w:rsidRDefault="00FC37E2" w:rsidP="00392D46">
      <w:pPr>
        <w:numPr>
          <w:ilvl w:val="1"/>
          <w:numId w:val="25"/>
        </w:numPr>
        <w:jc w:val="both"/>
        <w:rPr>
          <w:rFonts w:ascii="Tahoma" w:hAnsi="Tahoma" w:cs="Tahoma"/>
          <w:sz w:val="20"/>
          <w:szCs w:val="20"/>
        </w:rPr>
      </w:pPr>
      <w:r>
        <w:rPr>
          <w:rFonts w:ascii="Tahoma" w:hAnsi="Tahoma" w:cs="Tahoma"/>
          <w:sz w:val="20"/>
          <w:szCs w:val="20"/>
        </w:rPr>
        <w:t>Franszyza redukcyjna, udział własny</w:t>
      </w:r>
    </w:p>
    <w:p w:rsidR="00FC37E2" w:rsidRDefault="00FC37E2" w:rsidP="00392D46">
      <w:pPr>
        <w:numPr>
          <w:ilvl w:val="2"/>
          <w:numId w:val="25"/>
        </w:numPr>
        <w:jc w:val="both"/>
        <w:rPr>
          <w:rFonts w:ascii="Tahoma" w:hAnsi="Tahoma" w:cs="Tahoma"/>
          <w:sz w:val="20"/>
          <w:szCs w:val="20"/>
        </w:rPr>
      </w:pPr>
      <w:r>
        <w:rPr>
          <w:rFonts w:ascii="Tahoma" w:hAnsi="Tahoma" w:cs="Tahoma"/>
          <w:sz w:val="20"/>
          <w:szCs w:val="20"/>
        </w:rPr>
        <w:t>dla sprzętu stacjonarnego i przenośnego w odniesieniu do ryzyk w miejscu ubezpieczenia – brak</w:t>
      </w:r>
    </w:p>
    <w:p w:rsidR="00FC37E2" w:rsidRDefault="00FC37E2" w:rsidP="00392D46">
      <w:pPr>
        <w:numPr>
          <w:ilvl w:val="2"/>
          <w:numId w:val="25"/>
        </w:numPr>
        <w:jc w:val="both"/>
        <w:rPr>
          <w:rFonts w:ascii="Tahoma" w:hAnsi="Tahoma" w:cs="Tahoma"/>
          <w:sz w:val="20"/>
          <w:szCs w:val="20"/>
        </w:rPr>
      </w:pPr>
      <w:r>
        <w:rPr>
          <w:rFonts w:ascii="Tahoma" w:hAnsi="Tahoma" w:cs="Tahoma"/>
          <w:sz w:val="20"/>
          <w:szCs w:val="20"/>
        </w:rPr>
        <w:t>d</w:t>
      </w:r>
      <w:r w:rsidRPr="00E82D3D">
        <w:rPr>
          <w:rFonts w:ascii="Tahoma" w:hAnsi="Tahoma" w:cs="Tahoma"/>
          <w:sz w:val="20"/>
          <w:szCs w:val="20"/>
        </w:rPr>
        <w:t>la sprzętu przenośnego w odniesieniu do ryzyka kradzieży poza miejscem ubezpieczenia oraz upuszczenia - udział własny 15% wartości szkody, nie mniej niż 500</w:t>
      </w:r>
      <w:r>
        <w:rPr>
          <w:rFonts w:ascii="Tahoma" w:hAnsi="Tahoma" w:cs="Tahoma"/>
          <w:sz w:val="20"/>
          <w:szCs w:val="20"/>
        </w:rPr>
        <w:t> </w:t>
      </w:r>
      <w:r w:rsidRPr="00E82D3D">
        <w:rPr>
          <w:rFonts w:ascii="Tahoma" w:hAnsi="Tahoma" w:cs="Tahoma"/>
          <w:sz w:val="20"/>
          <w:szCs w:val="20"/>
        </w:rPr>
        <w:t>zł</w:t>
      </w:r>
      <w:r>
        <w:rPr>
          <w:rFonts w:ascii="Tahoma" w:hAnsi="Tahoma" w:cs="Tahoma"/>
          <w:sz w:val="20"/>
          <w:szCs w:val="20"/>
        </w:rPr>
        <w:t xml:space="preserve"> nie więcej niż 1 000 zł</w:t>
      </w:r>
      <w:r w:rsidRPr="00E82D3D">
        <w:rPr>
          <w:rFonts w:ascii="Tahoma" w:hAnsi="Tahoma" w:cs="Tahoma"/>
          <w:sz w:val="20"/>
          <w:szCs w:val="20"/>
        </w:rPr>
        <w:t>.</w:t>
      </w:r>
    </w:p>
    <w:p w:rsidR="00FC37E2" w:rsidRPr="00AC6450" w:rsidRDefault="00FC37E2" w:rsidP="00392D46">
      <w:pPr>
        <w:pStyle w:val="ListParagraph"/>
        <w:numPr>
          <w:ilvl w:val="0"/>
          <w:numId w:val="118"/>
        </w:numPr>
        <w:spacing w:before="60" w:after="60"/>
        <w:jc w:val="both"/>
        <w:rPr>
          <w:rFonts w:ascii="Tahoma" w:hAnsi="Tahoma" w:cs="Tahoma"/>
          <w:b/>
          <w:bCs/>
          <w:vanish/>
          <w:sz w:val="20"/>
          <w:szCs w:val="20"/>
        </w:rPr>
      </w:pPr>
      <w:bookmarkStart w:id="152" w:name="_Toc210714753"/>
      <w:r w:rsidRPr="00AC6450">
        <w:rPr>
          <w:rFonts w:ascii="Tahoma" w:hAnsi="Tahoma" w:cs="Tahoma"/>
          <w:b/>
          <w:bCs/>
          <w:vanish/>
          <w:sz w:val="20"/>
          <w:szCs w:val="20"/>
        </w:rPr>
        <w:t>Zakres terytorialny</w:t>
      </w:r>
      <w:bookmarkEnd w:id="152"/>
    </w:p>
    <w:p w:rsidR="00FC37E2" w:rsidRDefault="00FC37E2" w:rsidP="00392D46">
      <w:pPr>
        <w:numPr>
          <w:ilvl w:val="1"/>
          <w:numId w:val="86"/>
        </w:numPr>
        <w:jc w:val="both"/>
        <w:rPr>
          <w:rFonts w:ascii="Tahoma" w:hAnsi="Tahoma" w:cs="Tahoma"/>
          <w:sz w:val="20"/>
          <w:szCs w:val="20"/>
        </w:rPr>
      </w:pPr>
      <w:r>
        <w:rPr>
          <w:rFonts w:ascii="Tahoma" w:hAnsi="Tahoma" w:cs="Tahoma"/>
          <w:sz w:val="20"/>
          <w:szCs w:val="20"/>
        </w:rPr>
        <w:t xml:space="preserve">Dla sprzętu stacjonarnego i sprzętu przenośnego – teren RP. </w:t>
      </w:r>
    </w:p>
    <w:p w:rsidR="00FC37E2" w:rsidRPr="00AC6450" w:rsidRDefault="00FC37E2" w:rsidP="00392D46">
      <w:pPr>
        <w:pStyle w:val="ListParagraph"/>
        <w:numPr>
          <w:ilvl w:val="0"/>
          <w:numId w:val="118"/>
        </w:numPr>
        <w:spacing w:before="60" w:after="60"/>
        <w:jc w:val="both"/>
        <w:rPr>
          <w:rFonts w:ascii="Tahoma" w:hAnsi="Tahoma" w:cs="Tahoma"/>
          <w:b/>
          <w:bCs/>
          <w:vanish/>
          <w:sz w:val="20"/>
          <w:szCs w:val="20"/>
        </w:rPr>
      </w:pPr>
      <w:bookmarkStart w:id="153" w:name="_Toc210714755"/>
      <w:r w:rsidRPr="00AC6450">
        <w:rPr>
          <w:rFonts w:ascii="Tahoma" w:hAnsi="Tahoma" w:cs="Tahoma"/>
          <w:b/>
          <w:bCs/>
          <w:vanish/>
          <w:sz w:val="20"/>
          <w:szCs w:val="20"/>
        </w:rPr>
        <w:t>Zastrzeżenia dodatkowe</w:t>
      </w:r>
    </w:p>
    <w:p w:rsidR="00FC37E2" w:rsidRPr="006226BF" w:rsidRDefault="00FC37E2" w:rsidP="00392D46">
      <w:pPr>
        <w:numPr>
          <w:ilvl w:val="1"/>
          <w:numId w:val="104"/>
        </w:numPr>
        <w:jc w:val="both"/>
        <w:rPr>
          <w:rFonts w:ascii="Tahoma" w:hAnsi="Tahoma" w:cs="Tahoma"/>
          <w:sz w:val="20"/>
          <w:szCs w:val="20"/>
        </w:rPr>
      </w:pPr>
      <w:r w:rsidRPr="006226BF">
        <w:rPr>
          <w:rFonts w:ascii="Tahoma" w:hAnsi="Tahoma" w:cs="Tahoma"/>
          <w:sz w:val="20"/>
          <w:szCs w:val="20"/>
        </w:rPr>
        <w:t xml:space="preserve">W odniesieniu do ubezpieczenia ryzyka kradzieży z włamaniem i wandalizmu Zamawiający informuje, że w związku ze zróżnicowanymi wymogami zabezpieczeń istnieje prawdopodobieństwo, że nie wszystkie standardowo wymagane przez wykonawcę zabezpieczenia mienia są stosowane przez Zamawiającego i ubezpieczonych. </w:t>
      </w:r>
    </w:p>
    <w:p w:rsidR="00FC37E2" w:rsidRPr="006226BF" w:rsidRDefault="00FC37E2" w:rsidP="00392D46">
      <w:pPr>
        <w:numPr>
          <w:ilvl w:val="1"/>
          <w:numId w:val="104"/>
        </w:numPr>
        <w:jc w:val="both"/>
        <w:rPr>
          <w:rFonts w:ascii="Tahoma" w:hAnsi="Tahoma" w:cs="Tahoma"/>
          <w:sz w:val="20"/>
          <w:szCs w:val="20"/>
        </w:rPr>
      </w:pPr>
      <w:r>
        <w:rPr>
          <w:rFonts w:ascii="Tahoma" w:hAnsi="Tahoma" w:cs="Tahoma"/>
          <w:sz w:val="20"/>
          <w:szCs w:val="20"/>
        </w:rPr>
        <w:t>O</w:t>
      </w:r>
      <w:r w:rsidRPr="006226BF">
        <w:rPr>
          <w:rFonts w:ascii="Tahoma" w:hAnsi="Tahoma" w:cs="Tahoma"/>
          <w:sz w:val="20"/>
          <w:szCs w:val="20"/>
        </w:rPr>
        <w:t>dstępstwa od ewentualnych wymogów wykonawcy dotyczących zabezpieczeń przeciwkradzieżowych, które wykonawca zobowiązany jest zaakceptować i udzielić ochrony ubezpieczeniowej wg zasad wskazanych w SIWZ:</w:t>
      </w:r>
    </w:p>
    <w:p w:rsidR="00FC37E2" w:rsidRPr="006226BF" w:rsidRDefault="00FC37E2" w:rsidP="001B487A">
      <w:pPr>
        <w:numPr>
          <w:ilvl w:val="2"/>
          <w:numId w:val="104"/>
        </w:numPr>
        <w:tabs>
          <w:tab w:val="clear" w:pos="1440"/>
          <w:tab w:val="num" w:pos="1134"/>
        </w:tabs>
        <w:ind w:left="1134" w:hanging="708"/>
        <w:jc w:val="both"/>
        <w:rPr>
          <w:rFonts w:ascii="Tahoma" w:hAnsi="Tahoma" w:cs="Tahoma"/>
          <w:sz w:val="20"/>
          <w:szCs w:val="20"/>
        </w:rPr>
      </w:pPr>
      <w:r w:rsidRPr="006226BF">
        <w:rPr>
          <w:rFonts w:ascii="Tahoma" w:hAnsi="Tahoma" w:cs="Tahoma"/>
          <w:sz w:val="20"/>
          <w:szCs w:val="20"/>
        </w:rPr>
        <w:t xml:space="preserve">uznanie za wystarczające zabezpieczenia drzwi wejściowych do lokalu (budynku) w postaci jednego zamka wielozapadkowego, </w:t>
      </w:r>
    </w:p>
    <w:p w:rsidR="00FC37E2" w:rsidRPr="006226BF" w:rsidRDefault="00FC37E2" w:rsidP="001B487A">
      <w:pPr>
        <w:numPr>
          <w:ilvl w:val="2"/>
          <w:numId w:val="104"/>
        </w:numPr>
        <w:tabs>
          <w:tab w:val="clear" w:pos="1440"/>
          <w:tab w:val="num" w:pos="1134"/>
        </w:tabs>
        <w:ind w:left="1134" w:hanging="708"/>
        <w:jc w:val="both"/>
        <w:rPr>
          <w:rFonts w:ascii="Tahoma" w:hAnsi="Tahoma" w:cs="Tahoma"/>
          <w:sz w:val="20"/>
          <w:szCs w:val="20"/>
        </w:rPr>
      </w:pPr>
      <w:r w:rsidRPr="006226BF">
        <w:rPr>
          <w:rFonts w:ascii="Tahoma" w:hAnsi="Tahoma" w:cs="Tahoma"/>
          <w:sz w:val="20"/>
          <w:szCs w:val="20"/>
        </w:rPr>
        <w:t>rezygnacja z wymogu dodatkowego zabezpieczania (krat, żaluzji itp.) oszkleń na parterze i innych kondygnacjach, do których jest dostęp z balkonów, tarasów.</w:t>
      </w:r>
    </w:p>
    <w:p w:rsidR="00FC37E2" w:rsidRPr="006226BF" w:rsidRDefault="00FC37E2" w:rsidP="00392D46">
      <w:pPr>
        <w:numPr>
          <w:ilvl w:val="1"/>
          <w:numId w:val="104"/>
        </w:numPr>
        <w:jc w:val="both"/>
        <w:rPr>
          <w:rFonts w:ascii="Tahoma" w:hAnsi="Tahoma" w:cs="Tahoma"/>
          <w:sz w:val="20"/>
          <w:szCs w:val="20"/>
        </w:rPr>
      </w:pPr>
      <w:r w:rsidRPr="006226BF">
        <w:rPr>
          <w:rFonts w:ascii="Tahoma" w:hAnsi="Tahoma" w:cs="Tahoma"/>
          <w:sz w:val="20"/>
          <w:szCs w:val="20"/>
        </w:rPr>
        <w:t>Ubezpieczycielowi przysługuje prawo wizytacji obiektu w celu oceny faktycznego stanu zabezpieczeń oraz zgłaszania zaleceń zmian z zastrzeżeniem, że wymogi te nie będą wykraczały poza zapisy OWU oraz przyjęte powszechnie na rynku standardy, oraz że wyznaczony czas na dostosowanie zabezpieczeń (w którym będzie utrzymana ochrona ubezpieczeniowa) będzie wystarczający na ich wprowadzenie.</w:t>
      </w:r>
    </w:p>
    <w:p w:rsidR="00FC37E2" w:rsidRPr="006226BF" w:rsidRDefault="00FC37E2" w:rsidP="006226BF">
      <w:pPr>
        <w:pStyle w:val="BodyText"/>
      </w:pPr>
    </w:p>
    <w:p w:rsidR="00FC37E2" w:rsidRPr="00AC6450" w:rsidRDefault="00FC37E2" w:rsidP="00392D46">
      <w:pPr>
        <w:pStyle w:val="ListParagraph"/>
        <w:numPr>
          <w:ilvl w:val="0"/>
          <w:numId w:val="118"/>
        </w:numPr>
        <w:spacing w:before="60" w:after="60"/>
        <w:jc w:val="both"/>
        <w:rPr>
          <w:rFonts w:ascii="Tahoma" w:hAnsi="Tahoma" w:cs="Tahoma"/>
          <w:b/>
          <w:bCs/>
          <w:vanish/>
          <w:sz w:val="20"/>
          <w:szCs w:val="20"/>
        </w:rPr>
      </w:pPr>
      <w:r w:rsidRPr="00AC6450">
        <w:rPr>
          <w:rFonts w:ascii="Tahoma" w:hAnsi="Tahoma" w:cs="Tahoma"/>
          <w:b/>
          <w:bCs/>
          <w:vanish/>
          <w:sz w:val="20"/>
          <w:szCs w:val="20"/>
        </w:rPr>
        <w:t>Przedmiot i suma ubezpieczenia:</w:t>
      </w:r>
      <w:bookmarkEnd w:id="153"/>
    </w:p>
    <w:p w:rsidR="00FC37E2" w:rsidRDefault="00FC37E2" w:rsidP="00DD46DA">
      <w:pPr>
        <w:numPr>
          <w:ilvl w:val="1"/>
          <w:numId w:val="50"/>
        </w:numPr>
        <w:rPr>
          <w:rFonts w:ascii="Tahoma" w:hAnsi="Tahoma" w:cs="Tahoma"/>
          <w:sz w:val="20"/>
          <w:szCs w:val="20"/>
        </w:rPr>
      </w:pPr>
      <w:r w:rsidRPr="00780B06">
        <w:rPr>
          <w:rFonts w:ascii="Tahoma" w:hAnsi="Tahoma" w:cs="Tahoma"/>
          <w:sz w:val="20"/>
          <w:szCs w:val="20"/>
        </w:rPr>
        <w:t>Sum</w:t>
      </w:r>
      <w:r>
        <w:rPr>
          <w:rFonts w:ascii="Tahoma" w:hAnsi="Tahoma" w:cs="Tahoma"/>
          <w:sz w:val="20"/>
          <w:szCs w:val="20"/>
        </w:rPr>
        <w:t>a</w:t>
      </w:r>
      <w:r w:rsidRPr="00780B06">
        <w:rPr>
          <w:rFonts w:ascii="Tahoma" w:hAnsi="Tahoma" w:cs="Tahoma"/>
          <w:sz w:val="20"/>
          <w:szCs w:val="20"/>
        </w:rPr>
        <w:t xml:space="preserve"> ubezpieczenia </w:t>
      </w:r>
      <w:r>
        <w:rPr>
          <w:rFonts w:ascii="Tahoma" w:hAnsi="Tahoma" w:cs="Tahoma"/>
          <w:sz w:val="20"/>
          <w:szCs w:val="20"/>
        </w:rPr>
        <w:t>została podana w wartościach księgowych brutto.</w:t>
      </w:r>
      <w:r>
        <w:rPr>
          <w:rFonts w:ascii="Tahoma" w:hAnsi="Tahoma" w:cs="Tahoma"/>
          <w:sz w:val="20"/>
          <w:szCs w:val="20"/>
        </w:rPr>
        <w:br/>
      </w:r>
      <w:r w:rsidRPr="0034318E">
        <w:rPr>
          <w:rFonts w:ascii="Tahoma" w:hAnsi="Tahoma" w:cs="Tahoma"/>
          <w:sz w:val="20"/>
          <w:szCs w:val="20"/>
        </w:rPr>
        <w:t>Zamawiający wyraża zgodę na wypłatę odszkodowania wg wartości rzeczywistej dla sprzętu starszego niż 5 lat na dzień wystąpienia szkody</w:t>
      </w:r>
    </w:p>
    <w:p w:rsidR="00FC37E2" w:rsidRDefault="00FC37E2" w:rsidP="00A51CA7">
      <w:pPr>
        <w:jc w:val="both"/>
        <w:rPr>
          <w:rFonts w:ascii="Tahoma" w:hAnsi="Tahoma" w:cs="Tahoma"/>
          <w:sz w:val="20"/>
          <w:szCs w:val="20"/>
        </w:rPr>
      </w:pPr>
    </w:p>
    <w:p w:rsidR="00FC37E2" w:rsidRDefault="00FC37E2" w:rsidP="00990DA1">
      <w:pPr>
        <w:pStyle w:val="Legenda1"/>
        <w:jc w:val="both"/>
      </w:pPr>
      <w:r>
        <w:t xml:space="preserve">Tabela </w:t>
      </w:r>
      <w:fldSimple w:instr=" SEQ &quot;Tabela&quot; \*Arabic ">
        <w:r>
          <w:rPr>
            <w:noProof/>
          </w:rPr>
          <w:t>5</w:t>
        </w:r>
      </w:fldSimple>
      <w:r>
        <w:t xml:space="preserve"> – Sumy ubezpieczenia </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832"/>
        <w:gridCol w:w="1550"/>
        <w:gridCol w:w="1550"/>
        <w:gridCol w:w="1550"/>
      </w:tblGrid>
      <w:tr w:rsidR="00FC37E2">
        <w:trPr>
          <w:trHeight w:val="411"/>
          <w:tblHeader/>
        </w:trPr>
        <w:tc>
          <w:tcPr>
            <w:tcW w:w="2832" w:type="dxa"/>
            <w:shd w:val="clear" w:color="auto" w:fill="C0C0C0"/>
            <w:vAlign w:val="center"/>
          </w:tcPr>
          <w:p w:rsidR="00FC37E2" w:rsidRDefault="00FC37E2" w:rsidP="00413AF8">
            <w:pPr>
              <w:snapToGrid w:val="0"/>
              <w:jc w:val="both"/>
              <w:rPr>
                <w:rFonts w:ascii="Tahoma" w:hAnsi="Tahoma" w:cs="Tahoma"/>
                <w:b/>
                <w:bCs/>
                <w:sz w:val="16"/>
                <w:szCs w:val="16"/>
              </w:rPr>
            </w:pPr>
          </w:p>
          <w:p w:rsidR="00FC37E2" w:rsidRDefault="00FC37E2" w:rsidP="00413AF8">
            <w:pPr>
              <w:snapToGrid w:val="0"/>
              <w:jc w:val="both"/>
              <w:rPr>
                <w:rFonts w:ascii="Tahoma" w:hAnsi="Tahoma" w:cs="Tahoma"/>
                <w:b/>
                <w:bCs/>
                <w:sz w:val="16"/>
                <w:szCs w:val="16"/>
              </w:rPr>
            </w:pPr>
            <w:r>
              <w:rPr>
                <w:rFonts w:ascii="Tahoma" w:hAnsi="Tahoma" w:cs="Tahoma"/>
                <w:b/>
                <w:bCs/>
                <w:sz w:val="16"/>
                <w:szCs w:val="16"/>
              </w:rPr>
              <w:t>Przedmiot ubezpieczenia</w:t>
            </w:r>
          </w:p>
          <w:p w:rsidR="00FC37E2" w:rsidRDefault="00FC37E2" w:rsidP="00413AF8">
            <w:pPr>
              <w:snapToGrid w:val="0"/>
              <w:jc w:val="both"/>
              <w:rPr>
                <w:rFonts w:ascii="Tahoma" w:hAnsi="Tahoma" w:cs="Tahoma"/>
                <w:b/>
                <w:bCs/>
                <w:sz w:val="16"/>
                <w:szCs w:val="16"/>
              </w:rPr>
            </w:pPr>
          </w:p>
        </w:tc>
        <w:tc>
          <w:tcPr>
            <w:tcW w:w="1550" w:type="dxa"/>
            <w:shd w:val="clear" w:color="auto" w:fill="C0C0C0"/>
            <w:vAlign w:val="center"/>
          </w:tcPr>
          <w:p w:rsidR="00FC37E2" w:rsidRDefault="00FC37E2" w:rsidP="00413AF8">
            <w:pPr>
              <w:snapToGrid w:val="0"/>
              <w:jc w:val="center"/>
              <w:rPr>
                <w:rFonts w:ascii="Tahoma" w:hAnsi="Tahoma" w:cs="Tahoma"/>
                <w:b/>
                <w:bCs/>
                <w:sz w:val="16"/>
                <w:szCs w:val="16"/>
              </w:rPr>
            </w:pPr>
            <w:r>
              <w:rPr>
                <w:rFonts w:ascii="Tahoma" w:hAnsi="Tahoma" w:cs="Tahoma"/>
                <w:b/>
                <w:bCs/>
                <w:sz w:val="16"/>
                <w:szCs w:val="16"/>
              </w:rPr>
              <w:t>Starostwo</w:t>
            </w:r>
          </w:p>
        </w:tc>
        <w:tc>
          <w:tcPr>
            <w:tcW w:w="1550" w:type="dxa"/>
            <w:shd w:val="clear" w:color="auto" w:fill="C0C0C0"/>
            <w:vAlign w:val="center"/>
          </w:tcPr>
          <w:p w:rsidR="00FC37E2" w:rsidRDefault="00FC37E2" w:rsidP="00413AF8">
            <w:pPr>
              <w:snapToGrid w:val="0"/>
              <w:jc w:val="center"/>
              <w:rPr>
                <w:rFonts w:ascii="Tahoma" w:hAnsi="Tahoma" w:cs="Tahoma"/>
                <w:b/>
                <w:bCs/>
                <w:sz w:val="16"/>
                <w:szCs w:val="16"/>
              </w:rPr>
            </w:pPr>
            <w:r>
              <w:rPr>
                <w:rFonts w:ascii="Tahoma" w:hAnsi="Tahoma" w:cs="Tahoma"/>
                <w:b/>
                <w:bCs/>
                <w:sz w:val="16"/>
                <w:szCs w:val="16"/>
              </w:rPr>
              <w:t>Jednostki</w:t>
            </w:r>
          </w:p>
        </w:tc>
        <w:tc>
          <w:tcPr>
            <w:tcW w:w="1550" w:type="dxa"/>
            <w:shd w:val="clear" w:color="auto" w:fill="C0C0C0"/>
            <w:vAlign w:val="center"/>
          </w:tcPr>
          <w:p w:rsidR="00FC37E2" w:rsidRDefault="00FC37E2" w:rsidP="004D6892">
            <w:pPr>
              <w:snapToGrid w:val="0"/>
              <w:jc w:val="center"/>
              <w:rPr>
                <w:rFonts w:ascii="Tahoma" w:hAnsi="Tahoma" w:cs="Tahoma"/>
                <w:b/>
                <w:bCs/>
                <w:sz w:val="16"/>
                <w:szCs w:val="16"/>
              </w:rPr>
            </w:pPr>
            <w:r>
              <w:rPr>
                <w:rFonts w:ascii="Tahoma" w:hAnsi="Tahoma" w:cs="Tahoma"/>
                <w:b/>
                <w:bCs/>
                <w:sz w:val="16"/>
                <w:szCs w:val="16"/>
              </w:rPr>
              <w:t>Suma ubezpieczenia</w:t>
            </w:r>
          </w:p>
        </w:tc>
      </w:tr>
      <w:tr w:rsidR="00FC37E2" w:rsidRPr="004D6892">
        <w:trPr>
          <w:trHeight w:val="397"/>
        </w:trPr>
        <w:tc>
          <w:tcPr>
            <w:tcW w:w="2832" w:type="dxa"/>
            <w:vAlign w:val="center"/>
          </w:tcPr>
          <w:p w:rsidR="00FC37E2" w:rsidRPr="004D6892" w:rsidRDefault="00FC37E2" w:rsidP="00413AF8">
            <w:pPr>
              <w:snapToGrid w:val="0"/>
              <w:jc w:val="both"/>
              <w:rPr>
                <w:rFonts w:ascii="Tahoma" w:hAnsi="Tahoma" w:cs="Tahoma"/>
                <w:sz w:val="16"/>
                <w:szCs w:val="16"/>
              </w:rPr>
            </w:pPr>
            <w:r w:rsidRPr="004D6892">
              <w:rPr>
                <w:rFonts w:ascii="Tahoma" w:hAnsi="Tahoma" w:cs="Tahoma"/>
                <w:sz w:val="16"/>
                <w:szCs w:val="16"/>
              </w:rPr>
              <w:t xml:space="preserve">Sprzęt stacjonarny </w:t>
            </w:r>
          </w:p>
        </w:tc>
        <w:tc>
          <w:tcPr>
            <w:tcW w:w="1550" w:type="dxa"/>
            <w:vAlign w:val="center"/>
          </w:tcPr>
          <w:p w:rsidR="00FC37E2" w:rsidRPr="004D6892" w:rsidRDefault="00FC37E2" w:rsidP="004D6892">
            <w:pPr>
              <w:suppressAutoHyphens w:val="0"/>
              <w:jc w:val="right"/>
              <w:rPr>
                <w:rFonts w:ascii="Tahoma" w:hAnsi="Tahoma" w:cs="Tahoma"/>
                <w:sz w:val="16"/>
                <w:szCs w:val="16"/>
                <w:lang w:eastAsia="pl-PL"/>
              </w:rPr>
            </w:pPr>
            <w:r w:rsidRPr="004D6892">
              <w:rPr>
                <w:rFonts w:ascii="Tahoma" w:hAnsi="Tahoma" w:cs="Tahoma"/>
                <w:sz w:val="16"/>
                <w:szCs w:val="16"/>
                <w:lang w:eastAsia="pl-PL"/>
              </w:rPr>
              <w:t xml:space="preserve">1 459 011,09 zł </w:t>
            </w:r>
          </w:p>
        </w:tc>
        <w:tc>
          <w:tcPr>
            <w:tcW w:w="1550" w:type="dxa"/>
            <w:vAlign w:val="center"/>
          </w:tcPr>
          <w:p w:rsidR="00FC37E2" w:rsidRPr="004D6892" w:rsidRDefault="00FC37E2" w:rsidP="004D6892">
            <w:pPr>
              <w:suppressAutoHyphens w:val="0"/>
              <w:jc w:val="right"/>
              <w:rPr>
                <w:rFonts w:ascii="Tahoma" w:hAnsi="Tahoma" w:cs="Tahoma"/>
                <w:sz w:val="16"/>
                <w:szCs w:val="16"/>
                <w:lang w:eastAsia="pl-PL"/>
              </w:rPr>
            </w:pPr>
            <w:r w:rsidRPr="004D6892">
              <w:rPr>
                <w:rFonts w:ascii="Tahoma" w:hAnsi="Tahoma" w:cs="Tahoma"/>
                <w:sz w:val="16"/>
                <w:szCs w:val="16"/>
                <w:lang w:eastAsia="pl-PL"/>
              </w:rPr>
              <w:t xml:space="preserve">2 304 560,61 zł </w:t>
            </w:r>
          </w:p>
        </w:tc>
        <w:tc>
          <w:tcPr>
            <w:tcW w:w="1550" w:type="dxa"/>
            <w:vAlign w:val="center"/>
          </w:tcPr>
          <w:p w:rsidR="00FC37E2" w:rsidRPr="004D6892" w:rsidRDefault="00FC37E2" w:rsidP="00640AC8">
            <w:pPr>
              <w:suppressAutoHyphens w:val="0"/>
              <w:jc w:val="right"/>
              <w:rPr>
                <w:rFonts w:ascii="Tahoma" w:hAnsi="Tahoma" w:cs="Tahoma"/>
                <w:sz w:val="16"/>
                <w:szCs w:val="16"/>
                <w:lang w:eastAsia="pl-PL"/>
              </w:rPr>
            </w:pPr>
            <w:r w:rsidRPr="004D6892">
              <w:rPr>
                <w:rFonts w:ascii="Tahoma" w:hAnsi="Tahoma" w:cs="Tahoma"/>
                <w:sz w:val="16"/>
                <w:szCs w:val="16"/>
                <w:lang w:eastAsia="pl-PL"/>
              </w:rPr>
              <w:t>3 763 571,70 zł</w:t>
            </w:r>
          </w:p>
        </w:tc>
      </w:tr>
      <w:tr w:rsidR="00FC37E2" w:rsidRPr="004D6892">
        <w:trPr>
          <w:trHeight w:val="397"/>
        </w:trPr>
        <w:tc>
          <w:tcPr>
            <w:tcW w:w="2832" w:type="dxa"/>
            <w:vAlign w:val="center"/>
          </w:tcPr>
          <w:p w:rsidR="00FC37E2" w:rsidRPr="004D6892" w:rsidRDefault="00FC37E2" w:rsidP="00413AF8">
            <w:pPr>
              <w:snapToGrid w:val="0"/>
              <w:jc w:val="both"/>
              <w:rPr>
                <w:rFonts w:ascii="Tahoma" w:hAnsi="Tahoma" w:cs="Tahoma"/>
                <w:sz w:val="16"/>
                <w:szCs w:val="16"/>
              </w:rPr>
            </w:pPr>
            <w:r w:rsidRPr="004D6892">
              <w:rPr>
                <w:rFonts w:ascii="Tahoma" w:hAnsi="Tahoma" w:cs="Tahoma"/>
                <w:sz w:val="16"/>
                <w:szCs w:val="16"/>
              </w:rPr>
              <w:t>Sprzęt przenośny</w:t>
            </w:r>
          </w:p>
        </w:tc>
        <w:tc>
          <w:tcPr>
            <w:tcW w:w="1550" w:type="dxa"/>
            <w:vAlign w:val="center"/>
          </w:tcPr>
          <w:p w:rsidR="00FC37E2" w:rsidRPr="004D6892" w:rsidRDefault="00FC37E2" w:rsidP="004D6892">
            <w:pPr>
              <w:suppressAutoHyphens w:val="0"/>
              <w:jc w:val="right"/>
              <w:rPr>
                <w:rFonts w:ascii="Tahoma" w:hAnsi="Tahoma" w:cs="Tahoma"/>
                <w:sz w:val="16"/>
                <w:szCs w:val="16"/>
                <w:lang w:eastAsia="pl-PL"/>
              </w:rPr>
            </w:pPr>
            <w:r w:rsidRPr="004D6892">
              <w:rPr>
                <w:rFonts w:ascii="Tahoma" w:hAnsi="Tahoma" w:cs="Tahoma"/>
                <w:sz w:val="16"/>
                <w:szCs w:val="16"/>
                <w:lang w:eastAsia="pl-PL"/>
              </w:rPr>
              <w:t xml:space="preserve">129 157,53 zł </w:t>
            </w:r>
          </w:p>
        </w:tc>
        <w:tc>
          <w:tcPr>
            <w:tcW w:w="1550" w:type="dxa"/>
            <w:vAlign w:val="center"/>
          </w:tcPr>
          <w:p w:rsidR="00FC37E2" w:rsidRPr="004D6892" w:rsidRDefault="00FC37E2" w:rsidP="004D6892">
            <w:pPr>
              <w:suppressAutoHyphens w:val="0"/>
              <w:jc w:val="right"/>
              <w:rPr>
                <w:rFonts w:ascii="Tahoma" w:hAnsi="Tahoma" w:cs="Tahoma"/>
                <w:sz w:val="16"/>
                <w:szCs w:val="16"/>
                <w:lang w:eastAsia="pl-PL"/>
              </w:rPr>
            </w:pPr>
            <w:r w:rsidRPr="004D6892">
              <w:rPr>
                <w:rFonts w:ascii="Tahoma" w:hAnsi="Tahoma" w:cs="Tahoma"/>
                <w:sz w:val="16"/>
                <w:szCs w:val="16"/>
                <w:lang w:eastAsia="pl-PL"/>
              </w:rPr>
              <w:t xml:space="preserve">248 645,94 zł </w:t>
            </w:r>
          </w:p>
        </w:tc>
        <w:tc>
          <w:tcPr>
            <w:tcW w:w="1550" w:type="dxa"/>
            <w:vAlign w:val="center"/>
          </w:tcPr>
          <w:p w:rsidR="00FC37E2" w:rsidRPr="004D6892" w:rsidRDefault="00FC37E2" w:rsidP="00640AC8">
            <w:pPr>
              <w:jc w:val="right"/>
              <w:rPr>
                <w:rFonts w:ascii="Tahoma" w:hAnsi="Tahoma" w:cs="Tahoma"/>
                <w:sz w:val="16"/>
                <w:szCs w:val="16"/>
                <w:lang w:eastAsia="pl-PL"/>
              </w:rPr>
            </w:pPr>
            <w:r w:rsidRPr="004D6892">
              <w:rPr>
                <w:rFonts w:ascii="Tahoma" w:hAnsi="Tahoma" w:cs="Tahoma"/>
                <w:sz w:val="16"/>
                <w:szCs w:val="16"/>
                <w:lang w:eastAsia="pl-PL"/>
              </w:rPr>
              <w:t>377 803,47 zł</w:t>
            </w:r>
          </w:p>
        </w:tc>
      </w:tr>
      <w:tr w:rsidR="00FC37E2">
        <w:trPr>
          <w:trHeight w:val="397"/>
        </w:trPr>
        <w:tc>
          <w:tcPr>
            <w:tcW w:w="2832" w:type="dxa"/>
            <w:vAlign w:val="center"/>
          </w:tcPr>
          <w:p w:rsidR="00FC37E2" w:rsidRPr="004D6892" w:rsidRDefault="00FC37E2" w:rsidP="00413AF8">
            <w:pPr>
              <w:snapToGrid w:val="0"/>
              <w:jc w:val="both"/>
              <w:rPr>
                <w:rFonts w:ascii="Tahoma" w:hAnsi="Tahoma" w:cs="Tahoma"/>
                <w:sz w:val="16"/>
                <w:szCs w:val="16"/>
              </w:rPr>
            </w:pPr>
            <w:r w:rsidRPr="004D6892">
              <w:rPr>
                <w:rFonts w:ascii="Tahoma" w:hAnsi="Tahoma" w:cs="Tahoma"/>
                <w:sz w:val="16"/>
                <w:szCs w:val="16"/>
              </w:rPr>
              <w:t xml:space="preserve">Sprzęt w użyczeniu </w:t>
            </w:r>
          </w:p>
        </w:tc>
        <w:tc>
          <w:tcPr>
            <w:tcW w:w="1550" w:type="dxa"/>
            <w:vAlign w:val="center"/>
          </w:tcPr>
          <w:p w:rsidR="00FC37E2" w:rsidRPr="004D6892" w:rsidRDefault="00FC37E2" w:rsidP="004D6892">
            <w:pPr>
              <w:suppressAutoHyphens w:val="0"/>
              <w:jc w:val="right"/>
              <w:rPr>
                <w:rFonts w:ascii="Tahoma" w:hAnsi="Tahoma" w:cs="Tahoma"/>
                <w:sz w:val="16"/>
                <w:szCs w:val="16"/>
                <w:lang w:eastAsia="pl-PL"/>
              </w:rPr>
            </w:pPr>
            <w:r w:rsidRPr="004D6892">
              <w:rPr>
                <w:rFonts w:ascii="Tahoma" w:hAnsi="Tahoma" w:cs="Tahoma"/>
                <w:sz w:val="16"/>
                <w:szCs w:val="16"/>
                <w:lang w:eastAsia="pl-PL"/>
              </w:rPr>
              <w:t xml:space="preserve">80 147,63 zł </w:t>
            </w:r>
          </w:p>
        </w:tc>
        <w:tc>
          <w:tcPr>
            <w:tcW w:w="1550" w:type="dxa"/>
            <w:vAlign w:val="center"/>
          </w:tcPr>
          <w:p w:rsidR="00FC37E2" w:rsidRPr="004D6892" w:rsidRDefault="00FC37E2" w:rsidP="00830DD3">
            <w:pPr>
              <w:jc w:val="right"/>
              <w:rPr>
                <w:rFonts w:ascii="Tahoma" w:hAnsi="Tahoma" w:cs="Tahoma"/>
                <w:sz w:val="16"/>
                <w:szCs w:val="16"/>
              </w:rPr>
            </w:pPr>
            <w:r w:rsidRPr="004D6892">
              <w:rPr>
                <w:rFonts w:ascii="Tahoma" w:hAnsi="Tahoma" w:cs="Tahoma"/>
                <w:sz w:val="16"/>
                <w:szCs w:val="16"/>
              </w:rPr>
              <w:t>0,0</w:t>
            </w:r>
          </w:p>
        </w:tc>
        <w:tc>
          <w:tcPr>
            <w:tcW w:w="1550" w:type="dxa"/>
            <w:vAlign w:val="center"/>
          </w:tcPr>
          <w:p w:rsidR="00FC37E2" w:rsidRPr="004D6892" w:rsidRDefault="00FC37E2" w:rsidP="00640AC8">
            <w:pPr>
              <w:jc w:val="right"/>
              <w:rPr>
                <w:rFonts w:ascii="Tahoma" w:hAnsi="Tahoma" w:cs="Tahoma"/>
                <w:sz w:val="16"/>
                <w:szCs w:val="16"/>
                <w:lang w:eastAsia="pl-PL"/>
              </w:rPr>
            </w:pPr>
            <w:r w:rsidRPr="004D6892">
              <w:rPr>
                <w:rFonts w:ascii="Tahoma" w:hAnsi="Tahoma" w:cs="Tahoma"/>
                <w:sz w:val="16"/>
                <w:szCs w:val="16"/>
                <w:lang w:eastAsia="pl-PL"/>
              </w:rPr>
              <w:t>80 147,63 zł</w:t>
            </w:r>
          </w:p>
        </w:tc>
      </w:tr>
      <w:tr w:rsidR="00FC37E2" w:rsidRPr="00D30AD8">
        <w:trPr>
          <w:trHeight w:val="397"/>
        </w:trPr>
        <w:tc>
          <w:tcPr>
            <w:tcW w:w="2832" w:type="dxa"/>
            <w:vAlign w:val="center"/>
          </w:tcPr>
          <w:p w:rsidR="00FC37E2" w:rsidRPr="00D30AD8" w:rsidRDefault="00FC37E2" w:rsidP="00413AF8">
            <w:pPr>
              <w:snapToGrid w:val="0"/>
              <w:ind w:right="145"/>
              <w:jc w:val="both"/>
              <w:rPr>
                <w:rFonts w:ascii="Tahoma" w:hAnsi="Tahoma" w:cs="Tahoma"/>
                <w:b/>
                <w:bCs/>
                <w:sz w:val="16"/>
                <w:szCs w:val="16"/>
              </w:rPr>
            </w:pPr>
          </w:p>
          <w:p w:rsidR="00FC37E2" w:rsidRPr="00D30AD8" w:rsidRDefault="00FC37E2" w:rsidP="00413AF8">
            <w:pPr>
              <w:snapToGrid w:val="0"/>
              <w:ind w:right="145"/>
              <w:jc w:val="both"/>
              <w:rPr>
                <w:rFonts w:ascii="Tahoma" w:hAnsi="Tahoma" w:cs="Tahoma"/>
                <w:b/>
                <w:bCs/>
                <w:sz w:val="16"/>
                <w:szCs w:val="16"/>
              </w:rPr>
            </w:pPr>
            <w:r w:rsidRPr="00D30AD8">
              <w:rPr>
                <w:rFonts w:ascii="Tahoma" w:hAnsi="Tahoma" w:cs="Tahoma"/>
                <w:b/>
                <w:bCs/>
                <w:sz w:val="16"/>
                <w:szCs w:val="16"/>
              </w:rPr>
              <w:t>RAZEM</w:t>
            </w:r>
          </w:p>
          <w:p w:rsidR="00FC37E2" w:rsidRPr="00D30AD8" w:rsidRDefault="00FC37E2" w:rsidP="00413AF8">
            <w:pPr>
              <w:snapToGrid w:val="0"/>
              <w:ind w:right="145"/>
              <w:jc w:val="both"/>
              <w:rPr>
                <w:rFonts w:ascii="Tahoma" w:hAnsi="Tahoma" w:cs="Tahoma"/>
                <w:b/>
                <w:bCs/>
                <w:sz w:val="16"/>
                <w:szCs w:val="16"/>
              </w:rPr>
            </w:pPr>
          </w:p>
        </w:tc>
        <w:tc>
          <w:tcPr>
            <w:tcW w:w="1550" w:type="dxa"/>
            <w:vAlign w:val="center"/>
          </w:tcPr>
          <w:p w:rsidR="00FC37E2" w:rsidRPr="00C74F60" w:rsidRDefault="00FC37E2" w:rsidP="00C74F60">
            <w:pPr>
              <w:jc w:val="right"/>
              <w:rPr>
                <w:rFonts w:ascii="Tahoma" w:hAnsi="Tahoma" w:cs="Tahoma"/>
                <w:b/>
                <w:bCs/>
                <w:sz w:val="16"/>
                <w:szCs w:val="16"/>
              </w:rPr>
            </w:pPr>
            <w:r w:rsidRPr="004D6892">
              <w:rPr>
                <w:rFonts w:ascii="Tahoma" w:hAnsi="Tahoma" w:cs="Tahoma"/>
                <w:b/>
                <w:bCs/>
                <w:sz w:val="16"/>
                <w:szCs w:val="16"/>
              </w:rPr>
              <w:t>1 668 316,25 zł</w:t>
            </w:r>
          </w:p>
        </w:tc>
        <w:tc>
          <w:tcPr>
            <w:tcW w:w="1550" w:type="dxa"/>
            <w:vAlign w:val="center"/>
          </w:tcPr>
          <w:p w:rsidR="00FC37E2" w:rsidRPr="00C74F60" w:rsidRDefault="00FC37E2" w:rsidP="00830DD3">
            <w:pPr>
              <w:jc w:val="right"/>
              <w:rPr>
                <w:rFonts w:ascii="Tahoma" w:hAnsi="Tahoma" w:cs="Tahoma"/>
                <w:b/>
                <w:bCs/>
                <w:sz w:val="16"/>
                <w:szCs w:val="16"/>
              </w:rPr>
            </w:pPr>
            <w:r w:rsidRPr="004D6892">
              <w:rPr>
                <w:rFonts w:ascii="Tahoma" w:hAnsi="Tahoma" w:cs="Tahoma"/>
                <w:b/>
                <w:bCs/>
                <w:sz w:val="16"/>
                <w:szCs w:val="16"/>
              </w:rPr>
              <w:t>2 553 206,55</w:t>
            </w:r>
            <w:r>
              <w:rPr>
                <w:rFonts w:ascii="Tahoma" w:hAnsi="Tahoma" w:cs="Tahoma"/>
                <w:b/>
                <w:bCs/>
                <w:sz w:val="16"/>
                <w:szCs w:val="16"/>
              </w:rPr>
              <w:t xml:space="preserve"> zł</w:t>
            </w:r>
          </w:p>
        </w:tc>
        <w:tc>
          <w:tcPr>
            <w:tcW w:w="1550" w:type="dxa"/>
            <w:vAlign w:val="center"/>
          </w:tcPr>
          <w:p w:rsidR="00FC37E2" w:rsidRPr="00C74F60" w:rsidRDefault="00FC37E2" w:rsidP="00C74F60">
            <w:pPr>
              <w:jc w:val="right"/>
              <w:rPr>
                <w:rFonts w:ascii="Tahoma" w:hAnsi="Tahoma" w:cs="Tahoma"/>
                <w:b/>
                <w:bCs/>
                <w:sz w:val="16"/>
                <w:szCs w:val="16"/>
              </w:rPr>
            </w:pPr>
            <w:r w:rsidRPr="004D6892">
              <w:rPr>
                <w:rFonts w:ascii="Tahoma" w:hAnsi="Tahoma" w:cs="Tahoma"/>
                <w:b/>
                <w:bCs/>
                <w:sz w:val="16"/>
                <w:szCs w:val="16"/>
              </w:rPr>
              <w:t>4 221 522,80 zł</w:t>
            </w:r>
          </w:p>
        </w:tc>
      </w:tr>
    </w:tbl>
    <w:p w:rsidR="00FC37E2" w:rsidRDefault="00FC37E2" w:rsidP="008F62FD"/>
    <w:p w:rsidR="00FC37E2" w:rsidRPr="00690D95" w:rsidRDefault="00FC37E2" w:rsidP="00392D46">
      <w:pPr>
        <w:pStyle w:val="ListParagraph"/>
        <w:numPr>
          <w:ilvl w:val="0"/>
          <w:numId w:val="118"/>
        </w:numPr>
        <w:spacing w:before="60" w:after="60"/>
        <w:jc w:val="both"/>
        <w:rPr>
          <w:rFonts w:ascii="Tahoma" w:hAnsi="Tahoma" w:cs="Tahoma"/>
          <w:b/>
          <w:bCs/>
          <w:vanish/>
          <w:sz w:val="20"/>
          <w:szCs w:val="20"/>
        </w:rPr>
      </w:pPr>
      <w:r w:rsidRPr="00690D95">
        <w:rPr>
          <w:rFonts w:ascii="Tahoma" w:hAnsi="Tahoma" w:cs="Tahoma"/>
          <w:b/>
          <w:bCs/>
          <w:vanish/>
          <w:sz w:val="20"/>
          <w:szCs w:val="20"/>
        </w:rPr>
        <w:t xml:space="preserve">Zakres ubezpieczenia - UBEZPIECZENIE OD RYZYK DODATKOWYCH </w:t>
      </w:r>
    </w:p>
    <w:p w:rsidR="00FC37E2" w:rsidRDefault="00FC37E2" w:rsidP="00AC6450">
      <w:pPr>
        <w:jc w:val="both"/>
        <w:rPr>
          <w:rFonts w:ascii="Tahoma" w:hAnsi="Tahoma" w:cs="Tahoma"/>
          <w:b/>
          <w:bCs/>
          <w:sz w:val="20"/>
          <w:szCs w:val="20"/>
        </w:rPr>
      </w:pPr>
    </w:p>
    <w:p w:rsidR="00FC37E2" w:rsidRPr="00690D95" w:rsidRDefault="00FC37E2" w:rsidP="00392D46">
      <w:pPr>
        <w:numPr>
          <w:ilvl w:val="1"/>
          <w:numId w:val="118"/>
        </w:numPr>
        <w:jc w:val="both"/>
        <w:rPr>
          <w:rFonts w:ascii="Tahoma" w:hAnsi="Tahoma" w:cs="Tahoma"/>
          <w:b/>
          <w:bCs/>
          <w:sz w:val="20"/>
          <w:szCs w:val="20"/>
        </w:rPr>
      </w:pPr>
      <w:r w:rsidRPr="00690D95">
        <w:rPr>
          <w:rFonts w:ascii="Tahoma" w:hAnsi="Tahoma" w:cs="Tahoma"/>
          <w:b/>
          <w:bCs/>
          <w:sz w:val="20"/>
          <w:szCs w:val="20"/>
        </w:rPr>
        <w:t>Opis ryzyka - ryzyka dodatkowe</w:t>
      </w:r>
    </w:p>
    <w:p w:rsidR="00FC37E2" w:rsidRPr="00690D95" w:rsidRDefault="00FC37E2" w:rsidP="00392D46">
      <w:pPr>
        <w:numPr>
          <w:ilvl w:val="2"/>
          <w:numId w:val="118"/>
        </w:numPr>
        <w:jc w:val="both"/>
        <w:rPr>
          <w:rFonts w:ascii="Tahoma" w:hAnsi="Tahoma" w:cs="Tahoma"/>
          <w:sz w:val="20"/>
          <w:szCs w:val="20"/>
        </w:rPr>
      </w:pPr>
      <w:r w:rsidRPr="00690D95">
        <w:rPr>
          <w:rFonts w:ascii="Tahoma" w:hAnsi="Tahoma" w:cs="Tahoma"/>
          <w:sz w:val="20"/>
          <w:szCs w:val="20"/>
        </w:rPr>
        <w:t xml:space="preserve">Wykaz poniżej zawiera szczególne ryzyka dodatkowe </w:t>
      </w:r>
    </w:p>
    <w:p w:rsidR="00FC37E2" w:rsidRDefault="00FC37E2" w:rsidP="00AC6450">
      <w:pPr>
        <w:ind w:left="1224" w:firstLine="194"/>
        <w:jc w:val="both"/>
        <w:rPr>
          <w:rFonts w:ascii="Tahoma" w:hAnsi="Tahoma" w:cs="Tahoma"/>
          <w:sz w:val="20"/>
          <w:szCs w:val="20"/>
        </w:rPr>
      </w:pPr>
      <w:r>
        <w:rPr>
          <w:rFonts w:ascii="Tahoma" w:hAnsi="Tahoma" w:cs="Tahoma"/>
          <w:sz w:val="20"/>
          <w:szCs w:val="20"/>
        </w:rPr>
        <w:t xml:space="preserve">Ryzyka zostały opisane szczegółowo w ramach klauzul dodatkowych obligatoryjnych. </w:t>
      </w:r>
    </w:p>
    <w:p w:rsidR="00FC37E2" w:rsidRDefault="00FC37E2" w:rsidP="00AC6450">
      <w:pPr>
        <w:ind w:left="1418"/>
        <w:jc w:val="both"/>
        <w:rPr>
          <w:rFonts w:ascii="Tahoma" w:hAnsi="Tahoma" w:cs="Tahoma"/>
          <w:sz w:val="20"/>
          <w:szCs w:val="20"/>
        </w:rPr>
      </w:pPr>
      <w:r>
        <w:rPr>
          <w:rFonts w:ascii="Tahoma" w:hAnsi="Tahoma" w:cs="Tahoma"/>
          <w:sz w:val="20"/>
          <w:szCs w:val="20"/>
        </w:rPr>
        <w:t>Ryzyka ubezpieczane wg systemu pierwszego ryzyka z konsumpcją limitu po szkodzie, limity dla wszystkich jednostek łącznie.</w:t>
      </w:r>
    </w:p>
    <w:p w:rsidR="00FC37E2" w:rsidRDefault="00FC37E2" w:rsidP="00AC6450">
      <w:pPr>
        <w:ind w:left="1224" w:firstLine="194"/>
        <w:jc w:val="both"/>
        <w:rPr>
          <w:rFonts w:ascii="Tahoma" w:hAnsi="Tahoma" w:cs="Tahoma"/>
          <w:sz w:val="20"/>
          <w:szCs w:val="20"/>
        </w:rPr>
      </w:pPr>
      <w:r>
        <w:rPr>
          <w:rFonts w:ascii="Tahoma" w:hAnsi="Tahoma" w:cs="Tahoma"/>
          <w:sz w:val="20"/>
          <w:szCs w:val="20"/>
        </w:rPr>
        <w:t>Poniżej wyszczególnienie limitów odpowiedzialności dla poszczególnych ryzyk.</w:t>
      </w:r>
    </w:p>
    <w:p w:rsidR="00FC37E2" w:rsidRDefault="00FC37E2" w:rsidP="00AC6450">
      <w:pPr>
        <w:widowControl w:val="0"/>
        <w:tabs>
          <w:tab w:val="left" w:pos="993"/>
        </w:tabs>
        <w:ind w:left="426"/>
        <w:jc w:val="both"/>
        <w:rPr>
          <w:rFonts w:ascii="Tahoma" w:hAnsi="Tahoma" w:cs="Tahoma"/>
          <w:sz w:val="20"/>
          <w:szCs w:val="20"/>
        </w:rPr>
      </w:pPr>
    </w:p>
    <w:p w:rsidR="00FC37E2" w:rsidRPr="00B414FC" w:rsidRDefault="00FC37E2" w:rsidP="00B414FC">
      <w:pPr>
        <w:pStyle w:val="Legenda1"/>
        <w:jc w:val="both"/>
      </w:pPr>
      <w:r w:rsidRPr="00B414FC">
        <w:t xml:space="preserve">Tabela </w:t>
      </w:r>
      <w:fldSimple w:instr=" SEQ Tabela \* ARABIC ">
        <w:r>
          <w:rPr>
            <w:noProof/>
          </w:rPr>
          <w:t>6</w:t>
        </w:r>
      </w:fldSimple>
      <w:r w:rsidRPr="00B414FC">
        <w:t xml:space="preserve"> Ryzyka dodatkowe </w:t>
      </w:r>
    </w:p>
    <w:tbl>
      <w:tblPr>
        <w:tblW w:w="82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8"/>
        <w:gridCol w:w="3544"/>
      </w:tblGrid>
      <w:tr w:rsidR="00FC37E2" w:rsidRPr="00BB7755">
        <w:trPr>
          <w:trHeight w:val="411"/>
        </w:trPr>
        <w:tc>
          <w:tcPr>
            <w:tcW w:w="4678" w:type="dxa"/>
            <w:shd w:val="clear" w:color="auto" w:fill="D9D9D9"/>
            <w:vAlign w:val="center"/>
          </w:tcPr>
          <w:p w:rsidR="00FC37E2" w:rsidRPr="004A1281" w:rsidRDefault="00FC37E2" w:rsidP="00AC6450">
            <w:pPr>
              <w:keepNext/>
              <w:keepLines/>
              <w:jc w:val="center"/>
              <w:rPr>
                <w:rFonts w:ascii="Tahoma" w:hAnsi="Tahoma" w:cs="Tahoma"/>
                <w:b/>
                <w:bCs/>
                <w:sz w:val="18"/>
                <w:szCs w:val="18"/>
              </w:rPr>
            </w:pPr>
            <w:r w:rsidRPr="004A1281">
              <w:rPr>
                <w:rFonts w:ascii="Tahoma" w:hAnsi="Tahoma" w:cs="Tahoma"/>
                <w:b/>
                <w:bCs/>
                <w:sz w:val="18"/>
                <w:szCs w:val="18"/>
              </w:rPr>
              <w:t>Ryzyko dodatkowe</w:t>
            </w:r>
            <w:r w:rsidRPr="00C515BF">
              <w:rPr>
                <w:rFonts w:ascii="Tahoma" w:hAnsi="Tahoma" w:cs="Tahoma"/>
                <w:b/>
                <w:bCs/>
                <w:sz w:val="18"/>
                <w:szCs w:val="18"/>
              </w:rPr>
              <w:br/>
            </w:r>
            <w:r w:rsidRPr="004A1281">
              <w:rPr>
                <w:rFonts w:ascii="Tahoma" w:hAnsi="Tahoma" w:cs="Tahoma"/>
                <w:b/>
                <w:bCs/>
                <w:sz w:val="18"/>
                <w:szCs w:val="18"/>
              </w:rPr>
              <w:t>(zakres zgodny z</w:t>
            </w:r>
            <w:r w:rsidRPr="00C515BF">
              <w:rPr>
                <w:rFonts w:ascii="Tahoma" w:hAnsi="Tahoma" w:cs="Tahoma"/>
                <w:b/>
                <w:bCs/>
                <w:sz w:val="18"/>
                <w:szCs w:val="18"/>
              </w:rPr>
              <w:t> </w:t>
            </w:r>
            <w:r w:rsidRPr="004A1281">
              <w:rPr>
                <w:rFonts w:ascii="Tahoma" w:hAnsi="Tahoma" w:cs="Tahoma"/>
                <w:b/>
                <w:bCs/>
                <w:sz w:val="18"/>
                <w:szCs w:val="18"/>
              </w:rPr>
              <w:t>treścią klauzuli)</w:t>
            </w:r>
          </w:p>
        </w:tc>
        <w:tc>
          <w:tcPr>
            <w:tcW w:w="3544" w:type="dxa"/>
            <w:shd w:val="clear" w:color="auto" w:fill="D9D9D9"/>
            <w:vAlign w:val="center"/>
          </w:tcPr>
          <w:p w:rsidR="00FC37E2" w:rsidRPr="004A1281" w:rsidRDefault="00FC37E2" w:rsidP="00AC6450">
            <w:pPr>
              <w:keepNext/>
              <w:keepLines/>
              <w:jc w:val="center"/>
              <w:rPr>
                <w:rFonts w:ascii="Tahoma" w:hAnsi="Tahoma" w:cs="Tahoma"/>
                <w:b/>
                <w:bCs/>
                <w:sz w:val="18"/>
                <w:szCs w:val="18"/>
              </w:rPr>
            </w:pPr>
            <w:r w:rsidRPr="004A1281">
              <w:rPr>
                <w:rFonts w:ascii="Tahoma" w:hAnsi="Tahoma" w:cs="Tahoma"/>
                <w:b/>
                <w:bCs/>
                <w:sz w:val="18"/>
                <w:szCs w:val="18"/>
              </w:rPr>
              <w:t>Limity odpowiedzialności</w:t>
            </w:r>
            <w:r w:rsidRPr="00C515BF">
              <w:rPr>
                <w:rFonts w:ascii="Tahoma" w:hAnsi="Tahoma" w:cs="Tahoma"/>
                <w:b/>
                <w:bCs/>
                <w:sz w:val="18"/>
                <w:szCs w:val="18"/>
              </w:rPr>
              <w:br/>
            </w:r>
            <w:r w:rsidRPr="004A1281">
              <w:rPr>
                <w:rFonts w:ascii="Tahoma" w:hAnsi="Tahoma" w:cs="Tahoma"/>
                <w:b/>
                <w:bCs/>
                <w:sz w:val="18"/>
                <w:szCs w:val="18"/>
              </w:rPr>
              <w:t>na jedno i wszystkie zdarzenia</w:t>
            </w:r>
          </w:p>
        </w:tc>
      </w:tr>
      <w:tr w:rsidR="00FC37E2" w:rsidRPr="00D43F65">
        <w:trPr>
          <w:trHeight w:val="284"/>
        </w:trPr>
        <w:tc>
          <w:tcPr>
            <w:tcW w:w="4678" w:type="dxa"/>
            <w:vAlign w:val="center"/>
          </w:tcPr>
          <w:p w:rsidR="00FC37E2" w:rsidRPr="00AC6450" w:rsidRDefault="00FC37E2" w:rsidP="00AC6450">
            <w:pPr>
              <w:rPr>
                <w:rFonts w:ascii="Tahoma" w:hAnsi="Tahoma" w:cs="Tahoma"/>
                <w:sz w:val="16"/>
                <w:szCs w:val="16"/>
              </w:rPr>
            </w:pPr>
            <w:r w:rsidRPr="00AC6450">
              <w:rPr>
                <w:rFonts w:ascii="Tahoma" w:hAnsi="Tahoma" w:cs="Tahoma"/>
                <w:sz w:val="16"/>
                <w:szCs w:val="16"/>
              </w:rPr>
              <w:t>Dewastacja/wandalizm</w:t>
            </w:r>
          </w:p>
        </w:tc>
        <w:tc>
          <w:tcPr>
            <w:tcW w:w="3544" w:type="dxa"/>
            <w:vAlign w:val="center"/>
          </w:tcPr>
          <w:p w:rsidR="00FC37E2" w:rsidRPr="00AC6450" w:rsidRDefault="00FC37E2" w:rsidP="00AC6450">
            <w:pPr>
              <w:jc w:val="center"/>
              <w:rPr>
                <w:rFonts w:ascii="Tahoma" w:hAnsi="Tahoma" w:cs="Tahoma"/>
                <w:sz w:val="16"/>
                <w:szCs w:val="16"/>
              </w:rPr>
            </w:pPr>
            <w:r w:rsidRPr="00AC6450">
              <w:rPr>
                <w:rFonts w:ascii="Tahoma" w:hAnsi="Tahoma" w:cs="Tahoma"/>
                <w:sz w:val="16"/>
                <w:szCs w:val="16"/>
              </w:rPr>
              <w:t>do wysokości sumy ubezpieczenia</w:t>
            </w:r>
          </w:p>
        </w:tc>
      </w:tr>
      <w:tr w:rsidR="00FC37E2" w:rsidRPr="00D43F65">
        <w:trPr>
          <w:trHeight w:val="284"/>
        </w:trPr>
        <w:tc>
          <w:tcPr>
            <w:tcW w:w="4678" w:type="dxa"/>
            <w:vAlign w:val="center"/>
          </w:tcPr>
          <w:p w:rsidR="00FC37E2" w:rsidRPr="00AC6450" w:rsidRDefault="00FC37E2" w:rsidP="00AC6450">
            <w:pPr>
              <w:rPr>
                <w:rFonts w:ascii="Tahoma" w:hAnsi="Tahoma" w:cs="Tahoma"/>
                <w:sz w:val="16"/>
                <w:szCs w:val="16"/>
              </w:rPr>
            </w:pPr>
            <w:r>
              <w:rPr>
                <w:rFonts w:ascii="Tahoma" w:hAnsi="Tahoma" w:cs="Tahoma"/>
                <w:sz w:val="16"/>
                <w:szCs w:val="16"/>
              </w:rPr>
              <w:t xml:space="preserve">Kradzież elementów budynku i budowli </w:t>
            </w:r>
            <w:r>
              <w:rPr>
                <w:rFonts w:ascii="Tahoma" w:hAnsi="Tahoma" w:cs="Tahoma"/>
                <w:sz w:val="16"/>
                <w:szCs w:val="16"/>
              </w:rPr>
              <w:br/>
              <w:t>(dotyczy zewnętrznych urządzeń elektronicznych np. kamer)</w:t>
            </w:r>
          </w:p>
        </w:tc>
        <w:tc>
          <w:tcPr>
            <w:tcW w:w="3544" w:type="dxa"/>
            <w:vAlign w:val="center"/>
          </w:tcPr>
          <w:p w:rsidR="00FC37E2" w:rsidRPr="00AC6450" w:rsidRDefault="00FC37E2" w:rsidP="009370F4">
            <w:pPr>
              <w:jc w:val="center"/>
              <w:rPr>
                <w:rFonts w:ascii="Tahoma" w:hAnsi="Tahoma" w:cs="Tahoma"/>
                <w:sz w:val="16"/>
                <w:szCs w:val="16"/>
              </w:rPr>
            </w:pPr>
            <w:r>
              <w:rPr>
                <w:rFonts w:ascii="Tahoma" w:hAnsi="Tahoma" w:cs="Tahoma"/>
                <w:sz w:val="16"/>
                <w:szCs w:val="16"/>
              </w:rPr>
              <w:t>50 000,00 zł</w:t>
            </w:r>
          </w:p>
        </w:tc>
      </w:tr>
    </w:tbl>
    <w:p w:rsidR="00FC37E2" w:rsidRDefault="00FC37E2" w:rsidP="00AC6450">
      <w:pPr>
        <w:ind w:left="357"/>
        <w:jc w:val="both"/>
        <w:rPr>
          <w:rFonts w:ascii="Tahoma" w:hAnsi="Tahoma" w:cs="Tahoma"/>
          <w:sz w:val="20"/>
          <w:szCs w:val="20"/>
        </w:rPr>
      </w:pPr>
    </w:p>
    <w:p w:rsidR="00FC37E2" w:rsidRPr="00690D95" w:rsidRDefault="00FC37E2" w:rsidP="00392D46">
      <w:pPr>
        <w:pStyle w:val="ListParagraph"/>
        <w:numPr>
          <w:ilvl w:val="0"/>
          <w:numId w:val="118"/>
        </w:numPr>
        <w:spacing w:before="60" w:after="60"/>
        <w:jc w:val="both"/>
        <w:rPr>
          <w:rFonts w:ascii="Tahoma" w:hAnsi="Tahoma" w:cs="Tahoma"/>
          <w:b/>
          <w:bCs/>
          <w:vanish/>
          <w:sz w:val="20"/>
          <w:szCs w:val="20"/>
        </w:rPr>
      </w:pPr>
      <w:r w:rsidRPr="00690D95">
        <w:rPr>
          <w:rFonts w:ascii="Tahoma" w:hAnsi="Tahoma" w:cs="Tahoma"/>
          <w:b/>
          <w:bCs/>
          <w:vanish/>
          <w:sz w:val="20"/>
          <w:szCs w:val="20"/>
        </w:rPr>
        <w:t xml:space="preserve">Zakres ubezpieczenia - UBEZPIECZENIE KOSZTÓW DODATKOWYCH </w:t>
      </w:r>
      <w:r>
        <w:rPr>
          <w:rFonts w:ascii="Tahoma" w:hAnsi="Tahoma" w:cs="Tahoma"/>
          <w:b/>
          <w:bCs/>
          <w:vanish/>
          <w:sz w:val="20"/>
          <w:szCs w:val="20"/>
        </w:rPr>
        <w:br/>
      </w:r>
      <w:r w:rsidRPr="00690D95">
        <w:rPr>
          <w:rFonts w:ascii="Tahoma" w:hAnsi="Tahoma" w:cs="Tahoma"/>
          <w:b/>
          <w:bCs/>
          <w:vanish/>
          <w:sz w:val="20"/>
          <w:szCs w:val="20"/>
        </w:rPr>
        <w:t>(ponad sumę ubezpieczenia)</w:t>
      </w:r>
    </w:p>
    <w:p w:rsidR="00FC37E2" w:rsidRPr="002118E7" w:rsidRDefault="00FC37E2" w:rsidP="00AC6450">
      <w:pPr>
        <w:pStyle w:val="Heading3"/>
        <w:numPr>
          <w:ilvl w:val="0"/>
          <w:numId w:val="0"/>
        </w:numPr>
        <w:tabs>
          <w:tab w:val="left" w:pos="362"/>
        </w:tabs>
        <w:rPr>
          <w:rFonts w:ascii="Tahoma" w:hAnsi="Tahoma" w:cs="Tahoma"/>
          <w:i w:val="0"/>
          <w:iCs w:val="0"/>
          <w:sz w:val="20"/>
          <w:szCs w:val="20"/>
        </w:rPr>
      </w:pPr>
    </w:p>
    <w:p w:rsidR="00FC37E2" w:rsidRPr="00690D95" w:rsidRDefault="00FC37E2" w:rsidP="00392D46">
      <w:pPr>
        <w:numPr>
          <w:ilvl w:val="1"/>
          <w:numId w:val="118"/>
        </w:numPr>
        <w:jc w:val="both"/>
        <w:rPr>
          <w:rFonts w:ascii="Tahoma" w:hAnsi="Tahoma" w:cs="Tahoma"/>
          <w:b/>
          <w:bCs/>
          <w:sz w:val="20"/>
          <w:szCs w:val="20"/>
        </w:rPr>
      </w:pPr>
      <w:r w:rsidRPr="00690D95">
        <w:rPr>
          <w:rFonts w:ascii="Tahoma" w:hAnsi="Tahoma" w:cs="Tahoma"/>
          <w:b/>
          <w:bCs/>
          <w:sz w:val="20"/>
          <w:szCs w:val="20"/>
        </w:rPr>
        <w:t>Opis kosztów dodatkowych</w:t>
      </w:r>
    </w:p>
    <w:p w:rsidR="00FC37E2" w:rsidRDefault="00FC37E2" w:rsidP="001B487A">
      <w:pPr>
        <w:numPr>
          <w:ilvl w:val="2"/>
          <w:numId w:val="118"/>
        </w:numPr>
        <w:ind w:left="1418" w:hanging="709"/>
        <w:jc w:val="both"/>
        <w:rPr>
          <w:rFonts w:ascii="Tahoma" w:hAnsi="Tahoma" w:cs="Tahoma"/>
          <w:sz w:val="20"/>
          <w:szCs w:val="20"/>
        </w:rPr>
      </w:pPr>
      <w:r>
        <w:rPr>
          <w:rFonts w:ascii="Tahoma" w:hAnsi="Tahoma" w:cs="Tahoma"/>
          <w:sz w:val="20"/>
          <w:szCs w:val="20"/>
        </w:rPr>
        <w:t>Wykaz poniżej zawiera szczególne koszty dodatkowe (ponad sumę ubezpieczenia) opisane w ramach wskazanych klauzul.</w:t>
      </w:r>
    </w:p>
    <w:p w:rsidR="00FC37E2" w:rsidRPr="00846FEA" w:rsidRDefault="00FC37E2" w:rsidP="00AC6450">
      <w:pPr>
        <w:tabs>
          <w:tab w:val="num" w:pos="2520"/>
        </w:tabs>
        <w:ind w:left="1418" w:hanging="1"/>
        <w:jc w:val="both"/>
        <w:rPr>
          <w:rFonts w:ascii="Tahoma" w:hAnsi="Tahoma" w:cs="Tahoma"/>
          <w:sz w:val="20"/>
          <w:szCs w:val="20"/>
        </w:rPr>
      </w:pPr>
      <w:r>
        <w:rPr>
          <w:rFonts w:ascii="Tahoma" w:hAnsi="Tahoma" w:cs="Tahoma"/>
          <w:sz w:val="20"/>
          <w:szCs w:val="20"/>
        </w:rPr>
        <w:t>Wskazane poniżej koszty będą miały zastosowanie do ubezpieczenia sprzętu elektronicznego (EEI)</w:t>
      </w:r>
      <w:r>
        <w:rPr>
          <w:rFonts w:ascii="Tahoma" w:hAnsi="Tahoma" w:cs="Tahoma"/>
          <w:sz w:val="20"/>
          <w:szCs w:val="20"/>
        </w:rPr>
        <w:br/>
        <w:t xml:space="preserve">limity dla wszystkich jednostek łącznie. </w:t>
      </w:r>
    </w:p>
    <w:p w:rsidR="00FC37E2" w:rsidRPr="00B414FC" w:rsidRDefault="00FC37E2" w:rsidP="00B414FC">
      <w:pPr>
        <w:pStyle w:val="Legenda1"/>
        <w:jc w:val="both"/>
      </w:pPr>
    </w:p>
    <w:p w:rsidR="00FC37E2" w:rsidRPr="00B414FC" w:rsidRDefault="00FC37E2" w:rsidP="00B414FC">
      <w:pPr>
        <w:pStyle w:val="Legenda1"/>
        <w:jc w:val="both"/>
      </w:pPr>
      <w:r w:rsidRPr="00B414FC">
        <w:t xml:space="preserve">Tabela </w:t>
      </w:r>
      <w:fldSimple w:instr=" SEQ Tabela \* ARABIC ">
        <w:r>
          <w:rPr>
            <w:noProof/>
          </w:rPr>
          <w:t>7</w:t>
        </w:r>
      </w:fldSimple>
      <w:r w:rsidRPr="00B414FC">
        <w:t xml:space="preserve"> Koszty dodatkowe ponad sumę ubezpieczenia - limity</w:t>
      </w:r>
    </w:p>
    <w:tbl>
      <w:tblPr>
        <w:tblW w:w="83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3"/>
        <w:gridCol w:w="3261"/>
      </w:tblGrid>
      <w:tr w:rsidR="00FC37E2" w:rsidRPr="00BB7755">
        <w:trPr>
          <w:trHeight w:val="655"/>
        </w:trPr>
        <w:tc>
          <w:tcPr>
            <w:tcW w:w="5103" w:type="dxa"/>
            <w:tcBorders>
              <w:top w:val="single" w:sz="2" w:space="0" w:color="auto"/>
              <w:left w:val="single" w:sz="2" w:space="0" w:color="auto"/>
              <w:bottom w:val="single" w:sz="2" w:space="0" w:color="auto"/>
              <w:right w:val="single" w:sz="2" w:space="0" w:color="auto"/>
            </w:tcBorders>
            <w:shd w:val="clear" w:color="auto" w:fill="BFBFBF"/>
            <w:vAlign w:val="center"/>
          </w:tcPr>
          <w:p w:rsidR="00FC37E2" w:rsidRPr="004A1281" w:rsidRDefault="00FC37E2" w:rsidP="00AC6450">
            <w:pPr>
              <w:jc w:val="center"/>
              <w:rPr>
                <w:rFonts w:ascii="Tahoma" w:hAnsi="Tahoma" w:cs="Tahoma"/>
                <w:b/>
                <w:bCs/>
                <w:sz w:val="18"/>
                <w:szCs w:val="18"/>
              </w:rPr>
            </w:pPr>
            <w:r w:rsidRPr="004A1281">
              <w:rPr>
                <w:rFonts w:ascii="Tahoma" w:hAnsi="Tahoma" w:cs="Tahoma"/>
                <w:b/>
                <w:bCs/>
                <w:sz w:val="18"/>
                <w:szCs w:val="18"/>
              </w:rPr>
              <w:t xml:space="preserve">Koszty dodatkowe </w:t>
            </w:r>
            <w:r>
              <w:rPr>
                <w:rFonts w:ascii="Tahoma" w:hAnsi="Tahoma" w:cs="Tahoma"/>
                <w:b/>
                <w:bCs/>
                <w:sz w:val="18"/>
                <w:szCs w:val="18"/>
              </w:rPr>
              <w:br/>
            </w:r>
            <w:r w:rsidRPr="00054B5B">
              <w:rPr>
                <w:rFonts w:ascii="Tahoma" w:hAnsi="Tahoma" w:cs="Tahoma"/>
                <w:sz w:val="18"/>
                <w:szCs w:val="18"/>
              </w:rPr>
              <w:t>ponad sumę ubezpieczenia</w:t>
            </w:r>
            <w:r>
              <w:rPr>
                <w:rFonts w:ascii="Tahoma" w:hAnsi="Tahoma" w:cs="Tahoma"/>
                <w:b/>
                <w:bCs/>
                <w:sz w:val="18"/>
                <w:szCs w:val="18"/>
              </w:rPr>
              <w:t xml:space="preserve"> </w:t>
            </w:r>
            <w:r w:rsidRPr="00C515BF">
              <w:rPr>
                <w:rFonts w:ascii="Tahoma" w:hAnsi="Tahoma" w:cs="Tahoma"/>
                <w:b/>
                <w:bCs/>
                <w:sz w:val="18"/>
                <w:szCs w:val="18"/>
              </w:rPr>
              <w:br/>
            </w:r>
            <w:r w:rsidRPr="00054B5B">
              <w:rPr>
                <w:rFonts w:ascii="Tahoma" w:hAnsi="Tahoma" w:cs="Tahoma"/>
                <w:sz w:val="18"/>
                <w:szCs w:val="18"/>
              </w:rPr>
              <w:t>(zakres zgodny z treścią klauzuli)</w:t>
            </w:r>
          </w:p>
        </w:tc>
        <w:tc>
          <w:tcPr>
            <w:tcW w:w="3261" w:type="dxa"/>
            <w:tcBorders>
              <w:top w:val="single" w:sz="2" w:space="0" w:color="auto"/>
              <w:bottom w:val="single" w:sz="2" w:space="0" w:color="auto"/>
            </w:tcBorders>
            <w:shd w:val="clear" w:color="auto" w:fill="BFBFBF"/>
            <w:vAlign w:val="center"/>
          </w:tcPr>
          <w:p w:rsidR="00FC37E2" w:rsidRPr="004A1281" w:rsidRDefault="00FC37E2" w:rsidP="00AC6450">
            <w:pPr>
              <w:jc w:val="center"/>
              <w:rPr>
                <w:rFonts w:ascii="Tahoma" w:hAnsi="Tahoma" w:cs="Tahoma"/>
                <w:b/>
                <w:bCs/>
                <w:sz w:val="18"/>
                <w:szCs w:val="18"/>
              </w:rPr>
            </w:pPr>
            <w:r w:rsidRPr="004A1281">
              <w:rPr>
                <w:rFonts w:ascii="Tahoma" w:hAnsi="Tahoma" w:cs="Tahoma"/>
                <w:b/>
                <w:bCs/>
                <w:sz w:val="18"/>
                <w:szCs w:val="18"/>
              </w:rPr>
              <w:t xml:space="preserve">Limity odpowiedzialności </w:t>
            </w:r>
            <w:r w:rsidRPr="00C515BF">
              <w:rPr>
                <w:rFonts w:ascii="Tahoma" w:hAnsi="Tahoma" w:cs="Tahoma"/>
                <w:b/>
                <w:bCs/>
                <w:sz w:val="18"/>
                <w:szCs w:val="18"/>
              </w:rPr>
              <w:br/>
            </w:r>
            <w:r w:rsidRPr="004A1281">
              <w:rPr>
                <w:rFonts w:ascii="Tahoma" w:hAnsi="Tahoma" w:cs="Tahoma"/>
                <w:sz w:val="18"/>
                <w:szCs w:val="18"/>
              </w:rPr>
              <w:t>na jedno zdarzenie i</w:t>
            </w:r>
            <w:r w:rsidRPr="00C515BF">
              <w:rPr>
                <w:rFonts w:ascii="Tahoma" w:hAnsi="Tahoma" w:cs="Tahoma"/>
                <w:sz w:val="18"/>
                <w:szCs w:val="18"/>
              </w:rPr>
              <w:t> </w:t>
            </w:r>
            <w:r w:rsidRPr="004A1281">
              <w:rPr>
                <w:rFonts w:ascii="Tahoma" w:hAnsi="Tahoma" w:cs="Tahoma"/>
                <w:sz w:val="18"/>
                <w:szCs w:val="18"/>
              </w:rPr>
              <w:t>wszystkie zdarzenia w</w:t>
            </w:r>
            <w:r w:rsidRPr="00C515BF">
              <w:rPr>
                <w:rFonts w:ascii="Tahoma" w:hAnsi="Tahoma" w:cs="Tahoma"/>
                <w:sz w:val="18"/>
                <w:szCs w:val="18"/>
              </w:rPr>
              <w:t> </w:t>
            </w:r>
            <w:r w:rsidRPr="004A1281">
              <w:rPr>
                <w:rFonts w:ascii="Tahoma" w:hAnsi="Tahoma" w:cs="Tahoma"/>
                <w:sz w:val="18"/>
                <w:szCs w:val="18"/>
              </w:rPr>
              <w:t>okresie ubezpieczenia</w:t>
            </w:r>
          </w:p>
        </w:tc>
      </w:tr>
      <w:tr w:rsidR="00FC37E2" w:rsidRPr="00BB7755">
        <w:trPr>
          <w:trHeight w:val="793"/>
        </w:trPr>
        <w:tc>
          <w:tcPr>
            <w:tcW w:w="5103" w:type="dxa"/>
            <w:tcBorders>
              <w:top w:val="single" w:sz="2" w:space="0" w:color="auto"/>
              <w:left w:val="single" w:sz="2" w:space="0" w:color="auto"/>
              <w:bottom w:val="single" w:sz="2" w:space="0" w:color="auto"/>
              <w:right w:val="single" w:sz="2" w:space="0" w:color="auto"/>
            </w:tcBorders>
            <w:vAlign w:val="center"/>
          </w:tcPr>
          <w:p w:rsidR="00FC37E2"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sidRPr="009A39BB">
              <w:rPr>
                <w:rFonts w:ascii="Tahoma" w:hAnsi="Tahoma" w:cs="Tahoma"/>
                <w:sz w:val="16"/>
                <w:szCs w:val="16"/>
                <w:u w:val="single"/>
              </w:rPr>
              <w:t xml:space="preserve">Koszty kosztów ratowania przedmiotu ubezpieczania oraz zapobieżenia szkodzie lub zmniejszenia jej rozmiarów </w:t>
            </w:r>
            <w:r w:rsidRPr="009A39BB">
              <w:rPr>
                <w:rFonts w:ascii="Tahoma" w:hAnsi="Tahoma" w:cs="Tahoma"/>
                <w:sz w:val="16"/>
                <w:szCs w:val="16"/>
                <w:u w:val="single"/>
              </w:rPr>
              <w:br/>
            </w:r>
            <w:r w:rsidRPr="009A39BB">
              <w:rPr>
                <w:rFonts w:ascii="Tahoma" w:hAnsi="Tahoma" w:cs="Tahoma"/>
                <w:i/>
                <w:iCs/>
                <w:sz w:val="16"/>
                <w:szCs w:val="16"/>
              </w:rPr>
              <w:t xml:space="preserve">klauzula kosztów akcji ratowniczej nr </w:t>
            </w:r>
            <w:r>
              <w:rPr>
                <w:rFonts w:ascii="Tahoma" w:hAnsi="Tahoma" w:cs="Tahoma"/>
                <w:i/>
                <w:iCs/>
                <w:sz w:val="16"/>
                <w:szCs w:val="16"/>
              </w:rPr>
              <w:t>27</w:t>
            </w:r>
          </w:p>
        </w:tc>
        <w:tc>
          <w:tcPr>
            <w:tcW w:w="3261" w:type="dxa"/>
            <w:tcBorders>
              <w:top w:val="single" w:sz="2" w:space="0" w:color="auto"/>
              <w:bottom w:val="single" w:sz="2" w:space="0" w:color="auto"/>
            </w:tcBorders>
            <w:vAlign w:val="center"/>
          </w:tcPr>
          <w:p w:rsidR="00FC37E2" w:rsidRPr="00E21C98" w:rsidRDefault="00FC37E2" w:rsidP="009370F4">
            <w:pPr>
              <w:jc w:val="center"/>
              <w:rPr>
                <w:rFonts w:ascii="Tahoma" w:hAnsi="Tahoma" w:cs="Tahoma"/>
                <w:sz w:val="16"/>
                <w:szCs w:val="16"/>
              </w:rPr>
            </w:pPr>
            <w:r w:rsidRPr="00E21C98">
              <w:rPr>
                <w:rFonts w:ascii="Tahoma" w:hAnsi="Tahoma" w:cs="Tahoma"/>
                <w:sz w:val="16"/>
                <w:szCs w:val="16"/>
              </w:rPr>
              <w:t xml:space="preserve">20 % sumy ubezpieczenia łącznej dla mienia w danej lokalizacji  nie więcej niż </w:t>
            </w:r>
            <w:r>
              <w:rPr>
                <w:rFonts w:ascii="Tahoma" w:hAnsi="Tahoma" w:cs="Tahoma"/>
                <w:sz w:val="16"/>
                <w:szCs w:val="16"/>
              </w:rPr>
              <w:t>3</w:t>
            </w:r>
            <w:r w:rsidRPr="00E21C98">
              <w:rPr>
                <w:rFonts w:ascii="Tahoma" w:hAnsi="Tahoma" w:cs="Tahoma"/>
                <w:sz w:val="16"/>
                <w:szCs w:val="16"/>
              </w:rPr>
              <w:t>00 000,00 zł</w:t>
            </w:r>
          </w:p>
        </w:tc>
      </w:tr>
      <w:tr w:rsidR="00FC37E2" w:rsidRPr="00BB7755">
        <w:trPr>
          <w:trHeight w:val="847"/>
        </w:trPr>
        <w:tc>
          <w:tcPr>
            <w:tcW w:w="5103" w:type="dxa"/>
            <w:tcBorders>
              <w:top w:val="single" w:sz="2" w:space="0" w:color="auto"/>
              <w:left w:val="single" w:sz="2" w:space="0" w:color="auto"/>
              <w:bottom w:val="single" w:sz="2" w:space="0" w:color="auto"/>
              <w:right w:val="single" w:sz="2" w:space="0" w:color="auto"/>
            </w:tcBorders>
            <w:vAlign w:val="center"/>
          </w:tcPr>
          <w:p w:rsidR="00FC37E2" w:rsidRPr="00E019AF"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sidRPr="00E019AF">
              <w:rPr>
                <w:rFonts w:ascii="Tahoma" w:hAnsi="Tahoma" w:cs="Tahoma"/>
                <w:sz w:val="16"/>
                <w:szCs w:val="16"/>
                <w:u w:val="single"/>
              </w:rPr>
              <w:t xml:space="preserve">Koszty uprzątnięcia pozostałości po szkodzie, </w:t>
            </w:r>
            <w:r w:rsidRPr="00E019AF">
              <w:rPr>
                <w:rFonts w:ascii="Tahoma" w:hAnsi="Tahoma" w:cs="Tahoma"/>
                <w:sz w:val="16"/>
                <w:szCs w:val="16"/>
                <w:u w:val="single"/>
              </w:rPr>
              <w:br/>
            </w:r>
            <w:r w:rsidRPr="00E019AF">
              <w:rPr>
                <w:rFonts w:ascii="Tahoma" w:hAnsi="Tahoma" w:cs="Tahoma"/>
                <w:i/>
                <w:iCs/>
                <w:sz w:val="16"/>
                <w:szCs w:val="16"/>
              </w:rPr>
              <w:t>klauzula kosztów dodatkowych nr 28 a)</w:t>
            </w:r>
          </w:p>
        </w:tc>
        <w:tc>
          <w:tcPr>
            <w:tcW w:w="3261" w:type="dxa"/>
            <w:tcBorders>
              <w:top w:val="single" w:sz="2" w:space="0" w:color="auto"/>
              <w:bottom w:val="single" w:sz="2" w:space="0" w:color="auto"/>
            </w:tcBorders>
            <w:vAlign w:val="center"/>
          </w:tcPr>
          <w:p w:rsidR="00FC37E2" w:rsidRPr="00E21C98" w:rsidRDefault="00FC37E2" w:rsidP="00AC6450">
            <w:pPr>
              <w:jc w:val="center"/>
              <w:rPr>
                <w:rFonts w:ascii="Tahoma" w:hAnsi="Tahoma" w:cs="Tahoma"/>
                <w:sz w:val="16"/>
                <w:szCs w:val="16"/>
              </w:rPr>
            </w:pPr>
            <w:r>
              <w:rPr>
                <w:rFonts w:ascii="Tahoma" w:hAnsi="Tahoma" w:cs="Tahoma"/>
                <w:sz w:val="16"/>
                <w:szCs w:val="16"/>
              </w:rPr>
              <w:t>3</w:t>
            </w:r>
            <w:r w:rsidRPr="00E21C98">
              <w:rPr>
                <w:rFonts w:ascii="Tahoma" w:hAnsi="Tahoma" w:cs="Tahoma"/>
                <w:sz w:val="16"/>
                <w:szCs w:val="16"/>
              </w:rPr>
              <w:t>00 000,00 zł</w:t>
            </w:r>
          </w:p>
        </w:tc>
      </w:tr>
      <w:tr w:rsidR="00FC37E2" w:rsidRPr="00BB7755">
        <w:trPr>
          <w:trHeight w:val="847"/>
        </w:trPr>
        <w:tc>
          <w:tcPr>
            <w:tcW w:w="5103" w:type="dxa"/>
            <w:tcBorders>
              <w:top w:val="single" w:sz="2" w:space="0" w:color="auto"/>
              <w:left w:val="single" w:sz="2" w:space="0" w:color="auto"/>
              <w:bottom w:val="single" w:sz="2" w:space="0" w:color="auto"/>
              <w:right w:val="single" w:sz="2" w:space="0" w:color="auto"/>
            </w:tcBorders>
            <w:vAlign w:val="center"/>
          </w:tcPr>
          <w:p w:rsidR="00FC37E2" w:rsidRPr="00E019AF"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sidRPr="00E019AF">
              <w:rPr>
                <w:rFonts w:ascii="Tahoma" w:hAnsi="Tahoma" w:cs="Tahoma"/>
                <w:sz w:val="16"/>
                <w:szCs w:val="16"/>
                <w:u w:val="single"/>
              </w:rPr>
              <w:t xml:space="preserve">Koszty pracy w godzinach nadliczbowych, nocnych i w dni wolne od pracy </w:t>
            </w:r>
            <w:r w:rsidRPr="00E019AF">
              <w:rPr>
                <w:rFonts w:ascii="Tahoma" w:hAnsi="Tahoma" w:cs="Tahoma"/>
                <w:i/>
                <w:iCs/>
                <w:sz w:val="16"/>
                <w:szCs w:val="16"/>
              </w:rPr>
              <w:t>nr 28 b)</w:t>
            </w:r>
          </w:p>
        </w:tc>
        <w:tc>
          <w:tcPr>
            <w:tcW w:w="3261" w:type="dxa"/>
            <w:tcBorders>
              <w:top w:val="single" w:sz="2" w:space="0" w:color="auto"/>
              <w:bottom w:val="single" w:sz="2" w:space="0" w:color="auto"/>
            </w:tcBorders>
            <w:vAlign w:val="center"/>
          </w:tcPr>
          <w:p w:rsidR="00FC37E2" w:rsidRPr="00E21C98" w:rsidRDefault="00FC37E2" w:rsidP="00AC6450">
            <w:pPr>
              <w:jc w:val="center"/>
              <w:rPr>
                <w:rFonts w:ascii="Tahoma" w:hAnsi="Tahoma" w:cs="Tahoma"/>
                <w:sz w:val="16"/>
                <w:szCs w:val="16"/>
              </w:rPr>
            </w:pPr>
            <w:r>
              <w:rPr>
                <w:rFonts w:ascii="Tahoma" w:hAnsi="Tahoma" w:cs="Tahoma"/>
                <w:sz w:val="16"/>
                <w:szCs w:val="16"/>
              </w:rPr>
              <w:t>100 000,00 zł</w:t>
            </w:r>
          </w:p>
        </w:tc>
      </w:tr>
      <w:tr w:rsidR="00FC37E2" w:rsidRPr="00BB7755">
        <w:trPr>
          <w:trHeight w:val="585"/>
        </w:trPr>
        <w:tc>
          <w:tcPr>
            <w:tcW w:w="5103" w:type="dxa"/>
            <w:tcBorders>
              <w:top w:val="single" w:sz="2" w:space="0" w:color="auto"/>
              <w:left w:val="single" w:sz="2" w:space="0" w:color="auto"/>
              <w:bottom w:val="single" w:sz="2" w:space="0" w:color="auto"/>
              <w:right w:val="single" w:sz="2" w:space="0" w:color="auto"/>
            </w:tcBorders>
            <w:vAlign w:val="center"/>
          </w:tcPr>
          <w:p w:rsidR="00FC37E2" w:rsidRPr="00E019AF"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sidRPr="00E019AF">
              <w:rPr>
                <w:rFonts w:ascii="Tahoma" w:hAnsi="Tahoma" w:cs="Tahoma"/>
                <w:sz w:val="16"/>
                <w:szCs w:val="16"/>
                <w:u w:val="single"/>
              </w:rPr>
              <w:t>Koszty ekspertyz oraz wynagrodzenia rzeczoznawców</w:t>
            </w:r>
            <w:r w:rsidRPr="00E019AF">
              <w:rPr>
                <w:rFonts w:ascii="Tahoma" w:hAnsi="Tahoma" w:cs="Tahoma"/>
                <w:sz w:val="16"/>
                <w:szCs w:val="16"/>
                <w:u w:val="single"/>
              </w:rPr>
              <w:br/>
            </w:r>
            <w:r w:rsidRPr="00E019AF">
              <w:rPr>
                <w:rFonts w:ascii="Tahoma" w:hAnsi="Tahoma" w:cs="Tahoma"/>
                <w:i/>
                <w:iCs/>
                <w:sz w:val="16"/>
                <w:szCs w:val="16"/>
              </w:rPr>
              <w:t>klauzula kosztów dodatkowych nr 28 d)</w:t>
            </w:r>
          </w:p>
        </w:tc>
        <w:tc>
          <w:tcPr>
            <w:tcW w:w="3261" w:type="dxa"/>
            <w:tcBorders>
              <w:top w:val="single" w:sz="2" w:space="0" w:color="auto"/>
              <w:bottom w:val="single" w:sz="2" w:space="0" w:color="auto"/>
            </w:tcBorders>
            <w:vAlign w:val="center"/>
          </w:tcPr>
          <w:p w:rsidR="00FC37E2" w:rsidRPr="00E21C98" w:rsidRDefault="00FC37E2" w:rsidP="00AC6450">
            <w:pPr>
              <w:jc w:val="center"/>
              <w:rPr>
                <w:rFonts w:ascii="Tahoma" w:hAnsi="Tahoma" w:cs="Tahoma"/>
                <w:sz w:val="16"/>
                <w:szCs w:val="16"/>
              </w:rPr>
            </w:pPr>
            <w:r w:rsidRPr="00E21C98">
              <w:rPr>
                <w:rFonts w:ascii="Tahoma" w:hAnsi="Tahoma" w:cs="Tahoma"/>
                <w:sz w:val="16"/>
                <w:szCs w:val="16"/>
              </w:rPr>
              <w:t>50 000,00 zł</w:t>
            </w:r>
          </w:p>
        </w:tc>
      </w:tr>
      <w:tr w:rsidR="00FC37E2" w:rsidRPr="00BB7755">
        <w:trPr>
          <w:trHeight w:val="585"/>
        </w:trPr>
        <w:tc>
          <w:tcPr>
            <w:tcW w:w="5103" w:type="dxa"/>
            <w:tcBorders>
              <w:top w:val="single" w:sz="2" w:space="0" w:color="auto"/>
              <w:left w:val="single" w:sz="2" w:space="0" w:color="auto"/>
              <w:bottom w:val="single" w:sz="2" w:space="0" w:color="auto"/>
              <w:right w:val="single" w:sz="2" w:space="0" w:color="auto"/>
            </w:tcBorders>
            <w:vAlign w:val="center"/>
          </w:tcPr>
          <w:p w:rsidR="00FC37E2" w:rsidRPr="00E019AF" w:rsidRDefault="00FC37E2" w:rsidP="001B487A">
            <w:pPr>
              <w:widowControl w:val="0"/>
              <w:numPr>
                <w:ilvl w:val="0"/>
                <w:numId w:val="115"/>
              </w:numPr>
              <w:tabs>
                <w:tab w:val="clear" w:pos="1287"/>
                <w:tab w:val="num" w:pos="284"/>
              </w:tabs>
              <w:suppressAutoHyphens w:val="0"/>
              <w:ind w:left="33" w:firstLine="0"/>
              <w:rPr>
                <w:rFonts w:ascii="Tahoma" w:hAnsi="Tahoma" w:cs="Tahoma"/>
                <w:sz w:val="16"/>
                <w:szCs w:val="16"/>
                <w:u w:val="single"/>
              </w:rPr>
            </w:pPr>
            <w:r w:rsidRPr="00E019AF">
              <w:rPr>
                <w:rFonts w:ascii="Tahoma" w:hAnsi="Tahoma" w:cs="Tahoma"/>
                <w:sz w:val="16"/>
                <w:szCs w:val="16"/>
                <w:u w:val="single"/>
              </w:rPr>
              <w:t>Koszty związane z uzyskaniem wymaganych dokumentów</w:t>
            </w:r>
            <w:r w:rsidRPr="00E019AF">
              <w:rPr>
                <w:rFonts w:ascii="Tahoma" w:hAnsi="Tahoma" w:cs="Tahoma"/>
                <w:sz w:val="16"/>
                <w:szCs w:val="16"/>
                <w:u w:val="single"/>
              </w:rPr>
              <w:br/>
            </w:r>
            <w:r w:rsidRPr="00E019AF">
              <w:rPr>
                <w:rFonts w:ascii="Tahoma" w:hAnsi="Tahoma" w:cs="Tahoma"/>
                <w:i/>
                <w:iCs/>
                <w:sz w:val="16"/>
                <w:szCs w:val="16"/>
              </w:rPr>
              <w:t>klauzula kosztów dodatkowych nr 28 c)</w:t>
            </w:r>
          </w:p>
        </w:tc>
        <w:tc>
          <w:tcPr>
            <w:tcW w:w="3261" w:type="dxa"/>
            <w:tcBorders>
              <w:top w:val="single" w:sz="2" w:space="0" w:color="auto"/>
              <w:bottom w:val="single" w:sz="2" w:space="0" w:color="auto"/>
            </w:tcBorders>
            <w:vAlign w:val="center"/>
          </w:tcPr>
          <w:p w:rsidR="00FC37E2" w:rsidRPr="00E21C98" w:rsidRDefault="00FC37E2" w:rsidP="00AC6450">
            <w:pPr>
              <w:jc w:val="center"/>
              <w:rPr>
                <w:rFonts w:ascii="Tahoma" w:hAnsi="Tahoma" w:cs="Tahoma"/>
                <w:sz w:val="16"/>
                <w:szCs w:val="16"/>
              </w:rPr>
            </w:pPr>
            <w:r w:rsidRPr="00E21C98">
              <w:rPr>
                <w:rFonts w:ascii="Tahoma" w:hAnsi="Tahoma" w:cs="Tahoma"/>
                <w:sz w:val="16"/>
                <w:szCs w:val="16"/>
              </w:rPr>
              <w:t>30 000,00 zł</w:t>
            </w:r>
          </w:p>
        </w:tc>
      </w:tr>
    </w:tbl>
    <w:p w:rsidR="00FC37E2" w:rsidRDefault="00FC37E2" w:rsidP="00AC6450">
      <w:pPr>
        <w:jc w:val="both"/>
        <w:rPr>
          <w:sz w:val="16"/>
          <w:szCs w:val="16"/>
        </w:rPr>
      </w:pPr>
    </w:p>
    <w:bookmarkStart w:id="154" w:name="_Toc210714756"/>
    <w:p w:rsidR="00FC37E2" w:rsidRDefault="00FC37E2" w:rsidP="00D30B7D">
      <w:pPr>
        <w:jc w:val="both"/>
        <w:rPr>
          <w:rFonts w:ascii="Tahoma" w:hAnsi="Tahoma" w:cs="Tahoma"/>
        </w:rPr>
      </w:pPr>
      <w:r>
        <w:rPr>
          <w:noProof/>
          <w:lang w:eastAsia="pl-PL"/>
        </w:rPr>
      </w:r>
      <w:r w:rsidRPr="00A467BA">
        <w:rPr>
          <w:noProof/>
          <w:lang w:eastAsia="pl-PL"/>
        </w:rPr>
        <w:pict>
          <v:rect id="Rectangle 14" o:spid="_x0000_s1040" style="width:453.6pt;height:1.5pt;visibility:visible;mso-position-horizontal-relative:char;mso-position-vertical-relative:line;v-text-anchor:middle" fillcolor="#9d9da1" stroked="f">
            <v:stroke joinstyle="round"/>
            <w10:anchorlock/>
          </v:rect>
        </w:pict>
      </w:r>
    </w:p>
    <w:p w:rsidR="00FC37E2" w:rsidRDefault="00FC37E2" w:rsidP="00D3449F">
      <w:pPr>
        <w:pStyle w:val="Heading2"/>
        <w:keepLines/>
        <w:numPr>
          <w:ilvl w:val="1"/>
          <w:numId w:val="9"/>
        </w:numPr>
        <w:tabs>
          <w:tab w:val="left" w:pos="0"/>
        </w:tabs>
        <w:ind w:left="0"/>
        <w:jc w:val="both"/>
        <w:rPr>
          <w:rFonts w:ascii="Tahoma" w:hAnsi="Tahoma" w:cs="Tahoma"/>
        </w:rPr>
      </w:pPr>
      <w:bookmarkStart w:id="155" w:name="_Toc368476185"/>
      <w:r w:rsidRPr="009B3FFE">
        <w:rPr>
          <w:rFonts w:ascii="Tahoma" w:hAnsi="Tahoma" w:cs="Tahoma"/>
        </w:rPr>
        <w:t xml:space="preserve">UBEZPIECZENIE </w:t>
      </w:r>
      <w:r>
        <w:rPr>
          <w:rFonts w:ascii="Tahoma" w:hAnsi="Tahoma" w:cs="Tahoma"/>
        </w:rPr>
        <w:t>OC</w:t>
      </w:r>
      <w:bookmarkEnd w:id="154"/>
      <w:bookmarkEnd w:id="155"/>
    </w:p>
    <w:p w:rsidR="00FC37E2" w:rsidRDefault="00FC37E2" w:rsidP="001B487A">
      <w:pPr>
        <w:pStyle w:val="Heading3"/>
        <w:keepNext w:val="0"/>
        <w:numPr>
          <w:ilvl w:val="3"/>
          <w:numId w:val="26"/>
        </w:numPr>
        <w:tabs>
          <w:tab w:val="clear" w:pos="357"/>
          <w:tab w:val="left" w:pos="284"/>
          <w:tab w:val="left" w:pos="362"/>
        </w:tabs>
        <w:jc w:val="both"/>
        <w:rPr>
          <w:rFonts w:ascii="Tahoma" w:hAnsi="Tahoma" w:cs="Tahoma"/>
          <w:sz w:val="20"/>
          <w:szCs w:val="20"/>
        </w:rPr>
      </w:pPr>
      <w:bookmarkStart w:id="156" w:name="_Toc368476186"/>
      <w:bookmarkStart w:id="157" w:name="_Toc210714758"/>
      <w:r w:rsidRPr="00BB5DCE">
        <w:rPr>
          <w:rFonts w:ascii="Tahoma" w:hAnsi="Tahoma" w:cs="Tahoma"/>
          <w:sz w:val="20"/>
          <w:szCs w:val="20"/>
        </w:rPr>
        <w:t>Forma ubezpieczenia</w:t>
      </w:r>
      <w:bookmarkEnd w:id="156"/>
    </w:p>
    <w:p w:rsidR="00FC37E2" w:rsidRDefault="00FC37E2" w:rsidP="00392D46">
      <w:pPr>
        <w:numPr>
          <w:ilvl w:val="1"/>
          <w:numId w:val="27"/>
        </w:numPr>
        <w:jc w:val="both"/>
        <w:rPr>
          <w:rFonts w:ascii="Tahoma" w:hAnsi="Tahoma" w:cs="Tahoma"/>
          <w:sz w:val="20"/>
          <w:szCs w:val="20"/>
        </w:rPr>
      </w:pPr>
      <w:r w:rsidRPr="00BB5DCE">
        <w:rPr>
          <w:rFonts w:ascii="Tahoma" w:hAnsi="Tahoma" w:cs="Tahoma"/>
          <w:sz w:val="20"/>
          <w:szCs w:val="20"/>
        </w:rPr>
        <w:t>Ubezpieczeniem zostaną objęte wszystkie jednostki biorące udział w postępowaniu. Oczekiwane jest zawarcie ubezpieczenia w formie umowy generalnej z wpisanymi wszystkimi postanowieniami dla wszystkich jednostek, a następnie wystawienie polis szczegółowych dla każdej jednostki. Dopuszcza się także utworzenie jednej polisy dla wszystkich jednostek wraz z</w:t>
      </w:r>
      <w:r>
        <w:rPr>
          <w:rFonts w:ascii="Tahoma" w:hAnsi="Tahoma" w:cs="Tahoma"/>
          <w:sz w:val="20"/>
          <w:szCs w:val="20"/>
        </w:rPr>
        <w:t> </w:t>
      </w:r>
      <w:r w:rsidRPr="00BB5DCE">
        <w:rPr>
          <w:rFonts w:ascii="Tahoma" w:hAnsi="Tahoma" w:cs="Tahoma"/>
          <w:sz w:val="20"/>
          <w:szCs w:val="20"/>
        </w:rPr>
        <w:t>wystawieniem certyfikatów ubezpieczenia z szczegółowymi ustaleniami dla każdej jednostki</w:t>
      </w:r>
      <w:r>
        <w:rPr>
          <w:rFonts w:ascii="Tahoma" w:hAnsi="Tahoma" w:cs="Tahoma"/>
          <w:sz w:val="20"/>
          <w:szCs w:val="20"/>
        </w:rPr>
        <w:t>. Sposób wystawienia dokumentów ubezpieczenia zostanie uzgodniony przy zawarciu umowy.</w:t>
      </w:r>
    </w:p>
    <w:p w:rsidR="00FC37E2" w:rsidRDefault="00FC37E2" w:rsidP="00392D46">
      <w:pPr>
        <w:numPr>
          <w:ilvl w:val="1"/>
          <w:numId w:val="27"/>
        </w:numPr>
        <w:jc w:val="both"/>
        <w:rPr>
          <w:rFonts w:ascii="Tahoma" w:hAnsi="Tahoma" w:cs="Tahoma"/>
          <w:sz w:val="20"/>
          <w:szCs w:val="20"/>
        </w:rPr>
      </w:pPr>
      <w:r>
        <w:rPr>
          <w:rFonts w:ascii="Tahoma" w:hAnsi="Tahoma" w:cs="Tahoma"/>
          <w:sz w:val="20"/>
          <w:szCs w:val="20"/>
        </w:rPr>
        <w:t xml:space="preserve">Celem zapewnienia możliwości odrębnego ewidencjonowania szkód powstałych </w:t>
      </w:r>
      <w:r w:rsidRPr="00BB5DCE">
        <w:rPr>
          <w:rFonts w:ascii="Tahoma" w:hAnsi="Tahoma" w:cs="Tahoma"/>
          <w:sz w:val="20"/>
          <w:szCs w:val="20"/>
        </w:rPr>
        <w:t>w związku z</w:t>
      </w:r>
      <w:r>
        <w:rPr>
          <w:rFonts w:ascii="Tahoma" w:hAnsi="Tahoma" w:cs="Tahoma"/>
          <w:sz w:val="20"/>
          <w:szCs w:val="20"/>
        </w:rPr>
        <w:t> </w:t>
      </w:r>
      <w:r w:rsidRPr="00BB5DCE">
        <w:rPr>
          <w:rFonts w:ascii="Tahoma" w:hAnsi="Tahoma" w:cs="Tahoma"/>
          <w:sz w:val="20"/>
          <w:szCs w:val="20"/>
        </w:rPr>
        <w:t xml:space="preserve">zarządzaniem będącymi we właściwości Powiatu drogami </w:t>
      </w:r>
      <w:r w:rsidRPr="009370F4">
        <w:rPr>
          <w:rFonts w:ascii="Tahoma" w:hAnsi="Tahoma" w:cs="Tahoma"/>
          <w:sz w:val="20"/>
          <w:szCs w:val="20"/>
          <w:u w:val="single"/>
        </w:rPr>
        <w:t xml:space="preserve">oczekiwane jest wystawienie osobnej polisy dla tego </w:t>
      </w:r>
      <w:r>
        <w:rPr>
          <w:rFonts w:ascii="Tahoma" w:hAnsi="Tahoma" w:cs="Tahoma"/>
          <w:sz w:val="20"/>
          <w:szCs w:val="20"/>
          <w:u w:val="single"/>
        </w:rPr>
        <w:t>zakresu/</w:t>
      </w:r>
      <w:r w:rsidRPr="009370F4">
        <w:rPr>
          <w:rFonts w:ascii="Tahoma" w:hAnsi="Tahoma" w:cs="Tahoma"/>
          <w:sz w:val="20"/>
          <w:szCs w:val="20"/>
          <w:u w:val="single"/>
        </w:rPr>
        <w:t>rozszerzenia.</w:t>
      </w:r>
      <w:r>
        <w:rPr>
          <w:rFonts w:ascii="Tahoma" w:hAnsi="Tahoma" w:cs="Tahoma"/>
          <w:sz w:val="20"/>
          <w:szCs w:val="20"/>
        </w:rPr>
        <w:t xml:space="preserve"> Zamawiający informuje, że jego intencją nie jest </w:t>
      </w:r>
      <w:r w:rsidRPr="00597686">
        <w:rPr>
          <w:rFonts w:ascii="Tahoma" w:hAnsi="Tahoma" w:cs="Tahoma"/>
          <w:sz w:val="20"/>
          <w:szCs w:val="20"/>
        </w:rPr>
        <w:t>wystawienie umowy z</w:t>
      </w:r>
      <w:r>
        <w:rPr>
          <w:rFonts w:ascii="Tahoma" w:hAnsi="Tahoma" w:cs="Tahoma"/>
          <w:sz w:val="20"/>
          <w:szCs w:val="20"/>
        </w:rPr>
        <w:t> </w:t>
      </w:r>
      <w:r w:rsidRPr="00597686">
        <w:rPr>
          <w:rFonts w:ascii="Tahoma" w:hAnsi="Tahoma" w:cs="Tahoma"/>
          <w:sz w:val="20"/>
          <w:szCs w:val="20"/>
        </w:rPr>
        <w:t xml:space="preserve">odrębną sumą ubezpieczenia </w:t>
      </w:r>
      <w:r>
        <w:rPr>
          <w:rFonts w:ascii="Tahoma" w:hAnsi="Tahoma" w:cs="Tahoma"/>
          <w:sz w:val="20"/>
          <w:szCs w:val="20"/>
        </w:rPr>
        <w:t>wskazaną poniżej dla ryzyka zarządzania drogami</w:t>
      </w:r>
      <w:r w:rsidRPr="00597686">
        <w:rPr>
          <w:rFonts w:ascii="Tahoma" w:hAnsi="Tahoma" w:cs="Tahoma"/>
          <w:sz w:val="20"/>
          <w:szCs w:val="20"/>
        </w:rPr>
        <w:t xml:space="preserve">, </w:t>
      </w:r>
      <w:r>
        <w:rPr>
          <w:rFonts w:ascii="Tahoma" w:hAnsi="Tahoma" w:cs="Tahoma"/>
          <w:sz w:val="20"/>
          <w:szCs w:val="20"/>
        </w:rPr>
        <w:t xml:space="preserve">ani </w:t>
      </w:r>
      <w:r w:rsidRPr="00597686">
        <w:rPr>
          <w:rFonts w:ascii="Tahoma" w:hAnsi="Tahoma" w:cs="Tahoma"/>
          <w:sz w:val="20"/>
          <w:szCs w:val="20"/>
        </w:rPr>
        <w:t xml:space="preserve">podniesienie odpowiedzialności ubezpieczyciela ponad </w:t>
      </w:r>
      <w:r>
        <w:rPr>
          <w:rFonts w:ascii="Tahoma" w:hAnsi="Tahoma" w:cs="Tahoma"/>
          <w:sz w:val="20"/>
          <w:szCs w:val="20"/>
        </w:rPr>
        <w:t>wskazaną sumę gwarancyjną</w:t>
      </w:r>
      <w:r w:rsidRPr="00597686">
        <w:rPr>
          <w:rFonts w:ascii="Tahoma" w:hAnsi="Tahoma" w:cs="Tahoma"/>
          <w:sz w:val="20"/>
          <w:szCs w:val="20"/>
        </w:rPr>
        <w:t xml:space="preserve">. </w:t>
      </w:r>
      <w:r w:rsidRPr="009370F4">
        <w:rPr>
          <w:rFonts w:ascii="Tahoma" w:hAnsi="Tahoma" w:cs="Tahoma"/>
          <w:sz w:val="20"/>
          <w:szCs w:val="20"/>
          <w:u w:val="single"/>
        </w:rPr>
        <w:t>Oczekiwane jest zapewnienie przez wykonawcę możliwości odrębnego ewidencjonowania szkód powstałych w związku z zarządzaniem i utrzymaniem dróg.</w:t>
      </w:r>
      <w:r>
        <w:rPr>
          <w:rFonts w:ascii="Tahoma" w:hAnsi="Tahoma" w:cs="Tahoma"/>
          <w:sz w:val="20"/>
          <w:szCs w:val="20"/>
        </w:rPr>
        <w:t xml:space="preserve"> M</w:t>
      </w:r>
      <w:r w:rsidRPr="00597686">
        <w:rPr>
          <w:rFonts w:ascii="Tahoma" w:hAnsi="Tahoma" w:cs="Tahoma"/>
          <w:sz w:val="20"/>
          <w:szCs w:val="20"/>
        </w:rPr>
        <w:t xml:space="preserve">oże być </w:t>
      </w:r>
      <w:r>
        <w:rPr>
          <w:rFonts w:ascii="Tahoma" w:hAnsi="Tahoma" w:cs="Tahoma"/>
          <w:sz w:val="20"/>
          <w:szCs w:val="20"/>
        </w:rPr>
        <w:t xml:space="preserve">oni </w:t>
      </w:r>
      <w:r w:rsidRPr="00597686">
        <w:rPr>
          <w:rFonts w:ascii="Tahoma" w:hAnsi="Tahoma" w:cs="Tahoma"/>
          <w:sz w:val="20"/>
          <w:szCs w:val="20"/>
        </w:rPr>
        <w:t>realizowane w dowolny sposób, w ramach możliwości technicznych wykonawcy, poprzez np. wystawienie osobnego dokumentu ubezpieczenia w</w:t>
      </w:r>
      <w:r>
        <w:rPr>
          <w:rFonts w:ascii="Tahoma" w:hAnsi="Tahoma" w:cs="Tahoma"/>
          <w:sz w:val="20"/>
          <w:szCs w:val="20"/>
        </w:rPr>
        <w:t> </w:t>
      </w:r>
      <w:r w:rsidRPr="00597686">
        <w:rPr>
          <w:rFonts w:ascii="Tahoma" w:hAnsi="Tahoma" w:cs="Tahoma"/>
          <w:sz w:val="20"/>
          <w:szCs w:val="20"/>
        </w:rPr>
        <w:t>ramach ogólnego limitu umożliwiającego ewidencjonowanie szkód dla tego numeru dokumentu (polisy), wystawienie dwóch różnych dokumentów ubezpieczenia z łącznym dla nich limitem odpowiedzialności lub inne rozwiązanie pozwalające w zestawieniu wypłaconych odszkodowań z</w:t>
      </w:r>
      <w:r>
        <w:rPr>
          <w:rFonts w:ascii="Tahoma" w:hAnsi="Tahoma" w:cs="Tahoma"/>
          <w:sz w:val="20"/>
          <w:szCs w:val="20"/>
        </w:rPr>
        <w:t> </w:t>
      </w:r>
      <w:r w:rsidRPr="00597686">
        <w:rPr>
          <w:rFonts w:ascii="Tahoma" w:hAnsi="Tahoma" w:cs="Tahoma"/>
          <w:sz w:val="20"/>
          <w:szCs w:val="20"/>
        </w:rPr>
        <w:t>umowy ubezpieczenia odpowiedzialności cywilnej wyodrębnić te odszkodowania, które dotyczą szkód powstałych w związku z zarządzaniem i utrzymaniem dróg, w ramach przewidzianego, dla tego rozszerzenia zakresu, limitu odpowiedzialności.</w:t>
      </w:r>
      <w:r>
        <w:rPr>
          <w:rFonts w:ascii="Tahoma" w:hAnsi="Tahoma" w:cs="Tahoma"/>
          <w:sz w:val="20"/>
          <w:szCs w:val="20"/>
        </w:rPr>
        <w:t xml:space="preserve"> </w:t>
      </w:r>
    </w:p>
    <w:p w:rsidR="00FC37E2" w:rsidRPr="007F5D7D" w:rsidRDefault="00FC37E2" w:rsidP="00392D46">
      <w:pPr>
        <w:numPr>
          <w:ilvl w:val="1"/>
          <w:numId w:val="27"/>
        </w:numPr>
        <w:jc w:val="both"/>
        <w:rPr>
          <w:rFonts w:ascii="Tahoma" w:hAnsi="Tahoma" w:cs="Tahoma"/>
          <w:sz w:val="20"/>
          <w:szCs w:val="20"/>
        </w:rPr>
      </w:pPr>
      <w:r>
        <w:rPr>
          <w:rFonts w:ascii="Tahoma" w:hAnsi="Tahoma" w:cs="Tahoma"/>
          <w:sz w:val="20"/>
          <w:szCs w:val="20"/>
        </w:rPr>
        <w:t>Dodatkowo, w celu umożliwienia bieżącej ewidencji i kontroli szkód z ubezpieczenia OC oczekiwane jest p</w:t>
      </w:r>
      <w:r w:rsidRPr="007F5D7D">
        <w:rPr>
          <w:rFonts w:ascii="Tahoma" w:hAnsi="Tahoma" w:cs="Tahoma"/>
          <w:sz w:val="20"/>
          <w:szCs w:val="20"/>
        </w:rPr>
        <w:t>rzekazanie decyzji o wypłacie odszkodowania za szkodę z umowy ubezpieczenia OC z tytułu zarządzania drogami zawierającej podstawowe dane i okoliczności dotyczące szkody, tj. co najmniej numer szkody wg rejestru ubezpieczyciela, datę szkody oraz dane poszkodowanego lub dane uszkodzonego pojazdu</w:t>
      </w:r>
      <w:r>
        <w:rPr>
          <w:rFonts w:ascii="Tahoma" w:hAnsi="Tahoma" w:cs="Tahoma"/>
          <w:sz w:val="20"/>
          <w:szCs w:val="20"/>
        </w:rPr>
        <w:t xml:space="preserve"> w zakresie pozwalającym na zidentyfikowanie szkody. Przekazywanie decyzji o wypłacie /odmowie odszkodowania lub innych dokumentów dotyczących szkody </w:t>
      </w:r>
      <w:r w:rsidRPr="007F5D7D">
        <w:rPr>
          <w:rFonts w:ascii="Tahoma" w:hAnsi="Tahoma" w:cs="Tahoma"/>
          <w:sz w:val="20"/>
          <w:szCs w:val="20"/>
        </w:rPr>
        <w:t>może być realizowan</w:t>
      </w:r>
      <w:r>
        <w:rPr>
          <w:rFonts w:ascii="Tahoma" w:hAnsi="Tahoma" w:cs="Tahoma"/>
          <w:sz w:val="20"/>
          <w:szCs w:val="20"/>
        </w:rPr>
        <w:t>e</w:t>
      </w:r>
      <w:r w:rsidRPr="007F5D7D">
        <w:rPr>
          <w:rFonts w:ascii="Tahoma" w:hAnsi="Tahoma" w:cs="Tahoma"/>
          <w:sz w:val="20"/>
          <w:szCs w:val="20"/>
        </w:rPr>
        <w:t xml:space="preserve"> w dowolnej</w:t>
      </w:r>
      <w:r>
        <w:rPr>
          <w:rFonts w:ascii="Tahoma" w:hAnsi="Tahoma" w:cs="Tahoma"/>
          <w:sz w:val="20"/>
          <w:szCs w:val="20"/>
        </w:rPr>
        <w:t>, uzgodnionej obustronnie</w:t>
      </w:r>
      <w:r w:rsidRPr="007F5D7D">
        <w:rPr>
          <w:rFonts w:ascii="Tahoma" w:hAnsi="Tahoma" w:cs="Tahoma"/>
          <w:sz w:val="20"/>
          <w:szCs w:val="20"/>
        </w:rPr>
        <w:t xml:space="preserve"> formie (w tym poczty tradycyjnej lub elektronicznej). </w:t>
      </w:r>
    </w:p>
    <w:p w:rsidR="00FC37E2" w:rsidRPr="007F5D7D" w:rsidRDefault="00FC37E2" w:rsidP="001B487A">
      <w:pPr>
        <w:pStyle w:val="Heading3"/>
        <w:keepNext w:val="0"/>
        <w:numPr>
          <w:ilvl w:val="3"/>
          <w:numId w:val="26"/>
        </w:numPr>
        <w:tabs>
          <w:tab w:val="clear" w:pos="357"/>
          <w:tab w:val="left" w:pos="284"/>
          <w:tab w:val="left" w:pos="362"/>
        </w:tabs>
        <w:jc w:val="both"/>
        <w:rPr>
          <w:rFonts w:ascii="Tahoma" w:hAnsi="Tahoma" w:cs="Tahoma"/>
          <w:sz w:val="20"/>
          <w:szCs w:val="20"/>
        </w:rPr>
      </w:pPr>
      <w:bookmarkStart w:id="158" w:name="_Toc368476187"/>
      <w:r w:rsidRPr="007F5D7D">
        <w:rPr>
          <w:rFonts w:ascii="Tahoma" w:hAnsi="Tahoma" w:cs="Tahoma"/>
          <w:sz w:val="20"/>
          <w:szCs w:val="20"/>
        </w:rPr>
        <w:t>Przedmiot ubezpieczenia</w:t>
      </w:r>
      <w:bookmarkEnd w:id="158"/>
      <w:r w:rsidRPr="007F5D7D">
        <w:rPr>
          <w:rFonts w:ascii="Tahoma" w:hAnsi="Tahoma" w:cs="Tahoma"/>
          <w:sz w:val="20"/>
          <w:szCs w:val="20"/>
        </w:rPr>
        <w:t xml:space="preserve"> </w:t>
      </w:r>
      <w:bookmarkEnd w:id="157"/>
    </w:p>
    <w:p w:rsidR="00FC37E2" w:rsidRPr="007F5D7D" w:rsidRDefault="00FC37E2" w:rsidP="00392D46">
      <w:pPr>
        <w:numPr>
          <w:ilvl w:val="1"/>
          <w:numId w:val="81"/>
        </w:numPr>
        <w:jc w:val="both"/>
        <w:rPr>
          <w:rFonts w:ascii="Tahoma" w:hAnsi="Tahoma" w:cs="Tahoma"/>
          <w:sz w:val="20"/>
          <w:szCs w:val="20"/>
        </w:rPr>
      </w:pPr>
      <w:r w:rsidRPr="007F5D7D">
        <w:rPr>
          <w:rFonts w:ascii="Tahoma" w:hAnsi="Tahoma" w:cs="Tahoma"/>
          <w:sz w:val="20"/>
          <w:szCs w:val="20"/>
        </w:rPr>
        <w:t>Ustawowa odpowiedzialność cywilna ubezpieczonego wynikająca z prowadzonej działalności i posiadania mienia, w szczególności:</w:t>
      </w:r>
    </w:p>
    <w:p w:rsidR="00FC37E2" w:rsidRPr="007F5D7D" w:rsidRDefault="00FC37E2" w:rsidP="001B487A">
      <w:pPr>
        <w:numPr>
          <w:ilvl w:val="2"/>
          <w:numId w:val="81"/>
        </w:numPr>
        <w:ind w:left="1418" w:hanging="709"/>
        <w:jc w:val="both"/>
        <w:rPr>
          <w:rFonts w:ascii="Tahoma" w:hAnsi="Tahoma" w:cs="Tahoma"/>
          <w:sz w:val="20"/>
          <w:szCs w:val="20"/>
        </w:rPr>
      </w:pPr>
      <w:r w:rsidRPr="007F5D7D">
        <w:rPr>
          <w:rFonts w:ascii="Tahoma" w:hAnsi="Tahoma" w:cs="Tahoma"/>
          <w:sz w:val="20"/>
          <w:szCs w:val="20"/>
        </w:rPr>
        <w:t xml:space="preserve">mienia własnego Starostwa Powiatowego w Wałbrzychu, odpowiedzialność z tytułu posiadania </w:t>
      </w:r>
    </w:p>
    <w:p w:rsidR="00FC37E2" w:rsidRPr="007F5D7D" w:rsidRDefault="00FC37E2" w:rsidP="001B487A">
      <w:pPr>
        <w:numPr>
          <w:ilvl w:val="2"/>
          <w:numId w:val="81"/>
        </w:numPr>
        <w:ind w:left="1418" w:hanging="709"/>
        <w:jc w:val="both"/>
        <w:rPr>
          <w:rFonts w:ascii="Tahoma" w:hAnsi="Tahoma" w:cs="Tahoma"/>
          <w:sz w:val="20"/>
          <w:szCs w:val="20"/>
        </w:rPr>
      </w:pPr>
      <w:r w:rsidRPr="007F5D7D">
        <w:rPr>
          <w:rFonts w:ascii="Tahoma" w:hAnsi="Tahoma" w:cs="Tahoma"/>
          <w:sz w:val="20"/>
          <w:szCs w:val="20"/>
        </w:rPr>
        <w:t>mienia i działalności wszystkich jednostek objętych niniejszą SIWZ,</w:t>
      </w:r>
    </w:p>
    <w:p w:rsidR="00FC37E2" w:rsidRPr="007F5D7D" w:rsidRDefault="00FC37E2" w:rsidP="001B487A">
      <w:pPr>
        <w:numPr>
          <w:ilvl w:val="2"/>
          <w:numId w:val="81"/>
        </w:numPr>
        <w:ind w:left="1418" w:hanging="709"/>
        <w:jc w:val="both"/>
        <w:rPr>
          <w:rFonts w:ascii="Tahoma" w:hAnsi="Tahoma" w:cs="Tahoma"/>
          <w:sz w:val="20"/>
          <w:szCs w:val="20"/>
        </w:rPr>
      </w:pPr>
      <w:r w:rsidRPr="007F5D7D">
        <w:rPr>
          <w:rFonts w:ascii="Tahoma" w:hAnsi="Tahoma" w:cs="Tahoma"/>
          <w:sz w:val="20"/>
          <w:szCs w:val="20"/>
        </w:rPr>
        <w:t>mienia użytkowanego na podstawie umów cywilno-prawnych (leasingu, najmu, dzierżawy, użytkowania)</w:t>
      </w:r>
    </w:p>
    <w:p w:rsidR="00FC37E2" w:rsidRPr="007F5D7D" w:rsidRDefault="00FC37E2" w:rsidP="001B487A">
      <w:pPr>
        <w:numPr>
          <w:ilvl w:val="2"/>
          <w:numId w:val="81"/>
        </w:numPr>
        <w:ind w:left="1418" w:hanging="709"/>
        <w:jc w:val="both"/>
        <w:rPr>
          <w:rFonts w:ascii="Tahoma" w:hAnsi="Tahoma" w:cs="Tahoma"/>
          <w:sz w:val="20"/>
          <w:szCs w:val="20"/>
        </w:rPr>
      </w:pPr>
      <w:r w:rsidRPr="007F5D7D">
        <w:rPr>
          <w:rFonts w:ascii="Tahoma" w:hAnsi="Tahoma" w:cs="Tahoma"/>
          <w:sz w:val="20"/>
          <w:szCs w:val="20"/>
        </w:rPr>
        <w:t>mienia Skarbu Państwa,</w:t>
      </w:r>
    </w:p>
    <w:p w:rsidR="00FC37E2" w:rsidRPr="007F5D7D" w:rsidRDefault="00FC37E2" w:rsidP="001B487A">
      <w:pPr>
        <w:numPr>
          <w:ilvl w:val="2"/>
          <w:numId w:val="81"/>
        </w:numPr>
        <w:ind w:left="1418" w:hanging="709"/>
        <w:jc w:val="both"/>
        <w:rPr>
          <w:rFonts w:ascii="Tahoma" w:hAnsi="Tahoma" w:cs="Tahoma"/>
          <w:sz w:val="20"/>
          <w:szCs w:val="20"/>
        </w:rPr>
      </w:pPr>
      <w:r w:rsidRPr="007F5D7D">
        <w:rPr>
          <w:rFonts w:ascii="Tahoma" w:hAnsi="Tahoma" w:cs="Tahoma"/>
          <w:sz w:val="20"/>
          <w:szCs w:val="20"/>
        </w:rPr>
        <w:t>zarządzania drogami i urządzeniami ruchu zainstalowanymi na drogach Powiatu Wałbrzyskiego.</w:t>
      </w:r>
    </w:p>
    <w:p w:rsidR="00FC37E2" w:rsidRPr="007F5D7D" w:rsidRDefault="00FC37E2" w:rsidP="001B487A">
      <w:pPr>
        <w:pStyle w:val="Heading3"/>
        <w:keepNext w:val="0"/>
        <w:numPr>
          <w:ilvl w:val="3"/>
          <w:numId w:val="26"/>
        </w:numPr>
        <w:tabs>
          <w:tab w:val="clear" w:pos="357"/>
          <w:tab w:val="left" w:pos="284"/>
          <w:tab w:val="left" w:pos="362"/>
        </w:tabs>
        <w:jc w:val="both"/>
        <w:rPr>
          <w:rFonts w:ascii="Tahoma" w:hAnsi="Tahoma" w:cs="Tahoma"/>
          <w:sz w:val="20"/>
          <w:szCs w:val="20"/>
        </w:rPr>
      </w:pPr>
      <w:bookmarkStart w:id="159" w:name="_Toc368476188"/>
      <w:r w:rsidRPr="007F5D7D">
        <w:rPr>
          <w:rFonts w:ascii="Tahoma" w:hAnsi="Tahoma" w:cs="Tahoma"/>
          <w:sz w:val="20"/>
          <w:szCs w:val="20"/>
        </w:rPr>
        <w:t>Zakres ubezpieczenia</w:t>
      </w:r>
      <w:bookmarkEnd w:id="159"/>
      <w:r w:rsidRPr="007F5D7D">
        <w:rPr>
          <w:rFonts w:ascii="Tahoma" w:hAnsi="Tahoma" w:cs="Tahoma"/>
          <w:sz w:val="20"/>
          <w:szCs w:val="20"/>
        </w:rPr>
        <w:t xml:space="preserve"> </w:t>
      </w:r>
    </w:p>
    <w:p w:rsidR="00FC37E2" w:rsidRDefault="00FC37E2" w:rsidP="00392D46">
      <w:pPr>
        <w:numPr>
          <w:ilvl w:val="1"/>
          <w:numId w:val="98"/>
        </w:numPr>
        <w:jc w:val="both"/>
        <w:rPr>
          <w:rFonts w:ascii="Tahoma" w:hAnsi="Tahoma" w:cs="Tahoma"/>
          <w:sz w:val="20"/>
          <w:szCs w:val="20"/>
        </w:rPr>
      </w:pPr>
      <w:r w:rsidRPr="007F5D7D">
        <w:rPr>
          <w:rFonts w:ascii="Tahoma" w:hAnsi="Tahoma" w:cs="Tahoma"/>
          <w:sz w:val="20"/>
          <w:szCs w:val="20"/>
        </w:rPr>
        <w:t>Zakres podstawowy – ustawowa odpowiedzialność za szkody będące następstwem czynu niedozwolonego (delikt) oraz niewykonania lub nienależytego wykonania zobowiązania (kontrakt), wraz z odpowiedzialnośc</w:t>
      </w:r>
      <w:r>
        <w:rPr>
          <w:rFonts w:ascii="Tahoma" w:hAnsi="Tahoma" w:cs="Tahoma"/>
          <w:sz w:val="20"/>
          <w:szCs w:val="20"/>
        </w:rPr>
        <w:t xml:space="preserve">ią za szkody wyrządzone w wyniku rażącego niedbalstwa. </w:t>
      </w:r>
    </w:p>
    <w:p w:rsidR="00FC37E2" w:rsidRDefault="00FC37E2" w:rsidP="00392D46">
      <w:pPr>
        <w:numPr>
          <w:ilvl w:val="1"/>
          <w:numId w:val="98"/>
        </w:numPr>
        <w:jc w:val="both"/>
        <w:rPr>
          <w:rFonts w:ascii="Tahoma" w:hAnsi="Tahoma" w:cs="Tahoma"/>
          <w:sz w:val="20"/>
          <w:szCs w:val="20"/>
        </w:rPr>
      </w:pPr>
      <w:r>
        <w:rPr>
          <w:rFonts w:ascii="Tahoma" w:hAnsi="Tahoma" w:cs="Tahoma"/>
          <w:sz w:val="20"/>
          <w:szCs w:val="20"/>
        </w:rPr>
        <w:t xml:space="preserve">Zakres podstawowy ubezpieczenia zostaje rozszerzony </w:t>
      </w:r>
      <w:r w:rsidRPr="009B3FFE">
        <w:rPr>
          <w:rFonts w:ascii="Tahoma" w:hAnsi="Tahoma" w:cs="Tahoma"/>
          <w:sz w:val="20"/>
          <w:szCs w:val="20"/>
        </w:rPr>
        <w:t>o następujące szkody</w:t>
      </w:r>
      <w:r>
        <w:rPr>
          <w:rFonts w:ascii="Tahoma" w:hAnsi="Tahoma" w:cs="Tahoma"/>
          <w:sz w:val="20"/>
          <w:szCs w:val="20"/>
        </w:rPr>
        <w:t xml:space="preserve"> (podane limity dotyczą łącznie wszystkich jednostek biorących udział w postępowaniu)</w:t>
      </w:r>
      <w:r w:rsidRPr="009B3FFE">
        <w:rPr>
          <w:rFonts w:ascii="Tahoma" w:hAnsi="Tahoma" w:cs="Tahoma"/>
          <w:sz w:val="20"/>
          <w:szCs w:val="20"/>
        </w:rPr>
        <w:t>:</w:t>
      </w:r>
    </w:p>
    <w:p w:rsidR="00FC37E2" w:rsidRPr="00AC6450" w:rsidRDefault="00FC37E2" w:rsidP="00365376">
      <w:pPr>
        <w:numPr>
          <w:ilvl w:val="2"/>
          <w:numId w:val="98"/>
        </w:numPr>
        <w:ind w:left="1418" w:hanging="698"/>
        <w:rPr>
          <w:rFonts w:ascii="Tahoma" w:hAnsi="Tahoma" w:cs="Tahoma"/>
          <w:sz w:val="20"/>
          <w:szCs w:val="20"/>
        </w:rPr>
      </w:pPr>
      <w:r>
        <w:rPr>
          <w:rFonts w:ascii="Tahoma" w:hAnsi="Tahoma" w:cs="Tahoma"/>
          <w:sz w:val="20"/>
          <w:szCs w:val="20"/>
        </w:rPr>
        <w:t>rażące niedbalstwo</w:t>
      </w:r>
    </w:p>
    <w:p w:rsidR="00FC37E2" w:rsidRDefault="00FC37E2" w:rsidP="00365376">
      <w:pPr>
        <w:numPr>
          <w:ilvl w:val="2"/>
          <w:numId w:val="98"/>
        </w:numPr>
        <w:ind w:left="1418" w:hanging="698"/>
        <w:rPr>
          <w:rFonts w:ascii="Tahoma" w:hAnsi="Tahoma" w:cs="Tahoma"/>
          <w:sz w:val="20"/>
          <w:szCs w:val="20"/>
        </w:rPr>
      </w:pPr>
      <w:r w:rsidRPr="00AC6450">
        <w:rPr>
          <w:rFonts w:ascii="Tahoma" w:hAnsi="Tahoma" w:cs="Tahoma"/>
          <w:sz w:val="20"/>
          <w:szCs w:val="20"/>
        </w:rPr>
        <w:t xml:space="preserve">OC pracodawcy </w:t>
      </w:r>
      <w:r>
        <w:rPr>
          <w:rFonts w:ascii="Tahoma" w:hAnsi="Tahoma" w:cs="Tahoma"/>
          <w:sz w:val="20"/>
          <w:szCs w:val="20"/>
        </w:rPr>
        <w:br/>
      </w:r>
      <w:r w:rsidRPr="00AC6450">
        <w:rPr>
          <w:rFonts w:ascii="Tahoma" w:hAnsi="Tahoma" w:cs="Tahoma"/>
          <w:sz w:val="20"/>
          <w:szCs w:val="20"/>
        </w:rPr>
        <w:t xml:space="preserve">szkody wyrządzone pracownikom ubezpieczonego (osobowe i rzeczowe), powstałe w następstwie wypadku przy pracy. </w:t>
      </w:r>
    </w:p>
    <w:p w:rsidR="00FC37E2" w:rsidRPr="00AC6450" w:rsidRDefault="00FC37E2" w:rsidP="00365376">
      <w:pPr>
        <w:ind w:left="1418"/>
        <w:rPr>
          <w:rFonts w:ascii="Tahoma" w:hAnsi="Tahoma" w:cs="Tahoma"/>
          <w:sz w:val="20"/>
          <w:szCs w:val="20"/>
        </w:rPr>
      </w:pPr>
      <w:r w:rsidRPr="00AC6450">
        <w:rPr>
          <w:rFonts w:ascii="Tahoma" w:hAnsi="Tahoma" w:cs="Tahoma"/>
          <w:sz w:val="20"/>
          <w:szCs w:val="20"/>
        </w:rPr>
        <w:t xml:space="preserve">Za pracownika uważana będzie osoba zatrudniona przez ubezpieczonego na podstawie umowy o pracę, powołania, wyboru, mianowania albo na podstawie umowy cywilnoprawnej z wyłączeniem osoby fizycznej, która zawarła z ubezpieczonym umowę cywilnoprawną jako przedsiębiorca; za pracownika uznany będzie też praktykant, stażysta lub wolontariusz, któremu ubezpieczony powierzył wykonywanie pracy  – ilość osób zatrudnionych w poszczególnych jednostkach została </w:t>
      </w:r>
      <w:r w:rsidRPr="00DA1FDC">
        <w:rPr>
          <w:rFonts w:ascii="Tahoma" w:hAnsi="Tahoma" w:cs="Tahoma"/>
          <w:sz w:val="20"/>
          <w:szCs w:val="20"/>
        </w:rPr>
        <w:t>wyszczególniona w załączniku nr 5,</w:t>
      </w:r>
    </w:p>
    <w:p w:rsidR="00FC37E2" w:rsidRDefault="00FC37E2" w:rsidP="00365376">
      <w:pPr>
        <w:ind w:left="1418"/>
        <w:rPr>
          <w:rFonts w:ascii="Tahoma" w:hAnsi="Tahoma" w:cs="Tahoma"/>
          <w:sz w:val="20"/>
          <w:szCs w:val="20"/>
        </w:rPr>
      </w:pPr>
    </w:p>
    <w:p w:rsidR="00FC37E2" w:rsidRPr="00AC6450" w:rsidRDefault="00FC37E2" w:rsidP="00365376">
      <w:pPr>
        <w:ind w:left="1418"/>
        <w:rPr>
          <w:rFonts w:ascii="Tahoma" w:hAnsi="Tahoma" w:cs="Tahoma"/>
          <w:sz w:val="20"/>
          <w:szCs w:val="20"/>
        </w:rPr>
      </w:pPr>
      <w:r w:rsidRPr="00AC6450">
        <w:rPr>
          <w:rFonts w:ascii="Tahoma" w:hAnsi="Tahoma" w:cs="Tahoma"/>
          <w:sz w:val="20"/>
          <w:szCs w:val="20"/>
        </w:rPr>
        <w:t>Ochrona ubezpieczeniowa nie może wyłączać szkód wyrządzonych pracownikom bez związku ze stosunkiem pracy – w przypadku gdy wypadek nie będzie traktowany jako wypadek przy pracy dla celów określenia odpowiedzialności ubezpieczyciela pracownik będzie traktowany jako osoba trzecia.</w:t>
      </w:r>
    </w:p>
    <w:p w:rsidR="00FC37E2" w:rsidRDefault="00FC37E2" w:rsidP="00365376">
      <w:pPr>
        <w:ind w:left="1418"/>
        <w:rPr>
          <w:rFonts w:ascii="Tahoma" w:hAnsi="Tahoma" w:cs="Tahoma"/>
          <w:sz w:val="20"/>
          <w:szCs w:val="20"/>
        </w:rPr>
      </w:pPr>
    </w:p>
    <w:p w:rsidR="00FC37E2" w:rsidRDefault="00FC37E2" w:rsidP="00365376">
      <w:pPr>
        <w:ind w:left="1418"/>
        <w:rPr>
          <w:rFonts w:ascii="Tahoma" w:hAnsi="Tahoma" w:cs="Tahoma"/>
          <w:sz w:val="20"/>
          <w:szCs w:val="20"/>
        </w:rPr>
      </w:pPr>
      <w:r w:rsidRPr="00AC6450">
        <w:rPr>
          <w:rFonts w:ascii="Tahoma" w:hAnsi="Tahoma" w:cs="Tahoma"/>
          <w:sz w:val="20"/>
          <w:szCs w:val="20"/>
        </w:rPr>
        <w:t>Ochrona ubezpieczeniowa nie może wyłączać odpowiedzialności ubezpieczyciela za szkody w mieniu pracowników wyłącznie z uwagi na łączący pracownika z</w:t>
      </w:r>
      <w:r>
        <w:rPr>
          <w:rFonts w:ascii="Tahoma" w:hAnsi="Tahoma" w:cs="Tahoma"/>
          <w:sz w:val="20"/>
          <w:szCs w:val="20"/>
        </w:rPr>
        <w:t> </w:t>
      </w:r>
      <w:r w:rsidRPr="00AC6450">
        <w:rPr>
          <w:rFonts w:ascii="Tahoma" w:hAnsi="Tahoma" w:cs="Tahoma"/>
          <w:sz w:val="20"/>
          <w:szCs w:val="20"/>
        </w:rPr>
        <w:t>ubezpieczającym stosunek pracy – w takim przypadku, dla celu określenia odpowiedzialności ubezpieczyciela, pracownik będzie traktowany jako osoba trzecia.</w:t>
      </w:r>
      <w:r w:rsidRPr="00C745AA">
        <w:rPr>
          <w:rFonts w:ascii="Tahoma" w:hAnsi="Tahoma" w:cs="Tahoma"/>
          <w:sz w:val="20"/>
          <w:szCs w:val="20"/>
        </w:rPr>
        <w:br/>
      </w:r>
    </w:p>
    <w:p w:rsidR="00FC37E2" w:rsidRPr="00C745AA" w:rsidRDefault="00FC37E2" w:rsidP="00365376">
      <w:pPr>
        <w:ind w:left="1418"/>
        <w:rPr>
          <w:rFonts w:ascii="Tahoma" w:hAnsi="Tahoma" w:cs="Tahoma"/>
          <w:sz w:val="20"/>
          <w:szCs w:val="20"/>
        </w:rPr>
      </w:pPr>
      <w:r w:rsidRPr="00C745AA">
        <w:rPr>
          <w:rFonts w:ascii="Tahoma" w:hAnsi="Tahoma" w:cs="Tahoma"/>
          <w:sz w:val="20"/>
          <w:szCs w:val="20"/>
        </w:rPr>
        <w:t xml:space="preserve">- podlimit 1 000 000 zł na jedno i wszystkie zdarzenia w okresie ubezpieczenia, </w:t>
      </w:r>
    </w:p>
    <w:p w:rsidR="00FC37E2" w:rsidRDefault="00FC37E2" w:rsidP="00365376">
      <w:pPr>
        <w:numPr>
          <w:ilvl w:val="2"/>
          <w:numId w:val="98"/>
        </w:numPr>
        <w:ind w:left="1418" w:hanging="698"/>
        <w:rPr>
          <w:rFonts w:ascii="Tahoma" w:hAnsi="Tahoma" w:cs="Tahoma"/>
          <w:sz w:val="20"/>
          <w:szCs w:val="20"/>
        </w:rPr>
      </w:pPr>
      <w:r w:rsidRPr="00C745AA">
        <w:rPr>
          <w:rFonts w:ascii="Tahoma" w:hAnsi="Tahoma" w:cs="Tahoma"/>
          <w:sz w:val="20"/>
          <w:szCs w:val="20"/>
        </w:rPr>
        <w:t>OC najemcy</w:t>
      </w:r>
      <w:r w:rsidRPr="00C745AA">
        <w:rPr>
          <w:rFonts w:ascii="Tahoma" w:hAnsi="Tahoma" w:cs="Tahoma"/>
          <w:sz w:val="20"/>
          <w:szCs w:val="20"/>
        </w:rPr>
        <w:br/>
      </w:r>
      <w:r w:rsidRPr="009B3FFE">
        <w:rPr>
          <w:rFonts w:ascii="Tahoma" w:hAnsi="Tahoma" w:cs="Tahoma"/>
          <w:sz w:val="20"/>
          <w:szCs w:val="20"/>
        </w:rPr>
        <w:t>szkody powstałe w mieniu</w:t>
      </w:r>
      <w:r>
        <w:rPr>
          <w:rFonts w:ascii="Tahoma" w:hAnsi="Tahoma" w:cs="Tahoma"/>
          <w:sz w:val="20"/>
          <w:szCs w:val="20"/>
        </w:rPr>
        <w:t xml:space="preserve"> (nieruchomości i ruchomości),</w:t>
      </w:r>
      <w:r w:rsidRPr="009B3FFE">
        <w:rPr>
          <w:rFonts w:ascii="Tahoma" w:hAnsi="Tahoma" w:cs="Tahoma"/>
          <w:sz w:val="20"/>
          <w:szCs w:val="20"/>
        </w:rPr>
        <w:t xml:space="preserve"> z którego ubezpieczony korzystał na podstawie umowy najmu, dzierżawy, użytkowania lub innych cywilno-prawnych, na podstawie których korzysta z rzeczy cudzej</w:t>
      </w:r>
      <w:r>
        <w:rPr>
          <w:rFonts w:ascii="Tahoma" w:hAnsi="Tahoma" w:cs="Tahoma"/>
          <w:sz w:val="20"/>
          <w:szCs w:val="20"/>
        </w:rPr>
        <w:t xml:space="preserve"> (rozszerzenie</w:t>
      </w:r>
      <w:r w:rsidRPr="00E43199">
        <w:rPr>
          <w:rFonts w:ascii="Tahoma" w:hAnsi="Tahoma" w:cs="Tahoma"/>
          <w:sz w:val="20"/>
          <w:szCs w:val="20"/>
        </w:rPr>
        <w:t xml:space="preserve"> dotyczy przede wszystkim jednostek podległych pod Powiat Wałbrzyski, które korzystają z mienia należącego do Powiatu na podstawie umów użyczenia lub bezpłatnego użytkowania. Są to najczęściej budynki i budowle, sprzęt komputerowy, wyposażenie oraz urządzenia</w:t>
      </w:r>
      <w:r>
        <w:rPr>
          <w:rFonts w:ascii="Tahoma" w:hAnsi="Tahoma" w:cs="Tahoma"/>
          <w:sz w:val="20"/>
          <w:szCs w:val="20"/>
        </w:rPr>
        <w:t>; jednakże na dzień dzisiejszy w</w:t>
      </w:r>
      <w:r w:rsidRPr="00C45E08">
        <w:rPr>
          <w:rFonts w:ascii="Tahoma" w:hAnsi="Tahoma" w:cs="Tahoma"/>
          <w:sz w:val="20"/>
          <w:szCs w:val="20"/>
        </w:rPr>
        <w:t>szystkie budynki użytkowane przez jednostki podrzędne są własnością Powiatu Wałbrzyskiego w t</w:t>
      </w:r>
      <w:r>
        <w:rPr>
          <w:rFonts w:ascii="Tahoma" w:hAnsi="Tahoma" w:cs="Tahoma"/>
          <w:sz w:val="20"/>
          <w:szCs w:val="20"/>
        </w:rPr>
        <w:t>rwałym zarządzie tych jednostek; i</w:t>
      </w:r>
      <w:r w:rsidRPr="00C45E08">
        <w:rPr>
          <w:rFonts w:ascii="Tahoma" w:hAnsi="Tahoma" w:cs="Tahoma"/>
          <w:sz w:val="20"/>
          <w:szCs w:val="20"/>
        </w:rPr>
        <w:t>nne przypadki najmu na obecną chwilę nie występują – w tym zakresie wprowadzenie klauzuli ma charakter profilaktyczny</w:t>
      </w:r>
      <w:r>
        <w:rPr>
          <w:rFonts w:ascii="Tahoma" w:hAnsi="Tahoma" w:cs="Tahoma"/>
          <w:sz w:val="20"/>
          <w:szCs w:val="20"/>
        </w:rPr>
        <w:t>),</w:t>
      </w:r>
      <w:r>
        <w:rPr>
          <w:rFonts w:ascii="Tahoma" w:hAnsi="Tahoma" w:cs="Tahoma"/>
          <w:sz w:val="20"/>
          <w:szCs w:val="20"/>
        </w:rPr>
        <w:br/>
        <w:t>- podlimit 500 000 zł na jedno i wszystkie zdarzenia w okresie ubezpieczenia,</w:t>
      </w:r>
    </w:p>
    <w:p w:rsidR="00FC37E2" w:rsidRDefault="00FC37E2" w:rsidP="00365376">
      <w:pPr>
        <w:numPr>
          <w:ilvl w:val="2"/>
          <w:numId w:val="98"/>
        </w:numPr>
        <w:ind w:left="1418" w:hanging="698"/>
        <w:rPr>
          <w:rFonts w:ascii="Tahoma" w:hAnsi="Tahoma" w:cs="Tahoma"/>
          <w:sz w:val="20"/>
          <w:szCs w:val="20"/>
        </w:rPr>
      </w:pPr>
      <w:r>
        <w:rPr>
          <w:rFonts w:ascii="Tahoma" w:hAnsi="Tahoma" w:cs="Tahoma"/>
          <w:sz w:val="20"/>
          <w:szCs w:val="20"/>
        </w:rPr>
        <w:t>OC za podwykonawcę</w:t>
      </w:r>
      <w:r>
        <w:rPr>
          <w:rFonts w:ascii="Tahoma" w:hAnsi="Tahoma" w:cs="Tahoma"/>
          <w:sz w:val="20"/>
          <w:szCs w:val="20"/>
        </w:rPr>
        <w:br/>
        <w:t>s</w:t>
      </w:r>
      <w:r w:rsidRPr="00D47A15">
        <w:rPr>
          <w:rFonts w:ascii="Tahoma" w:hAnsi="Tahoma" w:cs="Tahoma"/>
          <w:sz w:val="20"/>
          <w:szCs w:val="20"/>
        </w:rPr>
        <w:t>zkody wyrządzone przez podwykonawców (przedsiębiorców, którym ubezpieczający/ubezpieczony powierzył wykonanie zleconej pracy, usługi lub innej czynności, określonej w łączącej ich umowie) z zachowaniem przez ubezpieczyciela prawa do regresu, przy czym ewentualne szkody wyrządzone podwykonawcom (w tym także osobom zatrudnionym przez ubezpieczającego na podstawie umów cywilno-prawnych, oraz reprezentantom podwykonawcy czy pracownikom), a nie mające związku z ich działalnością na rzecz ubezpieczającego/ubezpieczonego, traktowane będą jak szkody na osobach trzecich.</w:t>
      </w:r>
      <w:r>
        <w:rPr>
          <w:rFonts w:ascii="Tahoma" w:hAnsi="Tahoma" w:cs="Tahoma"/>
          <w:sz w:val="20"/>
          <w:szCs w:val="20"/>
        </w:rPr>
        <w:br/>
        <w:t xml:space="preserve">Zamawiający informuje, że na tą chwilę współpracuje </w:t>
      </w:r>
      <w:r w:rsidRPr="00C45E08">
        <w:rPr>
          <w:rFonts w:ascii="Tahoma" w:hAnsi="Tahoma" w:cs="Tahoma"/>
          <w:sz w:val="20"/>
          <w:szCs w:val="20"/>
        </w:rPr>
        <w:t xml:space="preserve">głównie </w:t>
      </w:r>
      <w:r>
        <w:rPr>
          <w:rFonts w:ascii="Tahoma" w:hAnsi="Tahoma" w:cs="Tahoma"/>
          <w:sz w:val="20"/>
          <w:szCs w:val="20"/>
        </w:rPr>
        <w:t xml:space="preserve">z kilkoma podwykonawcami (liczba podwykonawców jest zmienna) </w:t>
      </w:r>
      <w:r w:rsidRPr="00C45E08">
        <w:rPr>
          <w:rFonts w:ascii="Tahoma" w:hAnsi="Tahoma" w:cs="Tahoma"/>
          <w:sz w:val="20"/>
          <w:szCs w:val="20"/>
        </w:rPr>
        <w:t>w</w:t>
      </w:r>
      <w:r>
        <w:rPr>
          <w:rFonts w:ascii="Tahoma" w:hAnsi="Tahoma" w:cs="Tahoma"/>
          <w:sz w:val="20"/>
          <w:szCs w:val="20"/>
        </w:rPr>
        <w:t> </w:t>
      </w:r>
      <w:r w:rsidRPr="00C45E08">
        <w:rPr>
          <w:rFonts w:ascii="Tahoma" w:hAnsi="Tahoma" w:cs="Tahoma"/>
          <w:sz w:val="20"/>
          <w:szCs w:val="20"/>
        </w:rPr>
        <w:t>obszarze utrzymania dróg (sprzątanie, utrzymanie zieleni, utrzymanie zimowe, oznakowanie, bieżące naprawy)</w:t>
      </w:r>
      <w:r>
        <w:rPr>
          <w:rFonts w:ascii="Tahoma" w:hAnsi="Tahoma" w:cs="Tahoma"/>
          <w:sz w:val="20"/>
          <w:szCs w:val="20"/>
        </w:rPr>
        <w:t>;.</w:t>
      </w:r>
      <w:r>
        <w:rPr>
          <w:rFonts w:ascii="Tahoma" w:hAnsi="Tahoma" w:cs="Tahoma"/>
          <w:sz w:val="20"/>
          <w:szCs w:val="20"/>
        </w:rPr>
        <w:br/>
        <w:t>- podlimit 500 000 zł na jedno i wszystkie zdarzenia w okresie ubezpieczenia,</w:t>
      </w:r>
    </w:p>
    <w:p w:rsidR="00FC37E2" w:rsidRDefault="00FC37E2" w:rsidP="00365376">
      <w:pPr>
        <w:numPr>
          <w:ilvl w:val="2"/>
          <w:numId w:val="98"/>
        </w:numPr>
        <w:ind w:left="1418" w:hanging="698"/>
        <w:rPr>
          <w:rFonts w:ascii="Tahoma" w:hAnsi="Tahoma" w:cs="Tahoma"/>
          <w:sz w:val="20"/>
          <w:szCs w:val="20"/>
        </w:rPr>
      </w:pPr>
      <w:r>
        <w:rPr>
          <w:rFonts w:ascii="Tahoma" w:hAnsi="Tahoma" w:cs="Tahoma"/>
          <w:sz w:val="20"/>
          <w:szCs w:val="20"/>
        </w:rPr>
        <w:t>OC wzajemne</w:t>
      </w:r>
      <w:r>
        <w:rPr>
          <w:rFonts w:ascii="Tahoma" w:hAnsi="Tahoma" w:cs="Tahoma"/>
          <w:sz w:val="20"/>
          <w:szCs w:val="20"/>
        </w:rPr>
        <w:br/>
      </w:r>
      <w:r w:rsidRPr="009B3FFE">
        <w:rPr>
          <w:rFonts w:ascii="Tahoma" w:hAnsi="Tahoma" w:cs="Tahoma"/>
          <w:sz w:val="20"/>
          <w:szCs w:val="20"/>
        </w:rPr>
        <w:t>szkody wyrządzone wzajemnie przez jednostki biorące udział w niniejszym postępowaniu z wyłączeniem roszczeń osób zatrudnionych wobec pracodawcy</w:t>
      </w:r>
      <w:r>
        <w:rPr>
          <w:rFonts w:ascii="Tahoma" w:hAnsi="Tahoma" w:cs="Tahoma"/>
          <w:sz w:val="20"/>
          <w:szCs w:val="20"/>
        </w:rPr>
        <w:t>,</w:t>
      </w:r>
      <w:r w:rsidRPr="009B3FFE">
        <w:rPr>
          <w:rFonts w:ascii="Tahoma" w:hAnsi="Tahoma" w:cs="Tahoma"/>
          <w:sz w:val="20"/>
          <w:szCs w:val="20"/>
        </w:rPr>
        <w:t xml:space="preserve"> </w:t>
      </w:r>
      <w:r>
        <w:rPr>
          <w:rFonts w:ascii="Tahoma" w:hAnsi="Tahoma" w:cs="Tahoma"/>
          <w:sz w:val="20"/>
          <w:szCs w:val="20"/>
        </w:rPr>
        <w:br/>
        <w:t>- podlimit 200 000 zł na jedno i wszystkie zdarzenia w okresie ubezpieczenia,</w:t>
      </w:r>
    </w:p>
    <w:p w:rsidR="00FC37E2" w:rsidRPr="00C745AA" w:rsidRDefault="00FC37E2" w:rsidP="00365376">
      <w:pPr>
        <w:numPr>
          <w:ilvl w:val="2"/>
          <w:numId w:val="98"/>
        </w:numPr>
        <w:ind w:left="1418" w:hanging="698"/>
        <w:rPr>
          <w:rFonts w:ascii="Tahoma" w:hAnsi="Tahoma" w:cs="Tahoma"/>
          <w:sz w:val="20"/>
          <w:szCs w:val="20"/>
        </w:rPr>
      </w:pPr>
      <w:r>
        <w:rPr>
          <w:rFonts w:ascii="Tahoma" w:hAnsi="Tahoma" w:cs="Tahoma"/>
          <w:sz w:val="20"/>
          <w:szCs w:val="20"/>
        </w:rPr>
        <w:t>OC zarządcy dróg</w:t>
      </w:r>
      <w:r>
        <w:rPr>
          <w:rFonts w:ascii="Tahoma" w:hAnsi="Tahoma" w:cs="Tahoma"/>
          <w:sz w:val="20"/>
          <w:szCs w:val="20"/>
        </w:rPr>
        <w:br/>
      </w:r>
      <w:r w:rsidRPr="009B3FFE">
        <w:rPr>
          <w:rFonts w:ascii="Tahoma" w:hAnsi="Tahoma" w:cs="Tahoma"/>
          <w:sz w:val="20"/>
          <w:szCs w:val="20"/>
        </w:rPr>
        <w:t xml:space="preserve">szkody powstałe w związku z zarządzaniem będącymi we właściwości </w:t>
      </w:r>
      <w:r>
        <w:rPr>
          <w:rFonts w:ascii="Tahoma" w:hAnsi="Tahoma" w:cs="Tahoma"/>
          <w:sz w:val="20"/>
          <w:szCs w:val="20"/>
        </w:rPr>
        <w:t>Powiatu</w:t>
      </w:r>
      <w:r w:rsidRPr="009B3FFE">
        <w:rPr>
          <w:rFonts w:ascii="Tahoma" w:hAnsi="Tahoma" w:cs="Tahoma"/>
          <w:sz w:val="20"/>
          <w:szCs w:val="20"/>
        </w:rPr>
        <w:t xml:space="preserve"> drogami </w:t>
      </w:r>
      <w:r w:rsidRPr="006D3DE6">
        <w:rPr>
          <w:rFonts w:ascii="Tahoma" w:hAnsi="Tahoma" w:cs="Tahoma"/>
          <w:sz w:val="20"/>
          <w:szCs w:val="20"/>
        </w:rPr>
        <w:t>o</w:t>
      </w:r>
      <w:r>
        <w:rPr>
          <w:rFonts w:ascii="Tahoma" w:hAnsi="Tahoma" w:cs="Tahoma"/>
          <w:sz w:val="20"/>
          <w:szCs w:val="20"/>
        </w:rPr>
        <w:t> </w:t>
      </w:r>
      <w:r w:rsidRPr="006D3DE6">
        <w:rPr>
          <w:rFonts w:ascii="Tahoma" w:hAnsi="Tahoma" w:cs="Tahoma"/>
          <w:sz w:val="20"/>
          <w:szCs w:val="20"/>
        </w:rPr>
        <w:t xml:space="preserve">łącznej </w:t>
      </w:r>
      <w:r w:rsidRPr="00D070A3">
        <w:rPr>
          <w:rFonts w:ascii="Tahoma" w:hAnsi="Tahoma" w:cs="Tahoma"/>
          <w:sz w:val="20"/>
          <w:szCs w:val="20"/>
        </w:rPr>
        <w:t>długości 182,65 km) (</w:t>
      </w:r>
      <w:r w:rsidRPr="009B3FFE">
        <w:rPr>
          <w:rFonts w:ascii="Tahoma" w:hAnsi="Tahoma" w:cs="Tahoma"/>
          <w:sz w:val="20"/>
          <w:szCs w:val="20"/>
        </w:rPr>
        <w:t>w</w:t>
      </w:r>
      <w:r>
        <w:rPr>
          <w:rFonts w:ascii="Tahoma" w:hAnsi="Tahoma" w:cs="Tahoma"/>
          <w:sz w:val="20"/>
          <w:szCs w:val="20"/>
        </w:rPr>
        <w:t> </w:t>
      </w:r>
      <w:r w:rsidRPr="009B3FFE">
        <w:rPr>
          <w:rFonts w:ascii="Tahoma" w:hAnsi="Tahoma" w:cs="Tahoma"/>
          <w:sz w:val="20"/>
          <w:szCs w:val="20"/>
        </w:rPr>
        <w:t xml:space="preserve">myśl przepisów prawa: Ustawa o drogach publicznych, </w:t>
      </w:r>
      <w:r w:rsidRPr="00C745AA">
        <w:rPr>
          <w:rFonts w:ascii="Tahoma" w:hAnsi="Tahoma" w:cs="Tahoma"/>
          <w:sz w:val="20"/>
          <w:szCs w:val="20"/>
        </w:rPr>
        <w:t>Kodeks Cywilny ) i chodnikami (pas drogowy)</w:t>
      </w:r>
      <w:r>
        <w:rPr>
          <w:rFonts w:ascii="Tahoma" w:hAnsi="Tahoma" w:cs="Tahoma"/>
          <w:sz w:val="20"/>
          <w:szCs w:val="20"/>
        </w:rPr>
        <w:t xml:space="preserve"> – wykaz dróg załącznik nr 7</w:t>
      </w:r>
      <w:r w:rsidRPr="00C745AA">
        <w:rPr>
          <w:rFonts w:ascii="Tahoma" w:hAnsi="Tahoma" w:cs="Tahoma"/>
          <w:sz w:val="20"/>
          <w:szCs w:val="20"/>
        </w:rPr>
        <w:t>.</w:t>
      </w:r>
    </w:p>
    <w:p w:rsidR="00FC37E2" w:rsidRDefault="00FC37E2" w:rsidP="00365376">
      <w:pPr>
        <w:tabs>
          <w:tab w:val="num" w:pos="1418"/>
        </w:tabs>
        <w:ind w:left="1418"/>
        <w:rPr>
          <w:rFonts w:ascii="Tahoma" w:hAnsi="Tahoma" w:cs="Tahoma"/>
          <w:sz w:val="20"/>
          <w:szCs w:val="20"/>
        </w:rPr>
      </w:pPr>
      <w:r w:rsidRPr="00C745AA">
        <w:rPr>
          <w:rFonts w:ascii="Tahoma" w:hAnsi="Tahoma" w:cs="Tahoma"/>
          <w:sz w:val="20"/>
          <w:szCs w:val="20"/>
        </w:rPr>
        <w:t xml:space="preserve">Zamawiający </w:t>
      </w:r>
      <w:r w:rsidRPr="00DA1FDC">
        <w:rPr>
          <w:rFonts w:ascii="Tahoma" w:hAnsi="Tahoma" w:cs="Tahoma"/>
          <w:sz w:val="20"/>
          <w:szCs w:val="20"/>
        </w:rPr>
        <w:t>w załączniku nr 6 publikuje</w:t>
      </w:r>
      <w:r w:rsidRPr="00C745AA">
        <w:rPr>
          <w:rFonts w:ascii="Tahoma" w:hAnsi="Tahoma" w:cs="Tahoma"/>
          <w:sz w:val="20"/>
          <w:szCs w:val="20"/>
        </w:rPr>
        <w:t xml:space="preserve"> informacje o wykonanych i planowanych remontach na drogach. Znaczne nakłady na ten cel w ostatnim okresie spowodowały istotną poprawę stanu dróg, a trwające i planowane inwestycje prowadzą do systematycznej dalszej poprawy stanu nawierzchni i ograniczania szkodowości związanej z utrzymaniem dróg. </w:t>
      </w:r>
      <w:r w:rsidRPr="00C745AA">
        <w:rPr>
          <w:rFonts w:ascii="Tahoma" w:hAnsi="Tahoma" w:cs="Tahoma"/>
          <w:sz w:val="20"/>
          <w:szCs w:val="20"/>
        </w:rPr>
        <w:br/>
      </w:r>
      <w:r>
        <w:rPr>
          <w:rFonts w:ascii="Tahoma" w:hAnsi="Tahoma" w:cs="Tahoma"/>
          <w:sz w:val="20"/>
          <w:szCs w:val="20"/>
        </w:rPr>
        <w:t>- do wysokości sumy gwarancyjnej na jedno i wszystkie zdarzenia w okresie ubezpieczenia,</w:t>
      </w:r>
    </w:p>
    <w:p w:rsidR="00FC37E2" w:rsidRDefault="00FC37E2" w:rsidP="00365376">
      <w:pPr>
        <w:numPr>
          <w:ilvl w:val="2"/>
          <w:numId w:val="98"/>
        </w:numPr>
        <w:ind w:left="1418" w:hanging="698"/>
        <w:rPr>
          <w:rFonts w:ascii="Tahoma" w:hAnsi="Tahoma" w:cs="Tahoma"/>
          <w:sz w:val="20"/>
          <w:szCs w:val="20"/>
        </w:rPr>
      </w:pPr>
      <w:r>
        <w:rPr>
          <w:rFonts w:ascii="Tahoma" w:hAnsi="Tahoma" w:cs="Tahoma"/>
          <w:sz w:val="20"/>
          <w:szCs w:val="20"/>
        </w:rPr>
        <w:t>OC za imprezy inne niż masowe</w:t>
      </w:r>
      <w:r>
        <w:rPr>
          <w:rFonts w:ascii="Tahoma" w:hAnsi="Tahoma" w:cs="Tahoma"/>
          <w:sz w:val="20"/>
          <w:szCs w:val="20"/>
        </w:rPr>
        <w:br/>
      </w:r>
      <w:r w:rsidRPr="009B3FFE">
        <w:rPr>
          <w:rFonts w:ascii="Tahoma" w:hAnsi="Tahoma" w:cs="Tahoma"/>
          <w:sz w:val="20"/>
          <w:szCs w:val="20"/>
        </w:rPr>
        <w:t>szkody wyrządzone uczestnikom w wyniku przeprowadzania imprez, np. kulturalnych, sportowo-rekreacyjnych i innych, nie mających charakteru imprezy masowej podlegającej obowiązkowemu ubezpieczeniu odpowiedzialności cywilnej</w:t>
      </w:r>
      <w:r>
        <w:rPr>
          <w:rFonts w:ascii="Tahoma" w:hAnsi="Tahoma" w:cs="Tahoma"/>
          <w:sz w:val="20"/>
          <w:szCs w:val="20"/>
        </w:rPr>
        <w:t>,</w:t>
      </w:r>
      <w:r>
        <w:rPr>
          <w:rFonts w:ascii="Tahoma" w:hAnsi="Tahoma" w:cs="Tahoma"/>
          <w:sz w:val="20"/>
          <w:szCs w:val="20"/>
        </w:rPr>
        <w:br/>
        <w:t>(R</w:t>
      </w:r>
      <w:r w:rsidRPr="00E43199">
        <w:rPr>
          <w:rFonts w:ascii="Tahoma" w:hAnsi="Tahoma" w:cs="Tahoma"/>
          <w:sz w:val="20"/>
          <w:szCs w:val="20"/>
        </w:rPr>
        <w:t>ozszerzenie dotyczy głównie imprez organ</w:t>
      </w:r>
      <w:r>
        <w:rPr>
          <w:rFonts w:ascii="Tahoma" w:hAnsi="Tahoma" w:cs="Tahoma"/>
          <w:sz w:val="20"/>
          <w:szCs w:val="20"/>
        </w:rPr>
        <w:t>izowanych przez placówki szkolno-wychowawcze</w:t>
      </w:r>
      <w:r w:rsidRPr="00E43199">
        <w:rPr>
          <w:rFonts w:ascii="Tahoma" w:hAnsi="Tahoma" w:cs="Tahoma"/>
          <w:sz w:val="20"/>
          <w:szCs w:val="20"/>
        </w:rPr>
        <w:t xml:space="preserve"> z okazji Dnia Dziecka, Dnia Matki itp. Są to imprezy bez wykorzystania fajerwerków lub innych materiałów wybuchowych, mające charakter imprezy rozrywkowej lub sportowej. Zamawiający nie posiada informacji o harmonogramie imprez oraz ich zabezpieczeniach.</w:t>
      </w:r>
      <w:r>
        <w:rPr>
          <w:rFonts w:ascii="Tahoma" w:hAnsi="Tahoma" w:cs="Tahoma"/>
          <w:sz w:val="20"/>
          <w:szCs w:val="20"/>
        </w:rPr>
        <w:t>)</w:t>
      </w:r>
      <w:r>
        <w:rPr>
          <w:rFonts w:ascii="Tahoma" w:hAnsi="Tahoma" w:cs="Tahoma"/>
          <w:sz w:val="20"/>
          <w:szCs w:val="20"/>
        </w:rPr>
        <w:br/>
        <w:t>- podlimit 200 000 zł na jedno i wszystkie zdarzenia w okresie ubezpieczenia,</w:t>
      </w:r>
    </w:p>
    <w:p w:rsidR="00FC37E2" w:rsidRDefault="00FC37E2" w:rsidP="00365376">
      <w:pPr>
        <w:numPr>
          <w:ilvl w:val="2"/>
          <w:numId w:val="98"/>
        </w:numPr>
        <w:ind w:left="1418" w:hanging="698"/>
        <w:rPr>
          <w:rFonts w:ascii="Tahoma" w:hAnsi="Tahoma" w:cs="Tahoma"/>
          <w:sz w:val="20"/>
          <w:szCs w:val="20"/>
        </w:rPr>
      </w:pPr>
      <w:r>
        <w:rPr>
          <w:rFonts w:ascii="Tahoma" w:hAnsi="Tahoma" w:cs="Tahoma"/>
          <w:sz w:val="20"/>
          <w:szCs w:val="20"/>
        </w:rPr>
        <w:t>OC za choroby zakaźne</w:t>
      </w:r>
      <w:r>
        <w:rPr>
          <w:rFonts w:ascii="Tahoma" w:hAnsi="Tahoma" w:cs="Tahoma"/>
          <w:sz w:val="20"/>
          <w:szCs w:val="20"/>
        </w:rPr>
        <w:br/>
      </w:r>
      <w:r w:rsidRPr="009B3FFE">
        <w:rPr>
          <w:rFonts w:ascii="Tahoma" w:hAnsi="Tahoma" w:cs="Tahoma"/>
          <w:sz w:val="20"/>
          <w:szCs w:val="20"/>
        </w:rPr>
        <w:t>szkody będące następstwem przeniesienia chorób zakaźnych, zakażeń i biologicznych czynników chorobotwórczych (w tym w szczególności salmonelli, czerwonki i innych zgodnie z ustawą o</w:t>
      </w:r>
      <w:r>
        <w:rPr>
          <w:rFonts w:ascii="Tahoma" w:hAnsi="Tahoma" w:cs="Tahoma"/>
          <w:sz w:val="20"/>
          <w:szCs w:val="20"/>
        </w:rPr>
        <w:t> </w:t>
      </w:r>
      <w:r w:rsidRPr="009B3FFE">
        <w:rPr>
          <w:rFonts w:ascii="Tahoma" w:hAnsi="Tahoma" w:cs="Tahoma"/>
          <w:sz w:val="20"/>
          <w:szCs w:val="20"/>
        </w:rPr>
        <w:t>chorobach zakaźnych i zakażeniach ) - dotyczy prowadzonych stołówek oraz wydawania posiłków w innych punktach</w:t>
      </w:r>
      <w:r>
        <w:rPr>
          <w:rFonts w:ascii="Tahoma" w:hAnsi="Tahoma" w:cs="Tahoma"/>
          <w:sz w:val="20"/>
          <w:szCs w:val="20"/>
        </w:rPr>
        <w:t>,</w:t>
      </w:r>
      <w:r>
        <w:rPr>
          <w:rFonts w:ascii="Tahoma" w:hAnsi="Tahoma" w:cs="Tahoma"/>
          <w:sz w:val="20"/>
          <w:szCs w:val="20"/>
        </w:rPr>
        <w:br/>
        <w:t xml:space="preserve">- podlimit 300 000 zł na jedno i wszystkie zdarzenia w okresie ubezpieczenia, </w:t>
      </w:r>
    </w:p>
    <w:p w:rsidR="00FC37E2" w:rsidRDefault="00FC37E2" w:rsidP="00365376">
      <w:pPr>
        <w:numPr>
          <w:ilvl w:val="2"/>
          <w:numId w:val="98"/>
        </w:numPr>
        <w:ind w:left="1418" w:hanging="698"/>
        <w:rPr>
          <w:rFonts w:ascii="Tahoma" w:hAnsi="Tahoma" w:cs="Tahoma"/>
          <w:sz w:val="20"/>
          <w:szCs w:val="20"/>
        </w:rPr>
      </w:pPr>
      <w:r>
        <w:rPr>
          <w:rFonts w:ascii="Tahoma" w:hAnsi="Tahoma" w:cs="Tahoma"/>
          <w:sz w:val="20"/>
          <w:szCs w:val="20"/>
        </w:rPr>
        <w:t>OC za produkt</w:t>
      </w:r>
      <w:r>
        <w:rPr>
          <w:rFonts w:ascii="Tahoma" w:hAnsi="Tahoma" w:cs="Tahoma"/>
          <w:sz w:val="20"/>
          <w:szCs w:val="20"/>
        </w:rPr>
        <w:br/>
      </w:r>
      <w:r w:rsidRPr="009B3FFE">
        <w:rPr>
          <w:rFonts w:ascii="Tahoma" w:hAnsi="Tahoma" w:cs="Tahoma"/>
          <w:sz w:val="20"/>
          <w:szCs w:val="20"/>
        </w:rPr>
        <w:t xml:space="preserve">szkody wyrządzone przez produkt (tj. posiłki serwowane przez jednostkę) – OC za produkt. </w:t>
      </w:r>
      <w:r>
        <w:rPr>
          <w:rFonts w:ascii="Tahoma" w:hAnsi="Tahoma" w:cs="Tahoma"/>
          <w:sz w:val="20"/>
          <w:szCs w:val="20"/>
        </w:rPr>
        <w:br/>
        <w:t>- podlimit 300 000 zł na jedno i wszystkie zdarzenia w okresie ubezpieczenia,</w:t>
      </w:r>
    </w:p>
    <w:p w:rsidR="00FC37E2" w:rsidRDefault="00FC37E2" w:rsidP="00365376">
      <w:pPr>
        <w:numPr>
          <w:ilvl w:val="2"/>
          <w:numId w:val="98"/>
        </w:numPr>
        <w:ind w:left="1418" w:hanging="698"/>
        <w:rPr>
          <w:rFonts w:ascii="Tahoma" w:hAnsi="Tahoma" w:cs="Tahoma"/>
          <w:sz w:val="20"/>
          <w:szCs w:val="20"/>
        </w:rPr>
      </w:pPr>
      <w:r>
        <w:rPr>
          <w:rFonts w:ascii="Tahoma" w:hAnsi="Tahoma" w:cs="Tahoma"/>
          <w:sz w:val="20"/>
          <w:szCs w:val="20"/>
        </w:rPr>
        <w:t xml:space="preserve">OC w mieniu przyjętym na przechowanie </w:t>
      </w:r>
      <w:r>
        <w:rPr>
          <w:rFonts w:ascii="Tahoma" w:hAnsi="Tahoma" w:cs="Tahoma"/>
          <w:sz w:val="20"/>
          <w:szCs w:val="20"/>
        </w:rPr>
        <w:br/>
      </w:r>
      <w:r w:rsidRPr="009B3FFE">
        <w:rPr>
          <w:rFonts w:ascii="Tahoma" w:hAnsi="Tahoma" w:cs="Tahoma"/>
          <w:sz w:val="20"/>
          <w:szCs w:val="20"/>
        </w:rPr>
        <w:t xml:space="preserve">szkody w mieniu przyjętym na przechowywanie </w:t>
      </w:r>
      <w:r>
        <w:rPr>
          <w:rFonts w:ascii="Tahoma" w:hAnsi="Tahoma" w:cs="Tahoma"/>
          <w:sz w:val="20"/>
          <w:szCs w:val="20"/>
        </w:rPr>
        <w:t>(dot. mienia w szatniach)</w:t>
      </w:r>
      <w:r>
        <w:rPr>
          <w:rFonts w:ascii="Tahoma" w:hAnsi="Tahoma" w:cs="Tahoma"/>
          <w:sz w:val="20"/>
          <w:szCs w:val="20"/>
        </w:rPr>
        <w:br/>
        <w:t xml:space="preserve">(rozszerzenie </w:t>
      </w:r>
      <w:r w:rsidRPr="00597686">
        <w:rPr>
          <w:rFonts w:ascii="Tahoma" w:hAnsi="Tahoma" w:cs="Tahoma"/>
          <w:sz w:val="20"/>
          <w:szCs w:val="20"/>
        </w:rPr>
        <w:t xml:space="preserve">dotyczy wszystkich jednostek prowadzących działalność dydaktyczno-wychowawczą, jednakże </w:t>
      </w:r>
      <w:r>
        <w:rPr>
          <w:rFonts w:ascii="Tahoma" w:hAnsi="Tahoma" w:cs="Tahoma"/>
          <w:sz w:val="20"/>
          <w:szCs w:val="20"/>
        </w:rPr>
        <w:t xml:space="preserve">Zamawiający </w:t>
      </w:r>
      <w:r w:rsidRPr="00597686">
        <w:rPr>
          <w:rFonts w:ascii="Tahoma" w:hAnsi="Tahoma" w:cs="Tahoma"/>
          <w:sz w:val="20"/>
          <w:szCs w:val="20"/>
        </w:rPr>
        <w:t xml:space="preserve">nie posiada informacji o stosowanych w szatniach zabezpieczeniach oraz procedurach przyjęcia </w:t>
      </w:r>
      <w:r>
        <w:rPr>
          <w:rFonts w:ascii="Tahoma" w:hAnsi="Tahoma" w:cs="Tahoma"/>
          <w:sz w:val="20"/>
          <w:szCs w:val="20"/>
        </w:rPr>
        <w:t xml:space="preserve">rzeczy </w:t>
      </w:r>
      <w:r w:rsidRPr="00597686">
        <w:rPr>
          <w:rFonts w:ascii="Tahoma" w:hAnsi="Tahoma" w:cs="Tahoma"/>
          <w:sz w:val="20"/>
          <w:szCs w:val="20"/>
        </w:rPr>
        <w:t>na przechowanie</w:t>
      </w:r>
      <w:r>
        <w:rPr>
          <w:rFonts w:ascii="Tahoma" w:hAnsi="Tahoma" w:cs="Tahoma"/>
          <w:sz w:val="20"/>
          <w:szCs w:val="20"/>
        </w:rPr>
        <w:t>)</w:t>
      </w:r>
      <w:r w:rsidRPr="00597686">
        <w:rPr>
          <w:rFonts w:ascii="Tahoma" w:hAnsi="Tahoma" w:cs="Tahoma"/>
          <w:sz w:val="20"/>
          <w:szCs w:val="20"/>
        </w:rPr>
        <w:t>.</w:t>
      </w:r>
      <w:r>
        <w:rPr>
          <w:rFonts w:ascii="Tahoma" w:hAnsi="Tahoma" w:cs="Tahoma"/>
          <w:sz w:val="20"/>
          <w:szCs w:val="20"/>
        </w:rPr>
        <w:t xml:space="preserve"> </w:t>
      </w:r>
      <w:r>
        <w:rPr>
          <w:rFonts w:ascii="Tahoma" w:hAnsi="Tahoma" w:cs="Tahoma"/>
          <w:sz w:val="20"/>
          <w:szCs w:val="20"/>
        </w:rPr>
        <w:br/>
        <w:t xml:space="preserve">- </w:t>
      </w:r>
      <w:r w:rsidRPr="00BB13A7">
        <w:rPr>
          <w:rFonts w:ascii="Tahoma" w:hAnsi="Tahoma" w:cs="Tahoma"/>
          <w:sz w:val="20"/>
          <w:szCs w:val="20"/>
        </w:rPr>
        <w:t>podlimit</w:t>
      </w:r>
      <w:r>
        <w:rPr>
          <w:rFonts w:ascii="Tahoma" w:hAnsi="Tahoma" w:cs="Tahoma"/>
          <w:sz w:val="20"/>
          <w:szCs w:val="20"/>
        </w:rPr>
        <w:t xml:space="preserve"> 2</w:t>
      </w:r>
      <w:r w:rsidRPr="00BB13A7">
        <w:rPr>
          <w:rFonts w:ascii="Tahoma" w:hAnsi="Tahoma" w:cs="Tahoma"/>
          <w:sz w:val="20"/>
          <w:szCs w:val="20"/>
        </w:rPr>
        <w:t>0</w:t>
      </w:r>
      <w:r>
        <w:rPr>
          <w:rFonts w:ascii="Tahoma" w:hAnsi="Tahoma" w:cs="Tahoma"/>
          <w:sz w:val="20"/>
          <w:szCs w:val="20"/>
        </w:rPr>
        <w:t> </w:t>
      </w:r>
      <w:r w:rsidRPr="00BB13A7">
        <w:rPr>
          <w:rFonts w:ascii="Tahoma" w:hAnsi="Tahoma" w:cs="Tahoma"/>
          <w:sz w:val="20"/>
          <w:szCs w:val="20"/>
        </w:rPr>
        <w:t>000</w:t>
      </w:r>
      <w:r>
        <w:rPr>
          <w:rFonts w:ascii="Tahoma" w:hAnsi="Tahoma" w:cs="Tahoma"/>
          <w:sz w:val="20"/>
          <w:szCs w:val="20"/>
        </w:rPr>
        <w:t> </w:t>
      </w:r>
      <w:r w:rsidRPr="00BB13A7">
        <w:rPr>
          <w:rFonts w:ascii="Tahoma" w:hAnsi="Tahoma" w:cs="Tahoma"/>
          <w:sz w:val="20"/>
          <w:szCs w:val="20"/>
        </w:rPr>
        <w:t xml:space="preserve">zł na </w:t>
      </w:r>
      <w:r>
        <w:rPr>
          <w:rFonts w:ascii="Tahoma" w:hAnsi="Tahoma" w:cs="Tahoma"/>
          <w:sz w:val="20"/>
          <w:szCs w:val="20"/>
        </w:rPr>
        <w:t xml:space="preserve">jedno i </w:t>
      </w:r>
      <w:r w:rsidRPr="00BB13A7">
        <w:rPr>
          <w:rFonts w:ascii="Tahoma" w:hAnsi="Tahoma" w:cs="Tahoma"/>
          <w:sz w:val="20"/>
          <w:szCs w:val="20"/>
        </w:rPr>
        <w:t>wszystkie zdarzenia zdarzenie</w:t>
      </w:r>
      <w:r>
        <w:rPr>
          <w:rFonts w:ascii="Tahoma" w:hAnsi="Tahoma" w:cs="Tahoma"/>
          <w:sz w:val="20"/>
          <w:szCs w:val="20"/>
        </w:rPr>
        <w:t xml:space="preserve"> w okresie ubezpieczenia</w:t>
      </w:r>
      <w:r w:rsidRPr="00BB13A7">
        <w:rPr>
          <w:rFonts w:ascii="Tahoma" w:hAnsi="Tahoma" w:cs="Tahoma"/>
          <w:sz w:val="20"/>
          <w:szCs w:val="20"/>
        </w:rPr>
        <w:t>,</w:t>
      </w:r>
    </w:p>
    <w:p w:rsidR="00FC37E2" w:rsidRDefault="00FC37E2" w:rsidP="00365376">
      <w:pPr>
        <w:numPr>
          <w:ilvl w:val="2"/>
          <w:numId w:val="98"/>
        </w:numPr>
        <w:ind w:left="1418" w:hanging="698"/>
        <w:rPr>
          <w:rFonts w:ascii="Tahoma" w:hAnsi="Tahoma" w:cs="Tahoma"/>
          <w:sz w:val="20"/>
          <w:szCs w:val="20"/>
        </w:rPr>
      </w:pPr>
      <w:r>
        <w:rPr>
          <w:rFonts w:ascii="Tahoma" w:hAnsi="Tahoma" w:cs="Tahoma"/>
          <w:sz w:val="20"/>
          <w:szCs w:val="20"/>
        </w:rPr>
        <w:t>OC kontraktowa</w:t>
      </w:r>
      <w:r>
        <w:rPr>
          <w:rFonts w:ascii="Tahoma" w:hAnsi="Tahoma" w:cs="Tahoma"/>
          <w:sz w:val="20"/>
          <w:szCs w:val="20"/>
        </w:rPr>
        <w:br/>
      </w:r>
      <w:r w:rsidRPr="00FF57D4">
        <w:rPr>
          <w:rFonts w:ascii="Tahoma" w:hAnsi="Tahoma" w:cs="Tahoma"/>
          <w:sz w:val="20"/>
          <w:szCs w:val="20"/>
        </w:rPr>
        <w:t xml:space="preserve">obejmująca OC kontraktową </w:t>
      </w:r>
      <w:r>
        <w:rPr>
          <w:rFonts w:ascii="Tahoma" w:hAnsi="Tahoma" w:cs="Tahoma"/>
          <w:sz w:val="20"/>
          <w:szCs w:val="20"/>
        </w:rPr>
        <w:t xml:space="preserve">jednostek </w:t>
      </w:r>
      <w:r w:rsidRPr="00FF57D4">
        <w:rPr>
          <w:rFonts w:ascii="Tahoma" w:hAnsi="Tahoma" w:cs="Tahoma"/>
          <w:sz w:val="20"/>
          <w:szCs w:val="20"/>
        </w:rPr>
        <w:t>z</w:t>
      </w:r>
      <w:r>
        <w:rPr>
          <w:rFonts w:ascii="Tahoma" w:hAnsi="Tahoma" w:cs="Tahoma"/>
          <w:sz w:val="20"/>
          <w:szCs w:val="20"/>
        </w:rPr>
        <w:t> </w:t>
      </w:r>
      <w:r w:rsidRPr="00FF57D4">
        <w:rPr>
          <w:rFonts w:ascii="Tahoma" w:hAnsi="Tahoma" w:cs="Tahoma"/>
          <w:sz w:val="20"/>
          <w:szCs w:val="20"/>
        </w:rPr>
        <w:t>tytułu prowadzenia dodatkowej działalności w</w:t>
      </w:r>
      <w:r>
        <w:rPr>
          <w:rFonts w:ascii="Tahoma" w:hAnsi="Tahoma" w:cs="Tahoma"/>
          <w:sz w:val="20"/>
          <w:szCs w:val="20"/>
        </w:rPr>
        <w:t> </w:t>
      </w:r>
      <w:r w:rsidRPr="00FF57D4">
        <w:rPr>
          <w:rFonts w:ascii="Tahoma" w:hAnsi="Tahoma" w:cs="Tahoma"/>
          <w:sz w:val="20"/>
          <w:szCs w:val="20"/>
        </w:rPr>
        <w:t>postaci wynajmowania basenu, sal sportowych i</w:t>
      </w:r>
      <w:r>
        <w:rPr>
          <w:rFonts w:ascii="Tahoma" w:hAnsi="Tahoma" w:cs="Tahoma"/>
          <w:sz w:val="20"/>
          <w:szCs w:val="20"/>
        </w:rPr>
        <w:t> </w:t>
      </w:r>
      <w:r w:rsidRPr="00FF57D4">
        <w:rPr>
          <w:rFonts w:ascii="Tahoma" w:hAnsi="Tahoma" w:cs="Tahoma"/>
          <w:sz w:val="20"/>
          <w:szCs w:val="20"/>
        </w:rPr>
        <w:t>sal wykładowych</w:t>
      </w:r>
      <w:r>
        <w:rPr>
          <w:rFonts w:ascii="Tahoma" w:hAnsi="Tahoma" w:cs="Tahoma"/>
          <w:sz w:val="20"/>
          <w:szCs w:val="20"/>
        </w:rPr>
        <w:br/>
        <w:t>- do wysokości sumy gwarancyjnej na jedno i wszystkie zdarzenia w okresie ubezpieczenia</w:t>
      </w:r>
      <w:r w:rsidRPr="00FF57D4">
        <w:rPr>
          <w:rFonts w:ascii="Tahoma" w:hAnsi="Tahoma" w:cs="Tahoma"/>
          <w:sz w:val="20"/>
          <w:szCs w:val="20"/>
        </w:rPr>
        <w:t>,</w:t>
      </w:r>
    </w:p>
    <w:p w:rsidR="00FC37E2" w:rsidRDefault="00FC37E2" w:rsidP="00365376">
      <w:pPr>
        <w:numPr>
          <w:ilvl w:val="2"/>
          <w:numId w:val="98"/>
        </w:numPr>
        <w:ind w:left="1418" w:hanging="698"/>
        <w:rPr>
          <w:rFonts w:ascii="Tahoma" w:hAnsi="Tahoma" w:cs="Tahoma"/>
          <w:sz w:val="20"/>
          <w:szCs w:val="20"/>
        </w:rPr>
      </w:pPr>
      <w:r w:rsidRPr="009370F4">
        <w:rPr>
          <w:rFonts w:ascii="Tahoma" w:hAnsi="Tahoma" w:cs="Tahoma"/>
          <w:sz w:val="20"/>
          <w:szCs w:val="20"/>
        </w:rPr>
        <w:t>OC pojazdów nie podlegających obowiązkowemu ubezp. OC</w:t>
      </w:r>
    </w:p>
    <w:p w:rsidR="00FC37E2" w:rsidRDefault="00FC37E2" w:rsidP="00365376">
      <w:pPr>
        <w:numPr>
          <w:ilvl w:val="2"/>
          <w:numId w:val="98"/>
        </w:numPr>
        <w:ind w:left="1418" w:hanging="698"/>
        <w:rPr>
          <w:rFonts w:ascii="Tahoma" w:hAnsi="Tahoma" w:cs="Tahoma"/>
          <w:sz w:val="20"/>
          <w:szCs w:val="20"/>
        </w:rPr>
      </w:pPr>
      <w:r>
        <w:rPr>
          <w:rFonts w:ascii="Tahoma" w:hAnsi="Tahoma" w:cs="Tahoma"/>
          <w:sz w:val="20"/>
          <w:szCs w:val="20"/>
        </w:rPr>
        <w:t>W stosunku do ewentualnych skutków czynności wykonywanych przez pracowników w trakcie zagranicznych delegacjach służbowych - teren Europy.</w:t>
      </w:r>
      <w:r w:rsidRPr="00990DA1">
        <w:rPr>
          <w:rFonts w:ascii="Tahoma" w:hAnsi="Tahoma" w:cs="Tahoma"/>
          <w:sz w:val="20"/>
          <w:szCs w:val="20"/>
        </w:rPr>
        <w:t xml:space="preserve"> </w:t>
      </w:r>
      <w:r>
        <w:rPr>
          <w:rFonts w:ascii="Tahoma" w:hAnsi="Tahoma" w:cs="Tahoma"/>
          <w:sz w:val="20"/>
          <w:szCs w:val="20"/>
        </w:rPr>
        <w:br/>
        <w:t>P</w:t>
      </w:r>
      <w:r w:rsidRPr="00A37CD9">
        <w:rPr>
          <w:rFonts w:ascii="Tahoma" w:hAnsi="Tahoma" w:cs="Tahoma"/>
          <w:sz w:val="20"/>
          <w:szCs w:val="20"/>
        </w:rPr>
        <w:t xml:space="preserve">odane rozszerzenie dotyczy pracowników </w:t>
      </w:r>
      <w:r>
        <w:rPr>
          <w:rFonts w:ascii="Tahoma" w:hAnsi="Tahoma" w:cs="Tahoma"/>
          <w:sz w:val="20"/>
          <w:szCs w:val="20"/>
        </w:rPr>
        <w:t xml:space="preserve">Starostwa Wałbrzyskiego </w:t>
      </w:r>
      <w:r>
        <w:rPr>
          <w:rFonts w:ascii="Tahoma" w:hAnsi="Tahoma" w:cs="Tahoma"/>
          <w:sz w:val="20"/>
          <w:szCs w:val="20"/>
        </w:rPr>
        <w:br/>
      </w:r>
      <w:r w:rsidRPr="00A37CD9">
        <w:rPr>
          <w:rFonts w:ascii="Tahoma" w:hAnsi="Tahoma" w:cs="Tahoma"/>
          <w:sz w:val="20"/>
          <w:szCs w:val="20"/>
        </w:rPr>
        <w:t>- lim</w:t>
      </w:r>
      <w:r>
        <w:rPr>
          <w:rFonts w:ascii="Tahoma" w:hAnsi="Tahoma" w:cs="Tahoma"/>
          <w:sz w:val="20"/>
          <w:szCs w:val="20"/>
        </w:rPr>
        <w:t>it odpowiedzialności na jedno i </w:t>
      </w:r>
      <w:r w:rsidRPr="00A37CD9">
        <w:rPr>
          <w:rFonts w:ascii="Tahoma" w:hAnsi="Tahoma" w:cs="Tahoma"/>
          <w:sz w:val="20"/>
          <w:szCs w:val="20"/>
        </w:rPr>
        <w:t>wszystkie zdarzenia w okresie ubezpieczenia 50</w:t>
      </w:r>
      <w:r>
        <w:rPr>
          <w:rFonts w:ascii="Tahoma" w:hAnsi="Tahoma" w:cs="Tahoma"/>
          <w:sz w:val="20"/>
          <w:szCs w:val="20"/>
        </w:rPr>
        <w:t> </w:t>
      </w:r>
      <w:r w:rsidRPr="00A37CD9">
        <w:rPr>
          <w:rFonts w:ascii="Tahoma" w:hAnsi="Tahoma" w:cs="Tahoma"/>
          <w:sz w:val="20"/>
          <w:szCs w:val="20"/>
        </w:rPr>
        <w:t>000</w:t>
      </w:r>
      <w:r>
        <w:rPr>
          <w:rFonts w:ascii="Tahoma" w:hAnsi="Tahoma" w:cs="Tahoma"/>
          <w:sz w:val="20"/>
          <w:szCs w:val="20"/>
        </w:rPr>
        <w:t> </w:t>
      </w:r>
      <w:r w:rsidRPr="00A37CD9">
        <w:rPr>
          <w:rFonts w:ascii="Tahoma" w:hAnsi="Tahoma" w:cs="Tahoma"/>
          <w:sz w:val="20"/>
          <w:szCs w:val="20"/>
        </w:rPr>
        <w:t>zł</w:t>
      </w:r>
    </w:p>
    <w:p w:rsidR="00FC37E2" w:rsidRDefault="00FC37E2" w:rsidP="009370F4">
      <w:pPr>
        <w:jc w:val="both"/>
        <w:rPr>
          <w:rFonts w:ascii="Tahoma" w:hAnsi="Tahoma" w:cs="Tahoma"/>
          <w:sz w:val="20"/>
          <w:szCs w:val="20"/>
        </w:rPr>
      </w:pPr>
    </w:p>
    <w:p w:rsidR="00FC37E2" w:rsidRPr="0028323D" w:rsidRDefault="00FC37E2" w:rsidP="001B487A">
      <w:pPr>
        <w:pStyle w:val="Heading3"/>
        <w:keepLines/>
        <w:numPr>
          <w:ilvl w:val="3"/>
          <w:numId w:val="26"/>
        </w:numPr>
        <w:tabs>
          <w:tab w:val="clear" w:pos="357"/>
          <w:tab w:val="left" w:pos="284"/>
          <w:tab w:val="left" w:pos="362"/>
        </w:tabs>
        <w:jc w:val="both"/>
        <w:rPr>
          <w:rFonts w:ascii="Tahoma" w:hAnsi="Tahoma" w:cs="Tahoma"/>
          <w:sz w:val="20"/>
          <w:szCs w:val="20"/>
        </w:rPr>
      </w:pPr>
      <w:bookmarkStart w:id="160" w:name="_Toc210714759"/>
      <w:bookmarkStart w:id="161" w:name="_Toc368476189"/>
      <w:r w:rsidRPr="0028323D">
        <w:rPr>
          <w:rFonts w:ascii="Tahoma" w:hAnsi="Tahoma" w:cs="Tahoma"/>
          <w:sz w:val="20"/>
          <w:szCs w:val="20"/>
        </w:rPr>
        <w:t>Sumy gwarancyjne</w:t>
      </w:r>
      <w:bookmarkEnd w:id="160"/>
      <w:bookmarkEnd w:id="161"/>
    </w:p>
    <w:p w:rsidR="00FC37E2" w:rsidRPr="00A16B1A" w:rsidRDefault="00FC37E2" w:rsidP="00392D46">
      <w:pPr>
        <w:keepNext/>
        <w:keepLines/>
        <w:numPr>
          <w:ilvl w:val="1"/>
          <w:numId w:val="87"/>
        </w:numPr>
        <w:jc w:val="both"/>
        <w:rPr>
          <w:rFonts w:ascii="Tahoma" w:hAnsi="Tahoma" w:cs="Tahoma"/>
          <w:sz w:val="20"/>
          <w:szCs w:val="20"/>
        </w:rPr>
      </w:pPr>
      <w:r>
        <w:rPr>
          <w:rFonts w:ascii="Tahoma" w:hAnsi="Tahoma" w:cs="Tahoma"/>
          <w:sz w:val="20"/>
          <w:szCs w:val="20"/>
        </w:rPr>
        <w:t>Suma gwarancyjna dla zakresu podstawowego (delikt i kontrakt</w:t>
      </w:r>
      <w:r w:rsidRPr="00A16B1A">
        <w:rPr>
          <w:rFonts w:ascii="Tahoma" w:hAnsi="Tahoma" w:cs="Tahoma"/>
          <w:sz w:val="20"/>
          <w:szCs w:val="20"/>
        </w:rPr>
        <w:t>): 2 000</w:t>
      </w:r>
      <w:r>
        <w:rPr>
          <w:rFonts w:ascii="Tahoma" w:hAnsi="Tahoma" w:cs="Tahoma"/>
          <w:sz w:val="20"/>
          <w:szCs w:val="20"/>
        </w:rPr>
        <w:t> </w:t>
      </w:r>
      <w:r w:rsidRPr="00A16B1A">
        <w:rPr>
          <w:rFonts w:ascii="Tahoma" w:hAnsi="Tahoma" w:cs="Tahoma"/>
          <w:sz w:val="20"/>
          <w:szCs w:val="20"/>
        </w:rPr>
        <w:t>000</w:t>
      </w:r>
      <w:r>
        <w:rPr>
          <w:rFonts w:ascii="Tahoma" w:hAnsi="Tahoma" w:cs="Tahoma"/>
          <w:sz w:val="20"/>
          <w:szCs w:val="20"/>
        </w:rPr>
        <w:t> </w:t>
      </w:r>
      <w:r w:rsidRPr="00A16B1A">
        <w:rPr>
          <w:rFonts w:ascii="Tahoma" w:hAnsi="Tahoma" w:cs="Tahoma"/>
          <w:sz w:val="20"/>
          <w:szCs w:val="20"/>
        </w:rPr>
        <w:t>zł</w:t>
      </w:r>
      <w:r>
        <w:rPr>
          <w:rFonts w:ascii="Tahoma" w:hAnsi="Tahoma" w:cs="Tahoma"/>
          <w:sz w:val="20"/>
          <w:szCs w:val="20"/>
        </w:rPr>
        <w:t xml:space="preserve"> (łącznie dla wszystkich jednostek objętych niniejszą SIWZ).</w:t>
      </w:r>
    </w:p>
    <w:p w:rsidR="00FC37E2" w:rsidRPr="0028323D" w:rsidRDefault="00FC37E2" w:rsidP="00392D46">
      <w:pPr>
        <w:numPr>
          <w:ilvl w:val="1"/>
          <w:numId w:val="87"/>
        </w:numPr>
        <w:jc w:val="both"/>
        <w:rPr>
          <w:rFonts w:ascii="Tahoma" w:hAnsi="Tahoma" w:cs="Tahoma"/>
          <w:sz w:val="20"/>
          <w:szCs w:val="20"/>
        </w:rPr>
      </w:pPr>
      <w:r>
        <w:rPr>
          <w:rFonts w:ascii="Tahoma" w:hAnsi="Tahoma" w:cs="Tahoma"/>
          <w:sz w:val="20"/>
          <w:szCs w:val="20"/>
        </w:rPr>
        <w:t xml:space="preserve">Podlimity na poszczególne ryzyka (łącznie dla wszystkich jednostek objętych niniejszą SIWZ) zostały podane w punkcie 3 w tekście rozszerzeń. </w:t>
      </w:r>
    </w:p>
    <w:p w:rsidR="00FC37E2" w:rsidRPr="0028323D" w:rsidRDefault="00FC37E2" w:rsidP="001B487A">
      <w:pPr>
        <w:pStyle w:val="Heading3"/>
        <w:keepNext w:val="0"/>
        <w:numPr>
          <w:ilvl w:val="3"/>
          <w:numId w:val="26"/>
        </w:numPr>
        <w:tabs>
          <w:tab w:val="clear" w:pos="357"/>
          <w:tab w:val="left" w:pos="284"/>
          <w:tab w:val="left" w:pos="362"/>
        </w:tabs>
        <w:jc w:val="both"/>
        <w:rPr>
          <w:rFonts w:ascii="Tahoma" w:hAnsi="Tahoma" w:cs="Tahoma"/>
          <w:sz w:val="20"/>
          <w:szCs w:val="20"/>
        </w:rPr>
      </w:pPr>
      <w:bookmarkStart w:id="162" w:name="_Toc210714760"/>
      <w:bookmarkStart w:id="163" w:name="_Toc368476190"/>
      <w:r w:rsidRPr="0028323D">
        <w:rPr>
          <w:rFonts w:ascii="Tahoma" w:hAnsi="Tahoma" w:cs="Tahoma"/>
          <w:sz w:val="20"/>
          <w:szCs w:val="20"/>
        </w:rPr>
        <w:t>Czasowy zakres odpowiedzialności</w:t>
      </w:r>
      <w:bookmarkEnd w:id="162"/>
      <w:bookmarkEnd w:id="163"/>
    </w:p>
    <w:p w:rsidR="00FC37E2" w:rsidRDefault="00FC37E2" w:rsidP="00392D46">
      <w:pPr>
        <w:numPr>
          <w:ilvl w:val="1"/>
          <w:numId w:val="88"/>
        </w:numPr>
        <w:jc w:val="both"/>
        <w:rPr>
          <w:rFonts w:ascii="Tahoma" w:hAnsi="Tahoma" w:cs="Tahoma"/>
          <w:sz w:val="20"/>
          <w:szCs w:val="20"/>
        </w:rPr>
      </w:pPr>
      <w:r>
        <w:rPr>
          <w:rFonts w:ascii="Tahoma" w:hAnsi="Tahoma" w:cs="Tahoma"/>
          <w:sz w:val="20"/>
          <w:szCs w:val="20"/>
        </w:rPr>
        <w:t xml:space="preserve">Oczekiwane jest przedstawienie ofert ubezpieczenia </w:t>
      </w:r>
      <w:r w:rsidRPr="00A37CD9">
        <w:rPr>
          <w:rFonts w:ascii="Tahoma" w:hAnsi="Tahoma" w:cs="Tahoma"/>
          <w:sz w:val="20"/>
          <w:szCs w:val="20"/>
        </w:rPr>
        <w:t xml:space="preserve">z </w:t>
      </w:r>
      <w:r>
        <w:rPr>
          <w:rFonts w:ascii="Tahoma" w:hAnsi="Tahoma" w:cs="Tahoma"/>
          <w:sz w:val="20"/>
          <w:szCs w:val="20"/>
        </w:rPr>
        <w:t xml:space="preserve">odpowiedzialnością określoną </w:t>
      </w:r>
      <w:r w:rsidRPr="00A37CD9">
        <w:rPr>
          <w:rFonts w:ascii="Tahoma" w:hAnsi="Tahoma" w:cs="Tahoma"/>
          <w:sz w:val="20"/>
          <w:szCs w:val="20"/>
        </w:rPr>
        <w:t>triggerem „loss occurrance”</w:t>
      </w:r>
      <w:r>
        <w:rPr>
          <w:rFonts w:ascii="Tahoma" w:hAnsi="Tahoma" w:cs="Tahoma"/>
          <w:sz w:val="20"/>
          <w:szCs w:val="20"/>
        </w:rPr>
        <w:t xml:space="preserve"> gdzie warunkiem odpowiedzialności jest zajście wypadku ubezpieczeniowego w okresie ubezpieczenia i zgłoszenie roszczenia z tego tytułu przed upływem przedawnienia.</w:t>
      </w:r>
    </w:p>
    <w:p w:rsidR="00FC37E2" w:rsidRDefault="00FC37E2" w:rsidP="00392D46">
      <w:pPr>
        <w:numPr>
          <w:ilvl w:val="1"/>
          <w:numId w:val="88"/>
        </w:numPr>
        <w:jc w:val="both"/>
        <w:rPr>
          <w:rFonts w:ascii="Tahoma" w:hAnsi="Tahoma" w:cs="Tahoma"/>
          <w:sz w:val="20"/>
          <w:szCs w:val="20"/>
        </w:rPr>
      </w:pPr>
      <w:r>
        <w:rPr>
          <w:rFonts w:ascii="Tahoma" w:hAnsi="Tahoma" w:cs="Tahoma"/>
          <w:sz w:val="20"/>
          <w:szCs w:val="20"/>
        </w:rPr>
        <w:t xml:space="preserve">Wszystkie szkody będące wynikiem tego samego działania lub zaniechania uważa się za jeden wypadek ubezpieczeniowcy niezależnie od liczby poszkodowanych i momentu powstania oraz przyjmuje się, że miały miejsce w chwili powstania pierwszej szkody. </w:t>
      </w:r>
    </w:p>
    <w:p w:rsidR="00FC37E2" w:rsidRPr="0028323D" w:rsidRDefault="00FC37E2" w:rsidP="001B487A">
      <w:pPr>
        <w:pStyle w:val="Heading3"/>
        <w:keepNext w:val="0"/>
        <w:numPr>
          <w:ilvl w:val="3"/>
          <w:numId w:val="26"/>
        </w:numPr>
        <w:tabs>
          <w:tab w:val="clear" w:pos="357"/>
          <w:tab w:val="left" w:pos="284"/>
          <w:tab w:val="left" w:pos="362"/>
        </w:tabs>
        <w:jc w:val="both"/>
        <w:rPr>
          <w:rFonts w:ascii="Tahoma" w:hAnsi="Tahoma" w:cs="Tahoma"/>
          <w:sz w:val="20"/>
          <w:szCs w:val="20"/>
        </w:rPr>
      </w:pPr>
      <w:bookmarkStart w:id="164" w:name="_Toc210714761"/>
      <w:bookmarkStart w:id="165" w:name="_Toc368476191"/>
      <w:r w:rsidRPr="0028323D">
        <w:rPr>
          <w:rFonts w:ascii="Tahoma" w:hAnsi="Tahoma" w:cs="Tahoma"/>
          <w:sz w:val="20"/>
          <w:szCs w:val="20"/>
        </w:rPr>
        <w:t>Zakres terytorialny</w:t>
      </w:r>
      <w:bookmarkEnd w:id="164"/>
      <w:bookmarkEnd w:id="165"/>
    </w:p>
    <w:p w:rsidR="00FC37E2" w:rsidRDefault="00FC37E2" w:rsidP="00392D46">
      <w:pPr>
        <w:numPr>
          <w:ilvl w:val="1"/>
          <w:numId w:val="89"/>
        </w:numPr>
        <w:jc w:val="both"/>
        <w:rPr>
          <w:rFonts w:ascii="Tahoma" w:hAnsi="Tahoma" w:cs="Tahoma"/>
          <w:sz w:val="20"/>
          <w:szCs w:val="20"/>
        </w:rPr>
      </w:pPr>
      <w:r>
        <w:rPr>
          <w:rFonts w:ascii="Tahoma" w:hAnsi="Tahoma" w:cs="Tahoma"/>
          <w:sz w:val="20"/>
          <w:szCs w:val="20"/>
        </w:rPr>
        <w:t xml:space="preserve">Teren RP. </w:t>
      </w:r>
    </w:p>
    <w:p w:rsidR="00FC37E2" w:rsidRPr="0028323D" w:rsidRDefault="00FC37E2" w:rsidP="001B487A">
      <w:pPr>
        <w:pStyle w:val="Heading3"/>
        <w:keepLines/>
        <w:numPr>
          <w:ilvl w:val="3"/>
          <w:numId w:val="26"/>
        </w:numPr>
        <w:tabs>
          <w:tab w:val="clear" w:pos="357"/>
          <w:tab w:val="left" w:pos="284"/>
          <w:tab w:val="left" w:pos="362"/>
        </w:tabs>
        <w:jc w:val="both"/>
        <w:rPr>
          <w:rFonts w:ascii="Tahoma" w:hAnsi="Tahoma" w:cs="Tahoma"/>
          <w:sz w:val="20"/>
          <w:szCs w:val="20"/>
        </w:rPr>
      </w:pPr>
      <w:bookmarkStart w:id="166" w:name="_Toc210714762"/>
      <w:bookmarkStart w:id="167" w:name="_Toc368476192"/>
      <w:r w:rsidRPr="0028323D">
        <w:rPr>
          <w:rFonts w:ascii="Tahoma" w:hAnsi="Tahoma" w:cs="Tahoma"/>
          <w:sz w:val="20"/>
          <w:szCs w:val="20"/>
        </w:rPr>
        <w:t>Franszyzy/udział własny</w:t>
      </w:r>
      <w:bookmarkEnd w:id="166"/>
      <w:bookmarkEnd w:id="167"/>
    </w:p>
    <w:p w:rsidR="00FC37E2" w:rsidRPr="006F1FC9" w:rsidRDefault="00FC37E2" w:rsidP="00392D46">
      <w:pPr>
        <w:keepNext/>
        <w:keepLines/>
        <w:numPr>
          <w:ilvl w:val="1"/>
          <w:numId w:val="90"/>
        </w:numPr>
        <w:jc w:val="both"/>
        <w:rPr>
          <w:rFonts w:ascii="Tahoma" w:hAnsi="Tahoma" w:cs="Tahoma"/>
          <w:sz w:val="20"/>
          <w:szCs w:val="20"/>
        </w:rPr>
      </w:pPr>
      <w:r w:rsidRPr="006F1FC9">
        <w:rPr>
          <w:rFonts w:ascii="Tahoma" w:hAnsi="Tahoma" w:cs="Tahoma"/>
          <w:sz w:val="20"/>
          <w:szCs w:val="20"/>
        </w:rPr>
        <w:t xml:space="preserve">Franszyza integralna – brak </w:t>
      </w:r>
    </w:p>
    <w:p w:rsidR="00FC37E2" w:rsidRPr="006F1FC9" w:rsidRDefault="00FC37E2" w:rsidP="00392D46">
      <w:pPr>
        <w:keepNext/>
        <w:keepLines/>
        <w:numPr>
          <w:ilvl w:val="1"/>
          <w:numId w:val="90"/>
        </w:numPr>
        <w:jc w:val="both"/>
        <w:rPr>
          <w:rFonts w:ascii="Tahoma" w:hAnsi="Tahoma" w:cs="Tahoma"/>
          <w:sz w:val="20"/>
          <w:szCs w:val="20"/>
        </w:rPr>
      </w:pPr>
      <w:r w:rsidRPr="006F1FC9">
        <w:rPr>
          <w:rFonts w:ascii="Tahoma" w:hAnsi="Tahoma" w:cs="Tahoma"/>
          <w:sz w:val="20"/>
          <w:szCs w:val="20"/>
        </w:rPr>
        <w:t xml:space="preserve">Franszyza redukcyjna ora udział własny – brak </w:t>
      </w:r>
    </w:p>
    <w:p w:rsidR="00FC37E2" w:rsidRDefault="00FC37E2" w:rsidP="00D30B7D">
      <w:pPr>
        <w:keepNext/>
        <w:keepLines/>
        <w:jc w:val="both"/>
        <w:rPr>
          <w:rFonts w:ascii="Tahoma" w:hAnsi="Tahoma" w:cs="Tahoma"/>
        </w:rPr>
      </w:pPr>
      <w:r w:rsidRPr="00F31FE9" w:rsidDel="0088221F">
        <w:rPr>
          <w:rFonts w:ascii="Tahoma" w:hAnsi="Tahoma" w:cs="Tahoma"/>
          <w:sz w:val="20"/>
          <w:szCs w:val="20"/>
        </w:rPr>
        <w:t xml:space="preserve"> </w:t>
      </w:r>
      <w:bookmarkStart w:id="168" w:name="_Toc210714764"/>
      <w:r>
        <w:rPr>
          <w:noProof/>
          <w:lang w:eastAsia="pl-PL"/>
        </w:rPr>
      </w:r>
      <w:r w:rsidRPr="00A467BA">
        <w:rPr>
          <w:noProof/>
          <w:lang w:eastAsia="pl-PL"/>
        </w:rPr>
        <w:pict>
          <v:rect id="Rectangle 12" o:spid="_x0000_s1041" style="width:453.6pt;height:1.5pt;visibility:visible;mso-position-horizontal-relative:char;mso-position-vertical-relative:line;v-text-anchor:middle" fillcolor="#9d9da1" stroked="f">
            <v:stroke joinstyle="round"/>
            <w10:anchorlock/>
          </v:rect>
        </w:pict>
      </w:r>
    </w:p>
    <w:p w:rsidR="00FC37E2" w:rsidRDefault="00FC37E2" w:rsidP="00D3449F">
      <w:pPr>
        <w:pStyle w:val="Heading2"/>
        <w:keepLines/>
        <w:numPr>
          <w:ilvl w:val="1"/>
          <w:numId w:val="9"/>
        </w:numPr>
        <w:tabs>
          <w:tab w:val="left" w:pos="0"/>
        </w:tabs>
        <w:ind w:left="0"/>
        <w:jc w:val="both"/>
        <w:rPr>
          <w:rFonts w:ascii="Tahoma" w:hAnsi="Tahoma" w:cs="Tahoma"/>
          <w:caps w:val="0"/>
        </w:rPr>
      </w:pPr>
      <w:bookmarkStart w:id="169" w:name="_Toc368476193"/>
      <w:r>
        <w:rPr>
          <w:rFonts w:ascii="Tahoma" w:hAnsi="Tahoma" w:cs="Tahoma"/>
          <w:caps w:val="0"/>
        </w:rPr>
        <w:t>UBEZPIECZENIE NASTĘPSTW NIESZCZĘŚLIWYCH WYPADKÓW</w:t>
      </w:r>
      <w:bookmarkEnd w:id="168"/>
      <w:bookmarkEnd w:id="169"/>
      <w:r>
        <w:rPr>
          <w:rFonts w:ascii="Tahoma" w:hAnsi="Tahoma" w:cs="Tahoma"/>
          <w:caps w:val="0"/>
        </w:rPr>
        <w:t xml:space="preserve"> </w:t>
      </w:r>
    </w:p>
    <w:p w:rsidR="00FC37E2" w:rsidRPr="00702A38" w:rsidRDefault="00FC37E2" w:rsidP="00392D46">
      <w:pPr>
        <w:pStyle w:val="Heading3"/>
        <w:keepNext w:val="0"/>
        <w:numPr>
          <w:ilvl w:val="3"/>
          <w:numId w:val="28"/>
        </w:numPr>
        <w:tabs>
          <w:tab w:val="left" w:pos="284"/>
        </w:tabs>
        <w:jc w:val="both"/>
        <w:rPr>
          <w:rFonts w:ascii="Tahoma" w:hAnsi="Tahoma" w:cs="Tahoma"/>
          <w:sz w:val="20"/>
          <w:szCs w:val="20"/>
        </w:rPr>
      </w:pPr>
      <w:bookmarkStart w:id="170" w:name="_Toc210714765"/>
      <w:bookmarkStart w:id="171" w:name="_Toc368476194"/>
      <w:r>
        <w:rPr>
          <w:rFonts w:ascii="Tahoma" w:hAnsi="Tahoma" w:cs="Tahoma"/>
          <w:sz w:val="20"/>
          <w:szCs w:val="20"/>
        </w:rPr>
        <w:t xml:space="preserve">Warunki </w:t>
      </w:r>
      <w:r w:rsidRPr="00702A38">
        <w:rPr>
          <w:rFonts w:ascii="Tahoma" w:hAnsi="Tahoma" w:cs="Tahoma"/>
          <w:sz w:val="20"/>
          <w:szCs w:val="20"/>
        </w:rPr>
        <w:t>ubezpieczenia</w:t>
      </w:r>
      <w:bookmarkEnd w:id="170"/>
      <w:bookmarkEnd w:id="171"/>
      <w:r w:rsidRPr="00702A38">
        <w:rPr>
          <w:rFonts w:ascii="Tahoma" w:hAnsi="Tahoma" w:cs="Tahoma"/>
          <w:sz w:val="20"/>
          <w:szCs w:val="20"/>
        </w:rPr>
        <w:t xml:space="preserve"> </w:t>
      </w:r>
    </w:p>
    <w:p w:rsidR="00FC37E2" w:rsidRPr="00702A38" w:rsidRDefault="00FC37E2" w:rsidP="00392D46">
      <w:pPr>
        <w:numPr>
          <w:ilvl w:val="1"/>
          <w:numId w:val="31"/>
        </w:numPr>
        <w:jc w:val="both"/>
        <w:rPr>
          <w:rFonts w:ascii="Tahoma" w:hAnsi="Tahoma" w:cs="Tahoma"/>
          <w:sz w:val="20"/>
          <w:szCs w:val="20"/>
        </w:rPr>
      </w:pPr>
      <w:r w:rsidRPr="00702A38">
        <w:rPr>
          <w:rFonts w:ascii="Tahoma" w:hAnsi="Tahoma" w:cs="Tahoma"/>
          <w:sz w:val="20"/>
          <w:szCs w:val="20"/>
        </w:rPr>
        <w:t xml:space="preserve">Ubezpieczenie obejmuje szkody </w:t>
      </w:r>
      <w:r>
        <w:rPr>
          <w:rFonts w:ascii="Tahoma" w:hAnsi="Tahoma" w:cs="Tahoma"/>
          <w:sz w:val="20"/>
          <w:szCs w:val="20"/>
        </w:rPr>
        <w:t>następstw nieszczęśliwych wypadków</w:t>
      </w:r>
      <w:r w:rsidRPr="00702A38">
        <w:rPr>
          <w:rFonts w:ascii="Tahoma" w:hAnsi="Tahoma" w:cs="Tahoma"/>
          <w:sz w:val="20"/>
          <w:szCs w:val="20"/>
        </w:rPr>
        <w:t xml:space="preserve">, w wyniku których przysługują następujące świadczenia: </w:t>
      </w:r>
    </w:p>
    <w:p w:rsidR="00FC37E2" w:rsidRPr="00702A38" w:rsidRDefault="00FC37E2" w:rsidP="001B487A">
      <w:pPr>
        <w:numPr>
          <w:ilvl w:val="0"/>
          <w:numId w:val="51"/>
        </w:numPr>
        <w:tabs>
          <w:tab w:val="clear" w:pos="2700"/>
          <w:tab w:val="num" w:pos="851"/>
        </w:tabs>
        <w:ind w:left="851" w:hanging="425"/>
        <w:jc w:val="both"/>
        <w:rPr>
          <w:rFonts w:ascii="Tahoma" w:hAnsi="Tahoma" w:cs="Tahoma"/>
          <w:sz w:val="20"/>
          <w:szCs w:val="20"/>
        </w:rPr>
      </w:pPr>
      <w:r w:rsidRPr="00702A38">
        <w:rPr>
          <w:rFonts w:ascii="Tahoma" w:hAnsi="Tahoma" w:cs="Tahoma"/>
          <w:sz w:val="20"/>
          <w:szCs w:val="20"/>
        </w:rPr>
        <w:t>całkowit</w:t>
      </w:r>
      <w:r>
        <w:rPr>
          <w:rFonts w:ascii="Tahoma" w:hAnsi="Tahoma" w:cs="Tahoma"/>
          <w:sz w:val="20"/>
          <w:szCs w:val="20"/>
        </w:rPr>
        <w:t>y</w:t>
      </w:r>
      <w:r w:rsidRPr="00702A38">
        <w:rPr>
          <w:rFonts w:ascii="Tahoma" w:hAnsi="Tahoma" w:cs="Tahoma"/>
          <w:sz w:val="20"/>
          <w:szCs w:val="20"/>
        </w:rPr>
        <w:t xml:space="preserve"> trwał</w:t>
      </w:r>
      <w:r>
        <w:rPr>
          <w:rFonts w:ascii="Tahoma" w:hAnsi="Tahoma" w:cs="Tahoma"/>
          <w:sz w:val="20"/>
          <w:szCs w:val="20"/>
        </w:rPr>
        <w:t>y</w:t>
      </w:r>
      <w:r w:rsidRPr="00702A38">
        <w:rPr>
          <w:rFonts w:ascii="Tahoma" w:hAnsi="Tahoma" w:cs="Tahoma"/>
          <w:sz w:val="20"/>
          <w:szCs w:val="20"/>
        </w:rPr>
        <w:t xml:space="preserve"> uszczerb</w:t>
      </w:r>
      <w:r>
        <w:rPr>
          <w:rFonts w:ascii="Tahoma" w:hAnsi="Tahoma" w:cs="Tahoma"/>
          <w:sz w:val="20"/>
          <w:szCs w:val="20"/>
        </w:rPr>
        <w:t>ek</w:t>
      </w:r>
      <w:r w:rsidRPr="00702A38">
        <w:rPr>
          <w:rFonts w:ascii="Tahoma" w:hAnsi="Tahoma" w:cs="Tahoma"/>
          <w:sz w:val="20"/>
          <w:szCs w:val="20"/>
        </w:rPr>
        <w:t xml:space="preserve"> na zdrowiu - 100% sumy ubezpieczenia NNW</w:t>
      </w:r>
      <w:r>
        <w:rPr>
          <w:rFonts w:ascii="Tahoma" w:hAnsi="Tahoma" w:cs="Tahoma"/>
          <w:sz w:val="20"/>
          <w:szCs w:val="20"/>
        </w:rPr>
        <w:t>,</w:t>
      </w:r>
    </w:p>
    <w:p w:rsidR="00FC37E2" w:rsidRPr="00702A38" w:rsidRDefault="00FC37E2" w:rsidP="001B487A">
      <w:pPr>
        <w:numPr>
          <w:ilvl w:val="0"/>
          <w:numId w:val="51"/>
        </w:numPr>
        <w:tabs>
          <w:tab w:val="clear" w:pos="2700"/>
          <w:tab w:val="num" w:pos="851"/>
        </w:tabs>
        <w:ind w:left="851" w:hanging="425"/>
        <w:jc w:val="both"/>
        <w:rPr>
          <w:rFonts w:ascii="Tahoma" w:hAnsi="Tahoma" w:cs="Tahoma"/>
          <w:sz w:val="20"/>
          <w:szCs w:val="20"/>
        </w:rPr>
      </w:pPr>
      <w:r w:rsidRPr="00702A38">
        <w:rPr>
          <w:rFonts w:ascii="Tahoma" w:hAnsi="Tahoma" w:cs="Tahoma"/>
          <w:sz w:val="20"/>
          <w:szCs w:val="20"/>
        </w:rPr>
        <w:t>częściow</w:t>
      </w:r>
      <w:r>
        <w:rPr>
          <w:rFonts w:ascii="Tahoma" w:hAnsi="Tahoma" w:cs="Tahoma"/>
          <w:sz w:val="20"/>
          <w:szCs w:val="20"/>
        </w:rPr>
        <w:t>y</w:t>
      </w:r>
      <w:r w:rsidRPr="00702A38">
        <w:rPr>
          <w:rFonts w:ascii="Tahoma" w:hAnsi="Tahoma" w:cs="Tahoma"/>
          <w:sz w:val="20"/>
          <w:szCs w:val="20"/>
        </w:rPr>
        <w:t xml:space="preserve"> trwał</w:t>
      </w:r>
      <w:r>
        <w:rPr>
          <w:rFonts w:ascii="Tahoma" w:hAnsi="Tahoma" w:cs="Tahoma"/>
          <w:sz w:val="20"/>
          <w:szCs w:val="20"/>
        </w:rPr>
        <w:t>y</w:t>
      </w:r>
      <w:r w:rsidRPr="00702A38">
        <w:rPr>
          <w:rFonts w:ascii="Tahoma" w:hAnsi="Tahoma" w:cs="Tahoma"/>
          <w:sz w:val="20"/>
          <w:szCs w:val="20"/>
        </w:rPr>
        <w:t xml:space="preserve"> uszczerb</w:t>
      </w:r>
      <w:r>
        <w:rPr>
          <w:rFonts w:ascii="Tahoma" w:hAnsi="Tahoma" w:cs="Tahoma"/>
          <w:sz w:val="20"/>
          <w:szCs w:val="20"/>
        </w:rPr>
        <w:t>e</w:t>
      </w:r>
      <w:r w:rsidRPr="00702A38">
        <w:rPr>
          <w:rFonts w:ascii="Tahoma" w:hAnsi="Tahoma" w:cs="Tahoma"/>
          <w:sz w:val="20"/>
          <w:szCs w:val="20"/>
        </w:rPr>
        <w:t>k na zdrowiu - określony % sumy ubezpieczenia NNW</w:t>
      </w:r>
      <w:r>
        <w:rPr>
          <w:rFonts w:ascii="Tahoma" w:hAnsi="Tahoma" w:cs="Tahoma"/>
          <w:sz w:val="20"/>
          <w:szCs w:val="20"/>
        </w:rPr>
        <w:t>,</w:t>
      </w:r>
    </w:p>
    <w:p w:rsidR="00FC37E2" w:rsidRDefault="00FC37E2" w:rsidP="001B487A">
      <w:pPr>
        <w:numPr>
          <w:ilvl w:val="0"/>
          <w:numId w:val="51"/>
        </w:numPr>
        <w:tabs>
          <w:tab w:val="clear" w:pos="2700"/>
          <w:tab w:val="num" w:pos="851"/>
        </w:tabs>
        <w:ind w:left="851" w:hanging="425"/>
        <w:jc w:val="both"/>
        <w:rPr>
          <w:rFonts w:ascii="Tahoma" w:hAnsi="Tahoma" w:cs="Tahoma"/>
          <w:sz w:val="20"/>
          <w:szCs w:val="20"/>
        </w:rPr>
      </w:pPr>
      <w:r w:rsidRPr="00702A38">
        <w:rPr>
          <w:rFonts w:ascii="Tahoma" w:hAnsi="Tahoma" w:cs="Tahoma"/>
          <w:sz w:val="20"/>
          <w:szCs w:val="20"/>
        </w:rPr>
        <w:t>śmier</w:t>
      </w:r>
      <w:r>
        <w:rPr>
          <w:rFonts w:ascii="Tahoma" w:hAnsi="Tahoma" w:cs="Tahoma"/>
          <w:sz w:val="20"/>
          <w:szCs w:val="20"/>
        </w:rPr>
        <w:t>ć w następstwie nieszczęśliwego wypadku</w:t>
      </w:r>
      <w:r w:rsidRPr="00702A38">
        <w:rPr>
          <w:rFonts w:ascii="Tahoma" w:hAnsi="Tahoma" w:cs="Tahoma"/>
          <w:sz w:val="20"/>
          <w:szCs w:val="20"/>
        </w:rPr>
        <w:t xml:space="preserve"> - 100% sumy ubezpieczenia NNW</w:t>
      </w:r>
      <w:r>
        <w:rPr>
          <w:rFonts w:ascii="Tahoma" w:hAnsi="Tahoma" w:cs="Tahoma"/>
          <w:sz w:val="20"/>
          <w:szCs w:val="20"/>
        </w:rPr>
        <w:t>,</w:t>
      </w:r>
    </w:p>
    <w:p w:rsidR="00FC37E2" w:rsidRDefault="00FC37E2" w:rsidP="001B487A">
      <w:pPr>
        <w:numPr>
          <w:ilvl w:val="0"/>
          <w:numId w:val="51"/>
        </w:numPr>
        <w:tabs>
          <w:tab w:val="clear" w:pos="2700"/>
          <w:tab w:val="num" w:pos="851"/>
        </w:tabs>
        <w:ind w:left="851" w:hanging="425"/>
        <w:jc w:val="both"/>
        <w:rPr>
          <w:rFonts w:ascii="Tahoma" w:hAnsi="Tahoma" w:cs="Tahoma"/>
          <w:sz w:val="20"/>
          <w:szCs w:val="20"/>
        </w:rPr>
      </w:pPr>
      <w:r>
        <w:rPr>
          <w:rFonts w:ascii="Tahoma" w:hAnsi="Tahoma" w:cs="Tahoma"/>
          <w:sz w:val="20"/>
          <w:szCs w:val="20"/>
        </w:rPr>
        <w:t>koszty nabycia protez i środków pomocniczych  do kwoty 1 000 zł,</w:t>
      </w:r>
    </w:p>
    <w:p w:rsidR="00FC37E2" w:rsidRDefault="00FC37E2" w:rsidP="001B487A">
      <w:pPr>
        <w:numPr>
          <w:ilvl w:val="0"/>
          <w:numId w:val="51"/>
        </w:numPr>
        <w:tabs>
          <w:tab w:val="clear" w:pos="2700"/>
          <w:tab w:val="num" w:pos="851"/>
        </w:tabs>
        <w:ind w:left="851" w:hanging="425"/>
        <w:jc w:val="both"/>
        <w:rPr>
          <w:rFonts w:ascii="Tahoma" w:hAnsi="Tahoma" w:cs="Tahoma"/>
          <w:sz w:val="20"/>
          <w:szCs w:val="20"/>
        </w:rPr>
      </w:pPr>
      <w:r>
        <w:rPr>
          <w:rFonts w:ascii="Tahoma" w:hAnsi="Tahoma" w:cs="Tahoma"/>
          <w:sz w:val="20"/>
          <w:szCs w:val="20"/>
        </w:rPr>
        <w:t>koszty przeszkolenia zawodowego inwalidów do kwoty  1 000 zł,</w:t>
      </w:r>
    </w:p>
    <w:p w:rsidR="00FC37E2" w:rsidRDefault="00FC37E2" w:rsidP="001B487A">
      <w:pPr>
        <w:numPr>
          <w:ilvl w:val="0"/>
          <w:numId w:val="51"/>
        </w:numPr>
        <w:tabs>
          <w:tab w:val="clear" w:pos="2700"/>
          <w:tab w:val="num" w:pos="851"/>
        </w:tabs>
        <w:ind w:left="851" w:hanging="425"/>
        <w:jc w:val="both"/>
        <w:rPr>
          <w:rFonts w:ascii="Tahoma" w:hAnsi="Tahoma" w:cs="Tahoma"/>
          <w:sz w:val="20"/>
          <w:szCs w:val="20"/>
        </w:rPr>
      </w:pPr>
      <w:r>
        <w:rPr>
          <w:rFonts w:ascii="Tahoma" w:hAnsi="Tahoma" w:cs="Tahoma"/>
          <w:sz w:val="20"/>
          <w:szCs w:val="20"/>
        </w:rPr>
        <w:t>jednorazowe świadczenie za pobyt w szpitalu do kwoty 1 000 zł,</w:t>
      </w:r>
    </w:p>
    <w:p w:rsidR="00FC37E2" w:rsidRPr="00A37F08" w:rsidRDefault="00FC37E2" w:rsidP="001B487A">
      <w:pPr>
        <w:numPr>
          <w:ilvl w:val="0"/>
          <w:numId w:val="51"/>
        </w:numPr>
        <w:tabs>
          <w:tab w:val="clear" w:pos="2700"/>
          <w:tab w:val="num" w:pos="851"/>
        </w:tabs>
        <w:ind w:left="851" w:hanging="425"/>
        <w:jc w:val="both"/>
        <w:rPr>
          <w:rFonts w:ascii="Tahoma" w:hAnsi="Tahoma" w:cs="Tahoma"/>
          <w:sz w:val="20"/>
          <w:szCs w:val="20"/>
        </w:rPr>
      </w:pPr>
      <w:r>
        <w:rPr>
          <w:rFonts w:ascii="Tahoma" w:hAnsi="Tahoma" w:cs="Tahoma"/>
          <w:sz w:val="20"/>
          <w:szCs w:val="20"/>
        </w:rPr>
        <w:t xml:space="preserve">koszty leczenia do kwoty 1 000 zł. </w:t>
      </w:r>
    </w:p>
    <w:p w:rsidR="00FC37E2" w:rsidRDefault="00FC37E2" w:rsidP="00392D46">
      <w:pPr>
        <w:numPr>
          <w:ilvl w:val="1"/>
          <w:numId w:val="31"/>
        </w:numPr>
        <w:tabs>
          <w:tab w:val="num" w:pos="851"/>
        </w:tabs>
        <w:jc w:val="both"/>
        <w:rPr>
          <w:rFonts w:ascii="Tahoma" w:hAnsi="Tahoma" w:cs="Tahoma"/>
          <w:sz w:val="20"/>
          <w:szCs w:val="20"/>
        </w:rPr>
      </w:pPr>
      <w:r w:rsidRPr="008267BE">
        <w:rPr>
          <w:rFonts w:ascii="Tahoma" w:hAnsi="Tahoma" w:cs="Tahoma"/>
          <w:sz w:val="20"/>
          <w:szCs w:val="20"/>
        </w:rPr>
        <w:t xml:space="preserve">Czas ochrony – </w:t>
      </w:r>
      <w:r>
        <w:rPr>
          <w:rFonts w:ascii="Tahoma" w:hAnsi="Tahoma" w:cs="Tahoma"/>
          <w:sz w:val="20"/>
          <w:szCs w:val="20"/>
        </w:rPr>
        <w:t xml:space="preserve">całodobowy. </w:t>
      </w:r>
    </w:p>
    <w:p w:rsidR="00FC37E2" w:rsidRPr="008267BE" w:rsidRDefault="00FC37E2" w:rsidP="00392D46">
      <w:pPr>
        <w:numPr>
          <w:ilvl w:val="1"/>
          <w:numId w:val="31"/>
        </w:numPr>
        <w:tabs>
          <w:tab w:val="num" w:pos="851"/>
        </w:tabs>
        <w:jc w:val="both"/>
        <w:rPr>
          <w:rFonts w:ascii="Tahoma" w:hAnsi="Tahoma" w:cs="Tahoma"/>
          <w:sz w:val="20"/>
          <w:szCs w:val="20"/>
        </w:rPr>
      </w:pPr>
      <w:r>
        <w:rPr>
          <w:rFonts w:ascii="Tahoma" w:hAnsi="Tahoma" w:cs="Tahoma"/>
          <w:sz w:val="20"/>
          <w:szCs w:val="20"/>
        </w:rPr>
        <w:t xml:space="preserve">Forma ubezpieczenia – bezimienna. </w:t>
      </w:r>
    </w:p>
    <w:p w:rsidR="00FC37E2" w:rsidRPr="00A37F08" w:rsidRDefault="00FC37E2" w:rsidP="00392D46">
      <w:pPr>
        <w:pStyle w:val="Heading3"/>
        <w:keepNext w:val="0"/>
        <w:numPr>
          <w:ilvl w:val="3"/>
          <w:numId w:val="28"/>
        </w:numPr>
        <w:tabs>
          <w:tab w:val="left" w:pos="284"/>
        </w:tabs>
        <w:jc w:val="both"/>
        <w:rPr>
          <w:rFonts w:ascii="Tahoma" w:hAnsi="Tahoma" w:cs="Tahoma"/>
          <w:sz w:val="20"/>
          <w:szCs w:val="20"/>
        </w:rPr>
      </w:pPr>
      <w:bookmarkStart w:id="172" w:name="_Toc210714766"/>
      <w:bookmarkStart w:id="173" w:name="_Toc368476195"/>
      <w:r w:rsidRPr="00A37F08">
        <w:rPr>
          <w:rFonts w:ascii="Tahoma" w:hAnsi="Tahoma" w:cs="Tahoma"/>
          <w:sz w:val="20"/>
          <w:szCs w:val="20"/>
        </w:rPr>
        <w:t>Sumy ubezpieczenia</w:t>
      </w:r>
      <w:bookmarkEnd w:id="172"/>
      <w:bookmarkEnd w:id="173"/>
      <w:r w:rsidRPr="00A37F08">
        <w:rPr>
          <w:rFonts w:ascii="Tahoma" w:hAnsi="Tahoma" w:cs="Tahoma"/>
          <w:sz w:val="20"/>
          <w:szCs w:val="20"/>
        </w:rPr>
        <w:t xml:space="preserve"> </w:t>
      </w:r>
    </w:p>
    <w:p w:rsidR="00FC37E2" w:rsidRDefault="00FC37E2" w:rsidP="00392D46">
      <w:pPr>
        <w:numPr>
          <w:ilvl w:val="1"/>
          <w:numId w:val="29"/>
        </w:numPr>
        <w:jc w:val="both"/>
        <w:rPr>
          <w:rFonts w:ascii="Tahoma" w:hAnsi="Tahoma" w:cs="Tahoma"/>
          <w:sz w:val="20"/>
          <w:szCs w:val="20"/>
        </w:rPr>
      </w:pPr>
      <w:r>
        <w:rPr>
          <w:rFonts w:ascii="Tahoma" w:hAnsi="Tahoma" w:cs="Tahoma"/>
          <w:sz w:val="20"/>
          <w:szCs w:val="20"/>
        </w:rPr>
        <w:t>Suma ubezpieczenia podana d</w:t>
      </w:r>
      <w:r w:rsidRPr="00F61AD0">
        <w:rPr>
          <w:rFonts w:ascii="Tahoma" w:hAnsi="Tahoma" w:cs="Tahoma"/>
          <w:sz w:val="20"/>
          <w:szCs w:val="20"/>
        </w:rPr>
        <w:t xml:space="preserve">la </w:t>
      </w:r>
      <w:r>
        <w:rPr>
          <w:rFonts w:ascii="Tahoma" w:hAnsi="Tahoma" w:cs="Tahoma"/>
          <w:sz w:val="20"/>
          <w:szCs w:val="20"/>
        </w:rPr>
        <w:t>wychowanków następujących domów dziecka:</w:t>
      </w:r>
    </w:p>
    <w:p w:rsidR="00FC37E2" w:rsidRDefault="00FC37E2" w:rsidP="001B487A">
      <w:pPr>
        <w:numPr>
          <w:ilvl w:val="0"/>
          <w:numId w:val="52"/>
        </w:numPr>
        <w:tabs>
          <w:tab w:val="clear" w:pos="2700"/>
          <w:tab w:val="num" w:pos="851"/>
        </w:tabs>
        <w:ind w:left="851" w:hanging="425"/>
        <w:jc w:val="both"/>
        <w:rPr>
          <w:rFonts w:ascii="Tahoma" w:hAnsi="Tahoma" w:cs="Tahoma"/>
          <w:sz w:val="20"/>
          <w:szCs w:val="20"/>
        </w:rPr>
      </w:pPr>
      <w:r>
        <w:rPr>
          <w:rFonts w:ascii="Tahoma" w:hAnsi="Tahoma" w:cs="Tahoma"/>
          <w:sz w:val="20"/>
          <w:szCs w:val="20"/>
        </w:rPr>
        <w:t xml:space="preserve">Dom Dziecka w Jedlinie Zdrój </w:t>
      </w:r>
      <w:r>
        <w:rPr>
          <w:rFonts w:ascii="Tahoma" w:hAnsi="Tahoma" w:cs="Tahoma"/>
          <w:sz w:val="20"/>
          <w:szCs w:val="20"/>
        </w:rPr>
        <w:tab/>
        <w:t>liczba wychowanków: 46 os.,</w:t>
      </w:r>
    </w:p>
    <w:p w:rsidR="00FC37E2" w:rsidRDefault="00FC37E2" w:rsidP="001B487A">
      <w:pPr>
        <w:numPr>
          <w:ilvl w:val="0"/>
          <w:numId w:val="52"/>
        </w:numPr>
        <w:tabs>
          <w:tab w:val="clear" w:pos="2700"/>
          <w:tab w:val="num" w:pos="851"/>
        </w:tabs>
        <w:ind w:left="851" w:hanging="425"/>
        <w:jc w:val="both"/>
        <w:rPr>
          <w:rFonts w:ascii="Tahoma" w:hAnsi="Tahoma" w:cs="Tahoma"/>
          <w:sz w:val="20"/>
          <w:szCs w:val="20"/>
        </w:rPr>
      </w:pPr>
      <w:r>
        <w:rPr>
          <w:rFonts w:ascii="Tahoma" w:hAnsi="Tahoma" w:cs="Tahoma"/>
          <w:sz w:val="20"/>
          <w:szCs w:val="20"/>
        </w:rPr>
        <w:t xml:space="preserve">Wielofunkcyjna Placówka Opiekuńczo-Wychowawcza </w:t>
      </w:r>
      <w:r>
        <w:rPr>
          <w:rFonts w:ascii="Tahoma" w:hAnsi="Tahoma" w:cs="Tahoma"/>
          <w:sz w:val="20"/>
          <w:szCs w:val="20"/>
        </w:rPr>
        <w:br/>
        <w:t xml:space="preserve">Dom Dziecka Catharina </w:t>
      </w:r>
      <w:r>
        <w:rPr>
          <w:rFonts w:ascii="Tahoma" w:hAnsi="Tahoma" w:cs="Tahoma"/>
          <w:sz w:val="20"/>
          <w:szCs w:val="20"/>
        </w:rPr>
        <w:tab/>
        <w:t>liczba wychowanków: 60 os.,</w:t>
      </w:r>
    </w:p>
    <w:p w:rsidR="00FC37E2" w:rsidRDefault="00FC37E2" w:rsidP="00392D46">
      <w:pPr>
        <w:numPr>
          <w:ilvl w:val="1"/>
          <w:numId w:val="29"/>
        </w:numPr>
        <w:jc w:val="both"/>
        <w:rPr>
          <w:rFonts w:ascii="Tahoma" w:hAnsi="Tahoma" w:cs="Tahoma"/>
          <w:sz w:val="20"/>
          <w:szCs w:val="20"/>
        </w:rPr>
      </w:pPr>
      <w:r w:rsidRPr="00F60DB1">
        <w:rPr>
          <w:rFonts w:ascii="Tahoma" w:hAnsi="Tahoma" w:cs="Tahoma"/>
          <w:sz w:val="20"/>
          <w:szCs w:val="20"/>
        </w:rPr>
        <w:t>Łączna ilość ubezpieczonych</w:t>
      </w:r>
      <w:r w:rsidRPr="00F60DB1">
        <w:rPr>
          <w:rFonts w:ascii="Tahoma" w:hAnsi="Tahoma" w:cs="Tahoma"/>
          <w:sz w:val="20"/>
          <w:szCs w:val="20"/>
        </w:rPr>
        <w:tab/>
      </w:r>
      <w:r>
        <w:rPr>
          <w:rFonts w:ascii="Tahoma" w:hAnsi="Tahoma" w:cs="Tahoma"/>
          <w:sz w:val="20"/>
          <w:szCs w:val="20"/>
        </w:rPr>
        <w:t>106</w:t>
      </w:r>
      <w:r w:rsidRPr="00F60DB1">
        <w:rPr>
          <w:rFonts w:ascii="Tahoma" w:hAnsi="Tahoma" w:cs="Tahoma"/>
          <w:sz w:val="20"/>
          <w:szCs w:val="20"/>
        </w:rPr>
        <w:t xml:space="preserve"> osób</w:t>
      </w:r>
      <w:r>
        <w:rPr>
          <w:rFonts w:ascii="Tahoma" w:hAnsi="Tahoma" w:cs="Tahoma"/>
          <w:sz w:val="20"/>
          <w:szCs w:val="20"/>
        </w:rPr>
        <w:t>.</w:t>
      </w:r>
    </w:p>
    <w:p w:rsidR="00FC37E2" w:rsidRDefault="00FC37E2" w:rsidP="00392D46">
      <w:pPr>
        <w:numPr>
          <w:ilvl w:val="1"/>
          <w:numId w:val="29"/>
        </w:numPr>
        <w:jc w:val="both"/>
        <w:rPr>
          <w:rFonts w:ascii="Tahoma" w:hAnsi="Tahoma" w:cs="Tahoma"/>
          <w:sz w:val="20"/>
          <w:szCs w:val="20"/>
        </w:rPr>
      </w:pPr>
      <w:r w:rsidRPr="00F60DB1">
        <w:rPr>
          <w:rFonts w:ascii="Tahoma" w:hAnsi="Tahoma" w:cs="Tahoma"/>
          <w:sz w:val="20"/>
          <w:szCs w:val="20"/>
        </w:rPr>
        <w:t>Suma ubezpieczenia</w:t>
      </w:r>
      <w:r w:rsidRPr="00F60DB1">
        <w:rPr>
          <w:rFonts w:ascii="Tahoma" w:hAnsi="Tahoma" w:cs="Tahoma"/>
          <w:sz w:val="20"/>
          <w:szCs w:val="20"/>
        </w:rPr>
        <w:tab/>
      </w:r>
      <w:r w:rsidRPr="00F60DB1">
        <w:rPr>
          <w:rFonts w:ascii="Tahoma" w:hAnsi="Tahoma" w:cs="Tahoma"/>
          <w:sz w:val="20"/>
          <w:szCs w:val="20"/>
        </w:rPr>
        <w:tab/>
        <w:t>10 000,00</w:t>
      </w:r>
      <w:r>
        <w:rPr>
          <w:rFonts w:ascii="Tahoma" w:hAnsi="Tahoma" w:cs="Tahoma"/>
          <w:sz w:val="20"/>
          <w:szCs w:val="20"/>
        </w:rPr>
        <w:t> </w:t>
      </w:r>
      <w:r w:rsidRPr="00F60DB1">
        <w:rPr>
          <w:rFonts w:ascii="Tahoma" w:hAnsi="Tahoma" w:cs="Tahoma"/>
          <w:sz w:val="20"/>
          <w:szCs w:val="20"/>
        </w:rPr>
        <w:t>zł/na jedną osobę</w:t>
      </w:r>
      <w:r>
        <w:rPr>
          <w:rFonts w:ascii="Tahoma" w:hAnsi="Tahoma" w:cs="Tahoma"/>
          <w:sz w:val="20"/>
          <w:szCs w:val="20"/>
        </w:rPr>
        <w:t>.</w:t>
      </w:r>
      <w:r w:rsidRPr="00F60DB1">
        <w:rPr>
          <w:rFonts w:ascii="Tahoma" w:hAnsi="Tahoma" w:cs="Tahoma"/>
          <w:sz w:val="20"/>
          <w:szCs w:val="20"/>
        </w:rPr>
        <w:t xml:space="preserve"> </w:t>
      </w:r>
    </w:p>
    <w:p w:rsidR="00FC37E2" w:rsidRDefault="00FC37E2" w:rsidP="00392D46">
      <w:pPr>
        <w:numPr>
          <w:ilvl w:val="1"/>
          <w:numId w:val="29"/>
        </w:numPr>
        <w:jc w:val="both"/>
        <w:rPr>
          <w:rFonts w:ascii="Tahoma" w:hAnsi="Tahoma" w:cs="Tahoma"/>
          <w:sz w:val="20"/>
          <w:szCs w:val="20"/>
        </w:rPr>
      </w:pPr>
      <w:r w:rsidRPr="00F60DB1">
        <w:rPr>
          <w:rFonts w:ascii="Tahoma" w:hAnsi="Tahoma" w:cs="Tahoma"/>
          <w:sz w:val="20"/>
          <w:szCs w:val="20"/>
        </w:rPr>
        <w:t xml:space="preserve">Łączna suma ubezpieczenia </w:t>
      </w:r>
      <w:r w:rsidRPr="00F60DB1">
        <w:rPr>
          <w:rFonts w:ascii="Tahoma" w:hAnsi="Tahoma" w:cs="Tahoma"/>
          <w:sz w:val="20"/>
          <w:szCs w:val="20"/>
        </w:rPr>
        <w:tab/>
      </w:r>
      <w:r>
        <w:rPr>
          <w:rFonts w:ascii="Tahoma" w:hAnsi="Tahoma" w:cs="Tahoma"/>
          <w:sz w:val="20"/>
          <w:szCs w:val="20"/>
        </w:rPr>
        <w:t>1 06</w:t>
      </w:r>
      <w:r w:rsidRPr="00F60DB1">
        <w:rPr>
          <w:rFonts w:ascii="Tahoma" w:hAnsi="Tahoma" w:cs="Tahoma"/>
          <w:sz w:val="20"/>
          <w:szCs w:val="20"/>
        </w:rPr>
        <w:t>0</w:t>
      </w:r>
      <w:r>
        <w:rPr>
          <w:rFonts w:ascii="Tahoma" w:hAnsi="Tahoma" w:cs="Tahoma"/>
          <w:sz w:val="20"/>
          <w:szCs w:val="20"/>
        </w:rPr>
        <w:t> </w:t>
      </w:r>
      <w:r w:rsidRPr="00F60DB1">
        <w:rPr>
          <w:rFonts w:ascii="Tahoma" w:hAnsi="Tahoma" w:cs="Tahoma"/>
          <w:sz w:val="20"/>
          <w:szCs w:val="20"/>
        </w:rPr>
        <w:t>000,00</w:t>
      </w:r>
      <w:r>
        <w:rPr>
          <w:rFonts w:ascii="Tahoma" w:hAnsi="Tahoma" w:cs="Tahoma"/>
          <w:sz w:val="20"/>
          <w:szCs w:val="20"/>
        </w:rPr>
        <w:t> </w:t>
      </w:r>
      <w:r w:rsidRPr="00F60DB1">
        <w:rPr>
          <w:rFonts w:ascii="Tahoma" w:hAnsi="Tahoma" w:cs="Tahoma"/>
          <w:sz w:val="20"/>
          <w:szCs w:val="20"/>
        </w:rPr>
        <w:t>zł</w:t>
      </w:r>
      <w:r>
        <w:rPr>
          <w:rFonts w:ascii="Tahoma" w:hAnsi="Tahoma" w:cs="Tahoma"/>
          <w:sz w:val="20"/>
          <w:szCs w:val="20"/>
        </w:rPr>
        <w:t>.</w:t>
      </w:r>
      <w:r w:rsidRPr="00F60DB1">
        <w:rPr>
          <w:rFonts w:ascii="Tahoma" w:hAnsi="Tahoma" w:cs="Tahoma"/>
          <w:sz w:val="20"/>
          <w:szCs w:val="20"/>
        </w:rPr>
        <w:t xml:space="preserve"> </w:t>
      </w:r>
    </w:p>
    <w:p w:rsidR="00FC37E2" w:rsidRDefault="00FC37E2" w:rsidP="00392D46">
      <w:pPr>
        <w:numPr>
          <w:ilvl w:val="1"/>
          <w:numId w:val="29"/>
        </w:numPr>
        <w:jc w:val="both"/>
        <w:rPr>
          <w:rFonts w:ascii="Tahoma" w:hAnsi="Tahoma" w:cs="Tahoma"/>
          <w:sz w:val="20"/>
          <w:szCs w:val="20"/>
        </w:rPr>
      </w:pPr>
      <w:r>
        <w:rPr>
          <w:rFonts w:ascii="Tahoma" w:hAnsi="Tahoma" w:cs="Tahoma"/>
          <w:sz w:val="20"/>
          <w:szCs w:val="20"/>
        </w:rPr>
        <w:t xml:space="preserve">Zamawiający informuje, że przed wystawieniem polis liczba osób przyjętych do ubezpieczenia będzie podlegać weryfikacji i może ulec zmianie. </w:t>
      </w:r>
    </w:p>
    <w:p w:rsidR="00FC37E2" w:rsidRPr="00E00CA3" w:rsidRDefault="00FC37E2" w:rsidP="00A47C82">
      <w:pPr>
        <w:pStyle w:val="List"/>
        <w:keepNext/>
        <w:pageBreakBefore/>
        <w:widowControl w:val="0"/>
        <w:numPr>
          <w:ilvl w:val="0"/>
          <w:numId w:val="1"/>
        </w:numPr>
        <w:tabs>
          <w:tab w:val="clear" w:pos="357"/>
          <w:tab w:val="num" w:pos="426"/>
        </w:tabs>
        <w:spacing w:before="240" w:after="0" w:line="360" w:lineRule="auto"/>
        <w:ind w:left="426" w:hanging="340"/>
        <w:outlineLvl w:val="0"/>
        <w:rPr>
          <w:rFonts w:ascii="Tahoma" w:hAnsi="Tahoma" w:cs="Tahoma"/>
          <w:b/>
          <w:bCs/>
          <w:caps/>
          <w:sz w:val="28"/>
          <w:szCs w:val="28"/>
        </w:rPr>
      </w:pPr>
      <w:bookmarkStart w:id="174" w:name="_Toc368476196"/>
      <w:r w:rsidRPr="00E00CA3">
        <w:rPr>
          <w:rFonts w:ascii="Tahoma" w:hAnsi="Tahoma" w:cs="Tahoma"/>
          <w:b/>
          <w:bCs/>
          <w:caps/>
          <w:sz w:val="28"/>
          <w:szCs w:val="28"/>
        </w:rPr>
        <w:t>Opis przedmiotu zamówienia</w:t>
      </w:r>
      <w:r>
        <w:rPr>
          <w:rFonts w:ascii="Tahoma" w:hAnsi="Tahoma" w:cs="Tahoma"/>
          <w:b/>
          <w:bCs/>
          <w:caps/>
          <w:sz w:val="28"/>
          <w:szCs w:val="28"/>
        </w:rPr>
        <w:t xml:space="preserve"> Część II </w:t>
      </w:r>
      <w:r>
        <w:rPr>
          <w:rFonts w:ascii="Tahoma" w:hAnsi="Tahoma" w:cs="Tahoma"/>
          <w:b/>
          <w:bCs/>
          <w:sz w:val="28"/>
          <w:szCs w:val="28"/>
        </w:rPr>
        <w:t>UBEZPIECZENIA KOMUNIKACYJNE</w:t>
      </w:r>
      <w:bookmarkEnd w:id="174"/>
    </w:p>
    <w:p w:rsidR="00FC37E2" w:rsidRDefault="00FC37E2" w:rsidP="00990DA1">
      <w:pPr>
        <w:jc w:val="both"/>
        <w:rPr>
          <w:rFonts w:ascii="Tahoma" w:hAnsi="Tahoma" w:cs="Tahoma"/>
        </w:rPr>
      </w:pPr>
      <w:r>
        <w:rPr>
          <w:noProof/>
          <w:lang w:eastAsia="pl-PL"/>
        </w:rPr>
      </w:r>
      <w:r w:rsidRPr="00A467BA">
        <w:rPr>
          <w:noProof/>
          <w:lang w:eastAsia="pl-PL"/>
        </w:rPr>
        <w:pict>
          <v:rect id="Rectangle 11" o:spid="_x0000_s1042" style="width:453.6pt;height:1.5pt;visibility:visible;mso-position-horizontal-relative:char;mso-position-vertical-relative:line;v-text-anchor:middle" fillcolor="#9d9da1" stroked="f">
            <v:stroke joinstyle="round"/>
            <w10:anchorlock/>
          </v:rect>
        </w:pict>
      </w:r>
    </w:p>
    <w:p w:rsidR="00FC37E2" w:rsidRPr="00C525D3" w:rsidRDefault="00FC37E2" w:rsidP="001B487A">
      <w:pPr>
        <w:pStyle w:val="Heading2"/>
        <w:numPr>
          <w:ilvl w:val="1"/>
          <w:numId w:val="38"/>
        </w:numPr>
        <w:tabs>
          <w:tab w:val="clear" w:pos="0"/>
          <w:tab w:val="left" w:pos="284"/>
        </w:tabs>
        <w:ind w:left="284" w:hanging="284"/>
        <w:jc w:val="both"/>
        <w:rPr>
          <w:rFonts w:ascii="Tahoma" w:hAnsi="Tahoma" w:cs="Tahoma"/>
        </w:rPr>
      </w:pPr>
      <w:bookmarkStart w:id="175" w:name="_Toc368476197"/>
      <w:bookmarkStart w:id="176" w:name="_Toc210714768"/>
      <w:r w:rsidRPr="00C525D3">
        <w:rPr>
          <w:rFonts w:ascii="Tahoma" w:hAnsi="Tahoma" w:cs="Tahoma"/>
        </w:rPr>
        <w:t>UBEZPIECZENIA KOMUNIKACYJNE</w:t>
      </w:r>
      <w:bookmarkEnd w:id="175"/>
    </w:p>
    <w:p w:rsidR="00FC37E2" w:rsidRPr="00C745AA" w:rsidRDefault="00FC37E2" w:rsidP="001B487A">
      <w:pPr>
        <w:pStyle w:val="Heading3"/>
        <w:keepNext w:val="0"/>
        <w:numPr>
          <w:ilvl w:val="3"/>
          <w:numId w:val="30"/>
        </w:numPr>
        <w:tabs>
          <w:tab w:val="clear" w:pos="357"/>
          <w:tab w:val="left" w:pos="284"/>
          <w:tab w:val="left" w:pos="362"/>
        </w:tabs>
        <w:jc w:val="both"/>
        <w:rPr>
          <w:rFonts w:ascii="Tahoma" w:hAnsi="Tahoma" w:cs="Tahoma"/>
          <w:sz w:val="20"/>
          <w:szCs w:val="20"/>
        </w:rPr>
      </w:pPr>
      <w:bookmarkStart w:id="177" w:name="_Toc368476198"/>
      <w:r w:rsidRPr="00C745AA">
        <w:rPr>
          <w:rFonts w:ascii="Tahoma" w:hAnsi="Tahoma" w:cs="Tahoma"/>
          <w:sz w:val="20"/>
          <w:szCs w:val="20"/>
        </w:rPr>
        <w:t>Informacje o ryzyku</w:t>
      </w:r>
      <w:bookmarkEnd w:id="177"/>
    </w:p>
    <w:p w:rsidR="00FC37E2" w:rsidRPr="00C745AA" w:rsidRDefault="00FC37E2" w:rsidP="00392D46">
      <w:pPr>
        <w:numPr>
          <w:ilvl w:val="1"/>
          <w:numId w:val="32"/>
        </w:numPr>
        <w:jc w:val="both"/>
        <w:rPr>
          <w:rFonts w:ascii="Tahoma" w:hAnsi="Tahoma" w:cs="Tahoma"/>
          <w:sz w:val="20"/>
          <w:szCs w:val="20"/>
        </w:rPr>
      </w:pPr>
      <w:r w:rsidRPr="00C745AA">
        <w:rPr>
          <w:rFonts w:ascii="Tahoma" w:hAnsi="Tahoma" w:cs="Tahoma"/>
          <w:sz w:val="20"/>
          <w:szCs w:val="20"/>
        </w:rPr>
        <w:t>Przedmiotem ubezpieczenia są pojazdy wraz z wyposażeniem zgodnie z załącznikiem nr 3.</w:t>
      </w:r>
    </w:p>
    <w:p w:rsidR="00FC37E2" w:rsidRPr="00C745AA" w:rsidRDefault="00FC37E2" w:rsidP="001B487A">
      <w:pPr>
        <w:pStyle w:val="Heading3"/>
        <w:keepNext w:val="0"/>
        <w:numPr>
          <w:ilvl w:val="3"/>
          <w:numId w:val="30"/>
        </w:numPr>
        <w:tabs>
          <w:tab w:val="clear" w:pos="357"/>
          <w:tab w:val="left" w:pos="284"/>
          <w:tab w:val="left" w:pos="362"/>
        </w:tabs>
        <w:jc w:val="both"/>
        <w:rPr>
          <w:rFonts w:ascii="Tahoma" w:hAnsi="Tahoma" w:cs="Tahoma"/>
          <w:sz w:val="20"/>
          <w:szCs w:val="20"/>
        </w:rPr>
      </w:pPr>
      <w:bookmarkStart w:id="178" w:name="_Toc368476199"/>
      <w:r w:rsidRPr="00C745AA">
        <w:rPr>
          <w:rFonts w:ascii="Tahoma" w:hAnsi="Tahoma" w:cs="Tahoma"/>
          <w:sz w:val="20"/>
          <w:szCs w:val="20"/>
        </w:rPr>
        <w:t>Zakres ubezpieczenia</w:t>
      </w:r>
      <w:bookmarkEnd w:id="178"/>
    </w:p>
    <w:p w:rsidR="00FC37E2" w:rsidRPr="00C745AA" w:rsidRDefault="00FC37E2" w:rsidP="00392D46">
      <w:pPr>
        <w:numPr>
          <w:ilvl w:val="1"/>
          <w:numId w:val="33"/>
        </w:numPr>
        <w:jc w:val="both"/>
        <w:rPr>
          <w:rFonts w:ascii="Tahoma" w:hAnsi="Tahoma" w:cs="Tahoma"/>
          <w:sz w:val="20"/>
          <w:szCs w:val="20"/>
        </w:rPr>
      </w:pPr>
      <w:r w:rsidRPr="00C745AA">
        <w:rPr>
          <w:rFonts w:ascii="Tahoma" w:hAnsi="Tahoma" w:cs="Tahoma"/>
          <w:sz w:val="20"/>
          <w:szCs w:val="20"/>
        </w:rPr>
        <w:t xml:space="preserve">Ubezpieczenie obejmuje następujące ryzyka </w:t>
      </w:r>
    </w:p>
    <w:p w:rsidR="00FC37E2" w:rsidRDefault="00FC37E2" w:rsidP="001B487A">
      <w:pPr>
        <w:numPr>
          <w:ilvl w:val="2"/>
          <w:numId w:val="33"/>
        </w:numPr>
        <w:ind w:left="1418" w:hanging="698"/>
        <w:jc w:val="both"/>
        <w:rPr>
          <w:rFonts w:ascii="Tahoma" w:hAnsi="Tahoma" w:cs="Tahoma"/>
          <w:sz w:val="20"/>
          <w:szCs w:val="20"/>
        </w:rPr>
      </w:pPr>
      <w:r>
        <w:rPr>
          <w:rFonts w:ascii="Tahoma" w:hAnsi="Tahoma" w:cs="Tahoma"/>
          <w:sz w:val="20"/>
          <w:szCs w:val="20"/>
        </w:rPr>
        <w:t>Ubezpieczenie odpowiedzialności cywilnej posiadaczy pojazdów mechanicznych - OC wraz z ubezpieczeniem odpowiedzialności cywilnej posiadaczy pojazdów mechanicznych w ruchu zagranicznym „Zielona Karta” – ZK.</w:t>
      </w:r>
    </w:p>
    <w:p w:rsidR="00FC37E2" w:rsidRDefault="00FC37E2" w:rsidP="00392D46">
      <w:pPr>
        <w:numPr>
          <w:ilvl w:val="2"/>
          <w:numId w:val="33"/>
        </w:numPr>
        <w:jc w:val="both"/>
        <w:rPr>
          <w:rFonts w:ascii="Tahoma" w:hAnsi="Tahoma" w:cs="Tahoma"/>
          <w:sz w:val="20"/>
          <w:szCs w:val="20"/>
        </w:rPr>
      </w:pPr>
      <w:r>
        <w:rPr>
          <w:rFonts w:ascii="Tahoma" w:hAnsi="Tahoma" w:cs="Tahoma"/>
          <w:sz w:val="20"/>
          <w:szCs w:val="20"/>
        </w:rPr>
        <w:t>Ubezpieczenie następstw nieszczęśliwych wypadków kierowców i pasażerów – NNW.</w:t>
      </w:r>
    </w:p>
    <w:p w:rsidR="00FC37E2" w:rsidRDefault="00FC37E2" w:rsidP="00392D46">
      <w:pPr>
        <w:numPr>
          <w:ilvl w:val="2"/>
          <w:numId w:val="33"/>
        </w:numPr>
        <w:jc w:val="both"/>
        <w:rPr>
          <w:rFonts w:ascii="Tahoma" w:hAnsi="Tahoma" w:cs="Tahoma"/>
          <w:sz w:val="20"/>
          <w:szCs w:val="20"/>
        </w:rPr>
      </w:pPr>
      <w:r>
        <w:rPr>
          <w:rFonts w:ascii="Tahoma" w:hAnsi="Tahoma" w:cs="Tahoma"/>
          <w:sz w:val="20"/>
          <w:szCs w:val="20"/>
        </w:rPr>
        <w:t>Ubezpieczenie pojazdu od uszkodzeń i kradzieży autocasco – AC.</w:t>
      </w:r>
    </w:p>
    <w:p w:rsidR="00FC37E2" w:rsidRDefault="00FC37E2" w:rsidP="00392D46">
      <w:pPr>
        <w:numPr>
          <w:ilvl w:val="2"/>
          <w:numId w:val="33"/>
        </w:numPr>
        <w:jc w:val="both"/>
        <w:rPr>
          <w:rFonts w:ascii="Tahoma" w:hAnsi="Tahoma" w:cs="Tahoma"/>
          <w:sz w:val="20"/>
          <w:szCs w:val="20"/>
        </w:rPr>
      </w:pPr>
      <w:r>
        <w:rPr>
          <w:rFonts w:ascii="Tahoma" w:hAnsi="Tahoma" w:cs="Tahoma"/>
          <w:sz w:val="20"/>
          <w:szCs w:val="20"/>
        </w:rPr>
        <w:t>Świadczenie usług Assistance w przypadku awarii lub wypadku pojazdu na terenie kraju.</w:t>
      </w:r>
    </w:p>
    <w:p w:rsidR="00FC37E2" w:rsidRPr="004B786D" w:rsidRDefault="00FC37E2" w:rsidP="001B487A">
      <w:pPr>
        <w:pStyle w:val="Heading3"/>
        <w:keepNext w:val="0"/>
        <w:numPr>
          <w:ilvl w:val="3"/>
          <w:numId w:val="30"/>
        </w:numPr>
        <w:tabs>
          <w:tab w:val="clear" w:pos="357"/>
          <w:tab w:val="left" w:pos="284"/>
          <w:tab w:val="left" w:pos="362"/>
        </w:tabs>
        <w:jc w:val="both"/>
        <w:rPr>
          <w:rFonts w:ascii="Tahoma" w:hAnsi="Tahoma" w:cs="Tahoma"/>
          <w:sz w:val="20"/>
          <w:szCs w:val="20"/>
        </w:rPr>
      </w:pPr>
      <w:bookmarkStart w:id="179" w:name="_Toc368476200"/>
      <w:r w:rsidRPr="004B786D">
        <w:rPr>
          <w:rFonts w:ascii="Tahoma" w:hAnsi="Tahoma" w:cs="Tahoma"/>
          <w:sz w:val="20"/>
          <w:szCs w:val="20"/>
        </w:rPr>
        <w:t>Warunki ubezpieczenia</w:t>
      </w:r>
      <w:bookmarkEnd w:id="179"/>
    </w:p>
    <w:p w:rsidR="00FC37E2" w:rsidRDefault="00FC37E2" w:rsidP="00392D46">
      <w:pPr>
        <w:numPr>
          <w:ilvl w:val="1"/>
          <w:numId w:val="34"/>
        </w:numPr>
        <w:jc w:val="both"/>
        <w:rPr>
          <w:rFonts w:ascii="Tahoma" w:hAnsi="Tahoma" w:cs="Tahoma"/>
          <w:sz w:val="20"/>
          <w:szCs w:val="20"/>
        </w:rPr>
      </w:pPr>
      <w:r w:rsidRPr="004A2104">
        <w:rPr>
          <w:rFonts w:ascii="Tahoma" w:hAnsi="Tahoma" w:cs="Tahoma"/>
          <w:sz w:val="20"/>
          <w:szCs w:val="20"/>
        </w:rPr>
        <w:t>Umowa obejmuje wszystkie pojazdy, których bieżący okres ubezpieczenia wygasa, będące własnością bądź użytkowane przez ubezpieczającego, o ile ciąży na nim obowiązek ubezpieczenia tego pojazdu.</w:t>
      </w:r>
    </w:p>
    <w:p w:rsidR="00FC37E2" w:rsidRPr="004A2104" w:rsidRDefault="00FC37E2" w:rsidP="00392D46">
      <w:pPr>
        <w:numPr>
          <w:ilvl w:val="1"/>
          <w:numId w:val="34"/>
        </w:numPr>
        <w:jc w:val="both"/>
        <w:rPr>
          <w:rFonts w:ascii="Tahoma" w:hAnsi="Tahoma" w:cs="Tahoma"/>
          <w:sz w:val="20"/>
          <w:szCs w:val="20"/>
        </w:rPr>
      </w:pPr>
      <w:r>
        <w:rPr>
          <w:rFonts w:ascii="Tahoma" w:hAnsi="Tahoma" w:cs="Tahoma"/>
          <w:sz w:val="20"/>
          <w:szCs w:val="20"/>
        </w:rPr>
        <w:t xml:space="preserve"> Ubezpieczenie </w:t>
      </w:r>
      <w:r w:rsidRPr="004A2104">
        <w:rPr>
          <w:rFonts w:ascii="Tahoma" w:hAnsi="Tahoma" w:cs="Tahoma"/>
          <w:sz w:val="20"/>
          <w:szCs w:val="20"/>
        </w:rPr>
        <w:t>obejmuje automatycznie wszystkie nowo nabywane pojazdy (nowe i używane) wg stawek i</w:t>
      </w:r>
      <w:r>
        <w:rPr>
          <w:rFonts w:ascii="Tahoma" w:hAnsi="Tahoma" w:cs="Tahoma"/>
          <w:sz w:val="20"/>
          <w:szCs w:val="20"/>
        </w:rPr>
        <w:t> </w:t>
      </w:r>
      <w:r w:rsidRPr="004A2104">
        <w:rPr>
          <w:rFonts w:ascii="Tahoma" w:hAnsi="Tahoma" w:cs="Tahoma"/>
          <w:sz w:val="20"/>
          <w:szCs w:val="20"/>
        </w:rPr>
        <w:t xml:space="preserve">warunków określonych w umowie. Stawki zastosowane dla celu kalkulacji ceny ofertowej zostaną wprowadzone do umowy w formie tabeli określającej wysokość stawki oraz sposób naliczania składki dla poszczególnych grup pojazdów lub w innej formie pozwalającej na jednoznaczne określenie kosztu ubezpieczenia nowo nabytego pojazdu obejmowanego umową ubezpieczenia. </w:t>
      </w:r>
    </w:p>
    <w:p w:rsidR="00FC37E2" w:rsidRDefault="00FC37E2" w:rsidP="00392D46">
      <w:pPr>
        <w:numPr>
          <w:ilvl w:val="1"/>
          <w:numId w:val="34"/>
        </w:numPr>
        <w:jc w:val="both"/>
        <w:rPr>
          <w:rFonts w:ascii="Tahoma" w:hAnsi="Tahoma" w:cs="Tahoma"/>
          <w:sz w:val="20"/>
          <w:szCs w:val="20"/>
        </w:rPr>
      </w:pPr>
      <w:r>
        <w:rPr>
          <w:rFonts w:ascii="Tahoma" w:hAnsi="Tahoma" w:cs="Tahoma"/>
          <w:sz w:val="20"/>
          <w:szCs w:val="20"/>
        </w:rPr>
        <w:t>W przypadku zakupu nowego pojazdu u dealera oferującego jednocześnie możliwość zawarcia umowy ubezpieczenia na warunkach korzystniejszych niż przewidziane w umowie ubezpieczającemu przysługuje prawo wyboru wariantu korzystniejszego.</w:t>
      </w:r>
    </w:p>
    <w:p w:rsidR="00FC37E2" w:rsidRDefault="00FC37E2" w:rsidP="00392D46">
      <w:pPr>
        <w:numPr>
          <w:ilvl w:val="1"/>
          <w:numId w:val="34"/>
        </w:numPr>
        <w:jc w:val="both"/>
        <w:rPr>
          <w:rFonts w:ascii="Tahoma" w:hAnsi="Tahoma" w:cs="Tahoma"/>
          <w:sz w:val="20"/>
          <w:szCs w:val="20"/>
        </w:rPr>
      </w:pPr>
      <w:r>
        <w:rPr>
          <w:rFonts w:ascii="Tahoma" w:hAnsi="Tahoma" w:cs="Tahoma"/>
          <w:sz w:val="20"/>
          <w:szCs w:val="20"/>
        </w:rPr>
        <w:t>W przypadku pojazdów fabrycznie nowych brak konieczności dokonywania oględzin</w:t>
      </w:r>
      <w:r w:rsidRPr="00EB7F92">
        <w:t xml:space="preserve"> </w:t>
      </w:r>
      <w:r w:rsidRPr="00EB7F92">
        <w:rPr>
          <w:rFonts w:ascii="Tahoma" w:hAnsi="Tahoma" w:cs="Tahoma"/>
          <w:sz w:val="20"/>
          <w:szCs w:val="20"/>
        </w:rPr>
        <w:t>pod warunkiem zgłoszenia pojazdu do ubezpieczenia przed odbiorem od dealera</w:t>
      </w:r>
      <w:r>
        <w:rPr>
          <w:rFonts w:ascii="Tahoma" w:hAnsi="Tahoma" w:cs="Tahoma"/>
          <w:sz w:val="20"/>
          <w:szCs w:val="20"/>
        </w:rPr>
        <w:t>.</w:t>
      </w:r>
    </w:p>
    <w:p w:rsidR="00FC37E2" w:rsidRDefault="00FC37E2" w:rsidP="00392D46">
      <w:pPr>
        <w:numPr>
          <w:ilvl w:val="1"/>
          <w:numId w:val="34"/>
        </w:numPr>
        <w:jc w:val="both"/>
        <w:rPr>
          <w:rFonts w:ascii="Tahoma" w:hAnsi="Tahoma" w:cs="Tahoma"/>
          <w:sz w:val="20"/>
          <w:szCs w:val="20"/>
        </w:rPr>
      </w:pPr>
      <w:r>
        <w:rPr>
          <w:rFonts w:ascii="Tahoma" w:hAnsi="Tahoma" w:cs="Tahoma"/>
          <w:sz w:val="20"/>
          <w:szCs w:val="20"/>
        </w:rPr>
        <w:t>W przypadku pojazdów, które posiadały dotychczas ubezpieczenie AC uznanie zabezpieczeń dotychczasowych za wystarczające, nawet jeśli nie są zgodne z zapisami OWU o ile są sprawne. W przypadku pojazdów, które posiadały ubezpieczenie AC i zostanie ono wznowione bez dnia przerwy ubezpieczyciel odstąpi od wymogu oględzin pojazdu przed zawarciem umowy ubezpieczenia.</w:t>
      </w:r>
    </w:p>
    <w:p w:rsidR="00FC37E2" w:rsidRDefault="00FC37E2" w:rsidP="00392D46">
      <w:pPr>
        <w:numPr>
          <w:ilvl w:val="1"/>
          <w:numId w:val="34"/>
        </w:numPr>
        <w:jc w:val="both"/>
        <w:rPr>
          <w:rFonts w:ascii="Tahoma" w:hAnsi="Tahoma" w:cs="Tahoma"/>
          <w:sz w:val="20"/>
          <w:szCs w:val="20"/>
        </w:rPr>
      </w:pPr>
      <w:r w:rsidRPr="00DB2E48">
        <w:rPr>
          <w:rFonts w:ascii="Tahoma" w:hAnsi="Tahoma" w:cs="Tahoma"/>
          <w:sz w:val="20"/>
          <w:szCs w:val="20"/>
        </w:rPr>
        <w:t>Gwarancja sumy ubezpieczenia pojazdu fabrycznie nowego zakupionego w państwie członkowskim  Unii Europejskiej w okresie 6 miesięcy od daty wystawienia faktury; pod warunkiem, że przebieg pojazdu nie przekroczył 15.000 km i pojazd nie uległ uszkodzeniu.</w:t>
      </w:r>
    </w:p>
    <w:p w:rsidR="00FC37E2" w:rsidRPr="004B786D" w:rsidRDefault="00FC37E2" w:rsidP="001B487A">
      <w:pPr>
        <w:pStyle w:val="Heading3"/>
        <w:keepNext w:val="0"/>
        <w:numPr>
          <w:ilvl w:val="3"/>
          <w:numId w:val="30"/>
        </w:numPr>
        <w:tabs>
          <w:tab w:val="clear" w:pos="357"/>
          <w:tab w:val="left" w:pos="284"/>
          <w:tab w:val="left" w:pos="362"/>
        </w:tabs>
        <w:jc w:val="both"/>
        <w:rPr>
          <w:rFonts w:ascii="Tahoma" w:hAnsi="Tahoma" w:cs="Tahoma"/>
          <w:sz w:val="20"/>
          <w:szCs w:val="20"/>
        </w:rPr>
      </w:pPr>
      <w:bookmarkStart w:id="180" w:name="_Toc368476201"/>
      <w:r w:rsidRPr="004B786D">
        <w:rPr>
          <w:rFonts w:ascii="Tahoma" w:hAnsi="Tahoma" w:cs="Tahoma"/>
          <w:sz w:val="20"/>
          <w:szCs w:val="20"/>
        </w:rPr>
        <w:t>UBEZPIECZENIE OC</w:t>
      </w:r>
      <w:bookmarkEnd w:id="180"/>
      <w:r w:rsidRPr="004B786D">
        <w:rPr>
          <w:rFonts w:ascii="Tahoma" w:hAnsi="Tahoma" w:cs="Tahoma"/>
          <w:sz w:val="20"/>
          <w:szCs w:val="20"/>
        </w:rPr>
        <w:t xml:space="preserve"> </w:t>
      </w:r>
    </w:p>
    <w:p w:rsidR="00FC37E2" w:rsidRPr="00D6339D" w:rsidRDefault="00FC37E2" w:rsidP="00392D46">
      <w:pPr>
        <w:keepNext/>
        <w:keepLines/>
        <w:numPr>
          <w:ilvl w:val="1"/>
          <w:numId w:val="93"/>
        </w:numPr>
        <w:jc w:val="both"/>
      </w:pPr>
      <w:r w:rsidRPr="001C1419">
        <w:rPr>
          <w:rFonts w:ascii="Tahoma" w:hAnsi="Tahoma" w:cs="Tahoma"/>
          <w:sz w:val="20"/>
          <w:szCs w:val="20"/>
        </w:rPr>
        <w:t>Sumy gwarancyjne i zakres terytorialny – Zgodnie z Ustawą o ubezpieczeniach obowiązkowych, Ubezpieczeniowym Funduszu Gwarancyjnym i Polskim Biurze Ubezpieczeń Komunikacyjnych z dnia 22</w:t>
      </w:r>
      <w:r>
        <w:rPr>
          <w:rFonts w:ascii="Tahoma" w:hAnsi="Tahoma" w:cs="Tahoma"/>
          <w:sz w:val="20"/>
          <w:szCs w:val="20"/>
        </w:rPr>
        <w:t> </w:t>
      </w:r>
      <w:r w:rsidRPr="001C1419">
        <w:rPr>
          <w:rFonts w:ascii="Tahoma" w:hAnsi="Tahoma" w:cs="Tahoma"/>
          <w:sz w:val="20"/>
          <w:szCs w:val="20"/>
        </w:rPr>
        <w:t>maja 2003 roku z późniejszymi zmianami</w:t>
      </w:r>
      <w:r w:rsidRPr="00D6339D">
        <w:t>.</w:t>
      </w:r>
    </w:p>
    <w:p w:rsidR="00FC37E2" w:rsidRPr="00E13241" w:rsidRDefault="00FC37E2" w:rsidP="001B487A">
      <w:pPr>
        <w:pStyle w:val="Heading3"/>
        <w:keepNext w:val="0"/>
        <w:numPr>
          <w:ilvl w:val="3"/>
          <w:numId w:val="30"/>
        </w:numPr>
        <w:tabs>
          <w:tab w:val="clear" w:pos="357"/>
          <w:tab w:val="left" w:pos="284"/>
          <w:tab w:val="left" w:pos="362"/>
        </w:tabs>
        <w:jc w:val="both"/>
        <w:rPr>
          <w:rFonts w:ascii="Tahoma" w:hAnsi="Tahoma" w:cs="Tahoma"/>
          <w:sz w:val="20"/>
          <w:szCs w:val="20"/>
        </w:rPr>
      </w:pPr>
      <w:bookmarkStart w:id="181" w:name="_Toc368476202"/>
      <w:r w:rsidRPr="00E13241">
        <w:rPr>
          <w:rFonts w:ascii="Tahoma" w:hAnsi="Tahoma" w:cs="Tahoma"/>
          <w:sz w:val="20"/>
          <w:szCs w:val="20"/>
        </w:rPr>
        <w:t>UBEZPIECZENIE NNW KIEROWCÓW I PASAŻERÓW</w:t>
      </w:r>
      <w:bookmarkEnd w:id="181"/>
    </w:p>
    <w:p w:rsidR="00FC37E2" w:rsidRDefault="00FC37E2" w:rsidP="00392D46">
      <w:pPr>
        <w:numPr>
          <w:ilvl w:val="1"/>
          <w:numId w:val="91"/>
        </w:numPr>
        <w:jc w:val="both"/>
        <w:rPr>
          <w:rFonts w:ascii="Tahoma" w:hAnsi="Tahoma" w:cs="Tahoma"/>
          <w:sz w:val="20"/>
          <w:szCs w:val="20"/>
        </w:rPr>
      </w:pPr>
      <w:r w:rsidRPr="00E13241">
        <w:rPr>
          <w:rFonts w:ascii="Tahoma" w:hAnsi="Tahoma" w:cs="Tahoma"/>
          <w:sz w:val="20"/>
          <w:szCs w:val="20"/>
        </w:rPr>
        <w:t>System ubezpieczenia - System miejsc z po</w:t>
      </w:r>
      <w:r>
        <w:rPr>
          <w:rFonts w:ascii="Tahoma" w:hAnsi="Tahoma" w:cs="Tahoma"/>
          <w:sz w:val="20"/>
          <w:szCs w:val="20"/>
        </w:rPr>
        <w:t>działem na kategorie:</w:t>
      </w:r>
    </w:p>
    <w:p w:rsidR="00FC37E2" w:rsidRDefault="00FC37E2" w:rsidP="00392D46">
      <w:pPr>
        <w:numPr>
          <w:ilvl w:val="2"/>
          <w:numId w:val="91"/>
        </w:numPr>
        <w:jc w:val="both"/>
        <w:rPr>
          <w:rFonts w:ascii="Tahoma" w:hAnsi="Tahoma" w:cs="Tahoma"/>
          <w:sz w:val="20"/>
          <w:szCs w:val="20"/>
        </w:rPr>
      </w:pPr>
      <w:r>
        <w:rPr>
          <w:rFonts w:ascii="Tahoma" w:hAnsi="Tahoma" w:cs="Tahoma"/>
          <w:sz w:val="20"/>
          <w:szCs w:val="20"/>
        </w:rPr>
        <w:t>Osobowe, ciężarowo-osobowe.</w:t>
      </w:r>
    </w:p>
    <w:p w:rsidR="00FC37E2" w:rsidRDefault="00FC37E2" w:rsidP="00392D46">
      <w:pPr>
        <w:numPr>
          <w:ilvl w:val="2"/>
          <w:numId w:val="91"/>
        </w:numPr>
        <w:jc w:val="both"/>
        <w:rPr>
          <w:rFonts w:ascii="Tahoma" w:hAnsi="Tahoma" w:cs="Tahoma"/>
          <w:sz w:val="20"/>
          <w:szCs w:val="20"/>
        </w:rPr>
      </w:pPr>
      <w:r>
        <w:rPr>
          <w:rFonts w:ascii="Tahoma" w:hAnsi="Tahoma" w:cs="Tahoma"/>
          <w:sz w:val="20"/>
          <w:szCs w:val="20"/>
        </w:rPr>
        <w:t>Pozostałe pojazdy posiadające miejsca siedzące.</w:t>
      </w:r>
    </w:p>
    <w:p w:rsidR="00FC37E2" w:rsidRDefault="00FC37E2" w:rsidP="00392D46">
      <w:pPr>
        <w:numPr>
          <w:ilvl w:val="1"/>
          <w:numId w:val="91"/>
        </w:numPr>
        <w:jc w:val="both"/>
        <w:rPr>
          <w:rFonts w:ascii="Tahoma" w:hAnsi="Tahoma" w:cs="Tahoma"/>
          <w:sz w:val="20"/>
          <w:szCs w:val="20"/>
        </w:rPr>
      </w:pPr>
      <w:r w:rsidRPr="004B786D">
        <w:rPr>
          <w:rFonts w:ascii="Tahoma" w:hAnsi="Tahoma" w:cs="Tahoma"/>
          <w:sz w:val="20"/>
          <w:szCs w:val="20"/>
        </w:rPr>
        <w:t xml:space="preserve">Suma ubezpieczenia </w:t>
      </w:r>
      <w:r>
        <w:rPr>
          <w:rFonts w:ascii="Tahoma" w:hAnsi="Tahoma" w:cs="Tahoma"/>
          <w:sz w:val="20"/>
          <w:szCs w:val="20"/>
        </w:rPr>
        <w:t>– 10 000 zł.</w:t>
      </w:r>
    </w:p>
    <w:p w:rsidR="00FC37E2" w:rsidRPr="004B786D" w:rsidRDefault="00FC37E2" w:rsidP="00392D46">
      <w:pPr>
        <w:numPr>
          <w:ilvl w:val="1"/>
          <w:numId w:val="91"/>
        </w:numPr>
        <w:jc w:val="both"/>
        <w:rPr>
          <w:rFonts w:ascii="Tahoma" w:hAnsi="Tahoma" w:cs="Tahoma"/>
          <w:sz w:val="20"/>
          <w:szCs w:val="20"/>
        </w:rPr>
      </w:pPr>
      <w:r>
        <w:rPr>
          <w:rFonts w:ascii="Tahoma" w:hAnsi="Tahoma" w:cs="Tahoma"/>
          <w:sz w:val="20"/>
          <w:szCs w:val="20"/>
        </w:rPr>
        <w:t>Limity odpowiedzialności:</w:t>
      </w:r>
    </w:p>
    <w:p w:rsidR="00FC37E2" w:rsidRDefault="00FC37E2" w:rsidP="00392D46">
      <w:pPr>
        <w:numPr>
          <w:ilvl w:val="2"/>
          <w:numId w:val="91"/>
        </w:numPr>
        <w:jc w:val="both"/>
        <w:rPr>
          <w:rFonts w:ascii="Tahoma" w:hAnsi="Tahoma" w:cs="Tahoma"/>
          <w:sz w:val="20"/>
          <w:szCs w:val="20"/>
        </w:rPr>
      </w:pPr>
      <w:r w:rsidRPr="00DB2E48">
        <w:rPr>
          <w:rFonts w:ascii="Tahoma" w:hAnsi="Tahoma" w:cs="Tahoma"/>
          <w:sz w:val="20"/>
          <w:szCs w:val="20"/>
        </w:rPr>
        <w:t>W przypadku śmierci ubezpieczonego będącej następstwem nieszczęśliwego wypadku, który zaszedł w związku z ruchem pojazdu lub podczas użytkowania pojazdu wskazanego w</w:t>
      </w:r>
      <w:r>
        <w:rPr>
          <w:rFonts w:ascii="Tahoma" w:hAnsi="Tahoma" w:cs="Tahoma"/>
          <w:sz w:val="20"/>
          <w:szCs w:val="20"/>
        </w:rPr>
        <w:t> </w:t>
      </w:r>
      <w:r w:rsidRPr="00DB2E48">
        <w:rPr>
          <w:rFonts w:ascii="Tahoma" w:hAnsi="Tahoma" w:cs="Tahoma"/>
          <w:sz w:val="20"/>
          <w:szCs w:val="20"/>
        </w:rPr>
        <w:t>umowie ubezpieczenia – 100% sumy ubezpieczenia.</w:t>
      </w:r>
      <w:r>
        <w:rPr>
          <w:rFonts w:ascii="Tahoma" w:hAnsi="Tahoma" w:cs="Tahoma"/>
          <w:sz w:val="20"/>
          <w:szCs w:val="20"/>
        </w:rPr>
        <w:t xml:space="preserve"> </w:t>
      </w:r>
    </w:p>
    <w:p w:rsidR="00FC37E2" w:rsidRDefault="00FC37E2" w:rsidP="001B487A">
      <w:pPr>
        <w:numPr>
          <w:ilvl w:val="2"/>
          <w:numId w:val="91"/>
        </w:numPr>
        <w:ind w:left="1418" w:hanging="709"/>
        <w:jc w:val="both"/>
        <w:rPr>
          <w:rFonts w:ascii="Tahoma" w:hAnsi="Tahoma" w:cs="Tahoma"/>
          <w:sz w:val="20"/>
          <w:szCs w:val="20"/>
        </w:rPr>
      </w:pPr>
      <w:r>
        <w:rPr>
          <w:rFonts w:ascii="Tahoma" w:hAnsi="Tahoma" w:cs="Tahoma"/>
          <w:sz w:val="20"/>
          <w:szCs w:val="20"/>
        </w:rPr>
        <w:t>W przypadku trwałego uszczerbku na zdrowiu 1% sumy ubezpieczenia za każdy procent trwałego uszczerbku na zdrowiu.</w:t>
      </w:r>
    </w:p>
    <w:p w:rsidR="00FC37E2" w:rsidRDefault="00FC37E2" w:rsidP="00392D46">
      <w:pPr>
        <w:numPr>
          <w:ilvl w:val="1"/>
          <w:numId w:val="91"/>
        </w:numPr>
        <w:jc w:val="both"/>
        <w:rPr>
          <w:rFonts w:ascii="Tahoma" w:hAnsi="Tahoma" w:cs="Tahoma"/>
          <w:sz w:val="20"/>
          <w:szCs w:val="20"/>
        </w:rPr>
      </w:pPr>
      <w:r w:rsidRPr="004B786D">
        <w:rPr>
          <w:rFonts w:ascii="Tahoma" w:hAnsi="Tahoma" w:cs="Tahoma"/>
          <w:sz w:val="20"/>
          <w:szCs w:val="20"/>
        </w:rPr>
        <w:t xml:space="preserve">Zakres terytorialny </w:t>
      </w:r>
      <w:r>
        <w:rPr>
          <w:rFonts w:ascii="Tahoma" w:hAnsi="Tahoma" w:cs="Tahoma"/>
          <w:sz w:val="20"/>
          <w:szCs w:val="20"/>
        </w:rPr>
        <w:t>- Terytorium RP.</w:t>
      </w:r>
    </w:p>
    <w:p w:rsidR="00FC37E2" w:rsidRPr="004B786D" w:rsidRDefault="00FC37E2" w:rsidP="001B487A">
      <w:pPr>
        <w:pStyle w:val="Heading3"/>
        <w:keepLines/>
        <w:numPr>
          <w:ilvl w:val="3"/>
          <w:numId w:val="30"/>
        </w:numPr>
        <w:tabs>
          <w:tab w:val="clear" w:pos="357"/>
          <w:tab w:val="left" w:pos="284"/>
          <w:tab w:val="left" w:pos="362"/>
        </w:tabs>
        <w:jc w:val="both"/>
        <w:rPr>
          <w:rFonts w:ascii="Tahoma" w:hAnsi="Tahoma" w:cs="Tahoma"/>
          <w:sz w:val="20"/>
          <w:szCs w:val="20"/>
        </w:rPr>
      </w:pPr>
      <w:bookmarkStart w:id="182" w:name="_Toc368476203"/>
      <w:r w:rsidRPr="004B786D">
        <w:rPr>
          <w:rFonts w:ascii="Tahoma" w:hAnsi="Tahoma" w:cs="Tahoma"/>
          <w:sz w:val="20"/>
          <w:szCs w:val="20"/>
        </w:rPr>
        <w:t>UBEZPIECZENIE AUTOCASCO</w:t>
      </w:r>
      <w:bookmarkEnd w:id="182"/>
    </w:p>
    <w:p w:rsidR="00FC37E2" w:rsidRPr="00EC24FE" w:rsidRDefault="00FC37E2" w:rsidP="00B82022">
      <w:pPr>
        <w:keepNext/>
        <w:keepLines/>
        <w:numPr>
          <w:ilvl w:val="1"/>
          <w:numId w:val="92"/>
        </w:numPr>
        <w:jc w:val="both"/>
        <w:rPr>
          <w:rFonts w:ascii="Tahoma" w:hAnsi="Tahoma" w:cs="Tahoma"/>
          <w:sz w:val="20"/>
          <w:szCs w:val="20"/>
        </w:rPr>
      </w:pPr>
      <w:r w:rsidRPr="00EC24FE">
        <w:rPr>
          <w:rFonts w:ascii="Tahoma" w:hAnsi="Tahoma" w:cs="Tahoma"/>
          <w:sz w:val="20"/>
          <w:szCs w:val="20"/>
        </w:rPr>
        <w:t>Zakres ubezpieczenia</w:t>
      </w:r>
      <w:r>
        <w:rPr>
          <w:rFonts w:ascii="Tahoma" w:hAnsi="Tahoma" w:cs="Tahoma"/>
          <w:sz w:val="20"/>
          <w:szCs w:val="20"/>
        </w:rPr>
        <w:t>:</w:t>
      </w:r>
    </w:p>
    <w:p w:rsidR="00FC37E2" w:rsidRDefault="00FC37E2" w:rsidP="001B487A">
      <w:pPr>
        <w:numPr>
          <w:ilvl w:val="2"/>
          <w:numId w:val="92"/>
        </w:numPr>
        <w:ind w:left="1418" w:hanging="709"/>
        <w:jc w:val="both"/>
        <w:rPr>
          <w:rFonts w:ascii="Tahoma" w:hAnsi="Tahoma" w:cs="Tahoma"/>
          <w:sz w:val="20"/>
          <w:szCs w:val="20"/>
        </w:rPr>
      </w:pPr>
      <w:r>
        <w:rPr>
          <w:rFonts w:ascii="Tahoma" w:hAnsi="Tahoma" w:cs="Tahoma"/>
          <w:sz w:val="20"/>
          <w:szCs w:val="20"/>
        </w:rPr>
        <w:t xml:space="preserve">Uszkodzenie ubezpieczonego pojazdu (w ruchu lub w czasie postoju) na skutek kolizji z innymi obiektami (przedmiotami, pojazdami, zwierzętami, osobami) pochodzącymi z zewnątrz ubezpieczonego pojazdu. </w:t>
      </w:r>
    </w:p>
    <w:p w:rsidR="00FC37E2" w:rsidRDefault="00FC37E2" w:rsidP="00392D46">
      <w:pPr>
        <w:numPr>
          <w:ilvl w:val="2"/>
          <w:numId w:val="92"/>
        </w:numPr>
        <w:jc w:val="both"/>
        <w:rPr>
          <w:rFonts w:ascii="Tahoma" w:hAnsi="Tahoma" w:cs="Tahoma"/>
          <w:sz w:val="20"/>
          <w:szCs w:val="20"/>
        </w:rPr>
      </w:pPr>
      <w:r>
        <w:rPr>
          <w:rFonts w:ascii="Tahoma" w:hAnsi="Tahoma" w:cs="Tahoma"/>
          <w:sz w:val="20"/>
          <w:szCs w:val="20"/>
        </w:rPr>
        <w:t>Uszkodzenie pojazdu przez osoby trzecie, w tym na skutek włamania lub jego usiłowania.</w:t>
      </w:r>
    </w:p>
    <w:p w:rsidR="00FC37E2" w:rsidRDefault="00FC37E2" w:rsidP="00392D46">
      <w:pPr>
        <w:numPr>
          <w:ilvl w:val="2"/>
          <w:numId w:val="92"/>
        </w:numPr>
        <w:jc w:val="both"/>
        <w:rPr>
          <w:rFonts w:ascii="Tahoma" w:hAnsi="Tahoma" w:cs="Tahoma"/>
          <w:sz w:val="20"/>
          <w:szCs w:val="20"/>
        </w:rPr>
      </w:pPr>
      <w:r>
        <w:rPr>
          <w:rFonts w:ascii="Tahoma" w:hAnsi="Tahoma" w:cs="Tahoma"/>
          <w:sz w:val="20"/>
          <w:szCs w:val="20"/>
        </w:rPr>
        <w:t>Działanie czynnika termicznego lub chemicznego z zewnątrz pojazdu,</w:t>
      </w:r>
    </w:p>
    <w:p w:rsidR="00FC37E2" w:rsidRDefault="00FC37E2" w:rsidP="001B487A">
      <w:pPr>
        <w:numPr>
          <w:ilvl w:val="2"/>
          <w:numId w:val="92"/>
        </w:numPr>
        <w:ind w:left="1418" w:hanging="698"/>
        <w:jc w:val="both"/>
        <w:rPr>
          <w:rFonts w:ascii="Tahoma" w:hAnsi="Tahoma" w:cs="Tahoma"/>
          <w:sz w:val="20"/>
          <w:szCs w:val="20"/>
        </w:rPr>
      </w:pPr>
      <w:r>
        <w:rPr>
          <w:rFonts w:ascii="Tahoma" w:hAnsi="Tahoma" w:cs="Tahoma"/>
          <w:sz w:val="20"/>
          <w:szCs w:val="20"/>
        </w:rPr>
        <w:t>Działanie żywiołów w tym w szczególności: ogień (również czynniki towarzyszące, jak działanie gorąca, sadza, trwałe osiadanie produktów spalania), eksplozja, powódź, zatopienie, huragan, grad, uderzenie pioruna , wybuch i inne skutki działania sił przyrody z wewnątrz lub zewnątrz pojazdu.</w:t>
      </w:r>
    </w:p>
    <w:p w:rsidR="00FC37E2" w:rsidRDefault="00FC37E2" w:rsidP="00392D46">
      <w:pPr>
        <w:numPr>
          <w:ilvl w:val="2"/>
          <w:numId w:val="92"/>
        </w:numPr>
        <w:jc w:val="both"/>
        <w:rPr>
          <w:rFonts w:ascii="Tahoma" w:hAnsi="Tahoma" w:cs="Tahoma"/>
          <w:sz w:val="20"/>
          <w:szCs w:val="20"/>
        </w:rPr>
      </w:pPr>
      <w:r>
        <w:rPr>
          <w:rFonts w:ascii="Tahoma" w:hAnsi="Tahoma" w:cs="Tahoma"/>
          <w:sz w:val="20"/>
          <w:szCs w:val="20"/>
        </w:rPr>
        <w:t>Kradzież lub rabunek pojazdu, jego części lub wyposażenia</w:t>
      </w:r>
    </w:p>
    <w:p w:rsidR="00FC37E2" w:rsidRDefault="00FC37E2" w:rsidP="001B487A">
      <w:pPr>
        <w:numPr>
          <w:ilvl w:val="2"/>
          <w:numId w:val="92"/>
        </w:numPr>
        <w:ind w:left="1418" w:hanging="698"/>
        <w:jc w:val="both"/>
        <w:rPr>
          <w:rFonts w:ascii="Tahoma" w:hAnsi="Tahoma" w:cs="Tahoma"/>
          <w:sz w:val="20"/>
          <w:szCs w:val="20"/>
        </w:rPr>
      </w:pPr>
      <w:r>
        <w:rPr>
          <w:rFonts w:ascii="Tahoma" w:hAnsi="Tahoma" w:cs="Tahoma"/>
          <w:sz w:val="20"/>
          <w:szCs w:val="20"/>
        </w:rPr>
        <w:t>Uszkodzenie pojazdu na skutek lub w związku z dokonaną lub usiłowaną kradzieżą (w tym również zaborem w celu krótkotrwałego użycia), włamaniem, rabunkiem, rozbojem lub jego usiłowaniem.</w:t>
      </w:r>
    </w:p>
    <w:p w:rsidR="00FC37E2" w:rsidRDefault="00FC37E2" w:rsidP="00392D46">
      <w:pPr>
        <w:numPr>
          <w:ilvl w:val="1"/>
          <w:numId w:val="92"/>
        </w:numPr>
        <w:jc w:val="both"/>
        <w:rPr>
          <w:rFonts w:ascii="Tahoma" w:hAnsi="Tahoma" w:cs="Tahoma"/>
          <w:sz w:val="20"/>
          <w:szCs w:val="20"/>
        </w:rPr>
      </w:pPr>
      <w:r>
        <w:rPr>
          <w:rFonts w:ascii="Tahoma" w:hAnsi="Tahoma" w:cs="Tahoma"/>
          <w:sz w:val="20"/>
          <w:szCs w:val="20"/>
        </w:rPr>
        <w:t xml:space="preserve">W sytuacjach uzasadnionych okolicznościami oczekiwany jest zwrot następujących rodzajów kosztów: </w:t>
      </w:r>
    </w:p>
    <w:p w:rsidR="00FC37E2" w:rsidRDefault="00FC37E2" w:rsidP="001B487A">
      <w:pPr>
        <w:numPr>
          <w:ilvl w:val="2"/>
          <w:numId w:val="92"/>
        </w:numPr>
        <w:ind w:left="1418" w:hanging="698"/>
        <w:jc w:val="both"/>
        <w:rPr>
          <w:rFonts w:ascii="Tahoma" w:hAnsi="Tahoma" w:cs="Tahoma"/>
          <w:sz w:val="20"/>
          <w:szCs w:val="20"/>
        </w:rPr>
      </w:pPr>
      <w:r>
        <w:rPr>
          <w:rFonts w:ascii="Tahoma" w:hAnsi="Tahoma" w:cs="Tahoma"/>
          <w:sz w:val="20"/>
          <w:szCs w:val="20"/>
        </w:rPr>
        <w:t>Zabezpieczenia uszkodzonego pojazdu w okresie do 3 dni po dokonaniu oględzin i sporządzeniu powypadkowej kalkulacji lub protokołu szkody.</w:t>
      </w:r>
    </w:p>
    <w:p w:rsidR="00FC37E2" w:rsidRDefault="00FC37E2" w:rsidP="001B487A">
      <w:pPr>
        <w:numPr>
          <w:ilvl w:val="2"/>
          <w:numId w:val="92"/>
        </w:numPr>
        <w:ind w:left="1418" w:hanging="698"/>
        <w:jc w:val="both"/>
        <w:rPr>
          <w:rFonts w:ascii="Tahoma" w:hAnsi="Tahoma" w:cs="Tahoma"/>
          <w:sz w:val="20"/>
          <w:szCs w:val="20"/>
        </w:rPr>
      </w:pPr>
      <w:r>
        <w:rPr>
          <w:rFonts w:ascii="Tahoma" w:hAnsi="Tahoma" w:cs="Tahoma"/>
          <w:sz w:val="20"/>
          <w:szCs w:val="20"/>
        </w:rPr>
        <w:t xml:space="preserve">Holowania lub transportu uszkodzonego pojazdu do zakładu naprawczego, położonego nie dalej niż odległość od miejsca zdarzenia do siedziby lub miejsca zamieszkania Ubezpieczonego lub Ubezpieczającego lub osoby uprawnionej do korzystania z pojazdu w chwili zajścia wypadku ubezpieczeniowego, pod warunkiem, że nie mogły być pokryte z innego ubezpieczenia, w szczególności z ubezpieczenia Assistance- </w:t>
      </w:r>
      <w:r w:rsidRPr="00EB7F92">
        <w:rPr>
          <w:rFonts w:ascii="Tahoma" w:hAnsi="Tahoma" w:cs="Tahoma"/>
          <w:sz w:val="20"/>
          <w:szCs w:val="20"/>
        </w:rPr>
        <w:t>limit 500 zł na jedno zdarzenie</w:t>
      </w:r>
      <w:r>
        <w:rPr>
          <w:rFonts w:ascii="Tahoma" w:hAnsi="Tahoma" w:cs="Tahoma"/>
          <w:sz w:val="20"/>
          <w:szCs w:val="20"/>
        </w:rPr>
        <w:t>.</w:t>
      </w:r>
    </w:p>
    <w:p w:rsidR="00FC37E2" w:rsidRPr="000C5C73" w:rsidRDefault="00FC37E2" w:rsidP="00392D46">
      <w:pPr>
        <w:numPr>
          <w:ilvl w:val="1"/>
          <w:numId w:val="92"/>
        </w:numPr>
        <w:jc w:val="both"/>
        <w:rPr>
          <w:rFonts w:ascii="Tahoma" w:hAnsi="Tahoma" w:cs="Tahoma"/>
          <w:sz w:val="20"/>
          <w:szCs w:val="20"/>
        </w:rPr>
      </w:pPr>
      <w:r w:rsidRPr="00EC24FE">
        <w:rPr>
          <w:rFonts w:ascii="Tahoma" w:hAnsi="Tahoma" w:cs="Tahoma"/>
          <w:sz w:val="20"/>
          <w:szCs w:val="20"/>
        </w:rPr>
        <w:t xml:space="preserve">Przedmiot ubezpieczenia </w:t>
      </w:r>
      <w:r>
        <w:rPr>
          <w:rFonts w:ascii="Tahoma" w:hAnsi="Tahoma" w:cs="Tahoma"/>
          <w:sz w:val="20"/>
          <w:szCs w:val="20"/>
        </w:rPr>
        <w:t xml:space="preserve">stanowią pojazdy </w:t>
      </w:r>
      <w:r w:rsidRPr="000C5C73">
        <w:rPr>
          <w:rFonts w:ascii="Tahoma" w:hAnsi="Tahoma" w:cs="Tahoma"/>
          <w:sz w:val="20"/>
          <w:szCs w:val="20"/>
        </w:rPr>
        <w:t>wskazane w załączniku nr 3 część A, wraz z ich zamontowanym na stałe wyposażeniem.</w:t>
      </w:r>
    </w:p>
    <w:p w:rsidR="00FC37E2" w:rsidRPr="00EC24FE" w:rsidRDefault="00FC37E2" w:rsidP="00392D46">
      <w:pPr>
        <w:numPr>
          <w:ilvl w:val="1"/>
          <w:numId w:val="92"/>
        </w:numPr>
        <w:jc w:val="both"/>
        <w:rPr>
          <w:rFonts w:ascii="Tahoma" w:hAnsi="Tahoma" w:cs="Tahoma"/>
          <w:sz w:val="20"/>
          <w:szCs w:val="20"/>
        </w:rPr>
      </w:pPr>
      <w:r w:rsidRPr="00EC24FE">
        <w:rPr>
          <w:rFonts w:ascii="Tahoma" w:hAnsi="Tahoma" w:cs="Tahoma"/>
          <w:sz w:val="20"/>
          <w:szCs w:val="20"/>
        </w:rPr>
        <w:t>Suma ubezpieczenia:</w:t>
      </w:r>
    </w:p>
    <w:p w:rsidR="00FC37E2" w:rsidRPr="0063625F" w:rsidRDefault="00FC37E2" w:rsidP="001B487A">
      <w:pPr>
        <w:numPr>
          <w:ilvl w:val="2"/>
          <w:numId w:val="92"/>
        </w:numPr>
        <w:ind w:left="1418" w:hanging="698"/>
        <w:jc w:val="both"/>
        <w:rPr>
          <w:rFonts w:ascii="Tahoma" w:hAnsi="Tahoma" w:cs="Tahoma"/>
          <w:sz w:val="20"/>
          <w:szCs w:val="20"/>
        </w:rPr>
      </w:pPr>
      <w:r>
        <w:rPr>
          <w:rFonts w:ascii="Tahoma" w:hAnsi="Tahoma" w:cs="Tahoma"/>
          <w:sz w:val="20"/>
          <w:szCs w:val="20"/>
        </w:rPr>
        <w:t xml:space="preserve">W przypadku pojazdów fabrycznie nowych – wartość brutto faktury zakupu od autoryzowanego przez importera lub producenta danej marki sprzedawcy, pomniejszona o możliwą do odliczenia przez Ubezpieczającego lub ubezpieczonego, </w:t>
      </w:r>
      <w:r w:rsidRPr="0063625F">
        <w:rPr>
          <w:rFonts w:ascii="Tahoma" w:hAnsi="Tahoma" w:cs="Tahoma"/>
          <w:sz w:val="20"/>
          <w:szCs w:val="20"/>
        </w:rPr>
        <w:t xml:space="preserve">zgodnie z aktualnymi przepisami podatkowymi, kwotę podatku VAT. </w:t>
      </w:r>
    </w:p>
    <w:p w:rsidR="00FC37E2" w:rsidRPr="000C5C73" w:rsidRDefault="00FC37E2" w:rsidP="001B487A">
      <w:pPr>
        <w:numPr>
          <w:ilvl w:val="2"/>
          <w:numId w:val="92"/>
        </w:numPr>
        <w:ind w:left="1418" w:hanging="698"/>
        <w:jc w:val="both"/>
        <w:rPr>
          <w:rFonts w:ascii="Tahoma" w:hAnsi="Tahoma" w:cs="Tahoma"/>
          <w:sz w:val="20"/>
          <w:szCs w:val="20"/>
        </w:rPr>
      </w:pPr>
      <w:r w:rsidRPr="0063625F">
        <w:rPr>
          <w:rFonts w:ascii="Tahoma" w:hAnsi="Tahoma" w:cs="Tahoma"/>
          <w:sz w:val="20"/>
          <w:szCs w:val="20"/>
        </w:rPr>
        <w:t xml:space="preserve">W przypadku pojazdów używanych – aktualna w chwili zgłoszenia do ubezpieczenia wartość rynkowa – </w:t>
      </w:r>
      <w:r w:rsidRPr="000C5C73">
        <w:rPr>
          <w:rFonts w:ascii="Tahoma" w:hAnsi="Tahoma" w:cs="Tahoma"/>
          <w:sz w:val="20"/>
          <w:szCs w:val="20"/>
        </w:rPr>
        <w:t>zgodna  z załącznikiem  nr 3.</w:t>
      </w:r>
    </w:p>
    <w:p w:rsidR="00FC37E2" w:rsidRPr="000C5C73" w:rsidRDefault="00FC37E2" w:rsidP="001B487A">
      <w:pPr>
        <w:numPr>
          <w:ilvl w:val="2"/>
          <w:numId w:val="92"/>
        </w:numPr>
        <w:ind w:left="1418" w:hanging="698"/>
        <w:jc w:val="both"/>
        <w:rPr>
          <w:rFonts w:ascii="Tahoma" w:hAnsi="Tahoma" w:cs="Tahoma"/>
          <w:sz w:val="20"/>
          <w:szCs w:val="20"/>
        </w:rPr>
      </w:pPr>
      <w:r w:rsidRPr="000C5C73">
        <w:rPr>
          <w:rFonts w:ascii="Tahoma" w:hAnsi="Tahoma" w:cs="Tahoma"/>
          <w:sz w:val="20"/>
          <w:szCs w:val="20"/>
        </w:rPr>
        <w:t xml:space="preserve">Suma ubezpieczenia stanowi górną granicę odpowiedzialności ubezpieczyciela za każdą szkodę powstałą w okresie ubezpieczenia. </w:t>
      </w:r>
    </w:p>
    <w:p w:rsidR="00FC37E2" w:rsidRPr="000C5C73" w:rsidRDefault="00FC37E2" w:rsidP="00392D46">
      <w:pPr>
        <w:numPr>
          <w:ilvl w:val="2"/>
          <w:numId w:val="92"/>
        </w:numPr>
        <w:jc w:val="both"/>
        <w:rPr>
          <w:rFonts w:ascii="Tahoma" w:hAnsi="Tahoma" w:cs="Tahoma"/>
          <w:sz w:val="20"/>
          <w:szCs w:val="20"/>
        </w:rPr>
      </w:pPr>
      <w:r w:rsidRPr="000C5C73">
        <w:rPr>
          <w:rFonts w:ascii="Tahoma" w:hAnsi="Tahoma" w:cs="Tahoma"/>
          <w:sz w:val="20"/>
          <w:szCs w:val="20"/>
        </w:rPr>
        <w:t>Brak konsumpcji sumy ubezpieczenia po szkodzie</w:t>
      </w:r>
    </w:p>
    <w:p w:rsidR="00FC37E2" w:rsidRDefault="00FC37E2" w:rsidP="00392D46">
      <w:pPr>
        <w:numPr>
          <w:ilvl w:val="1"/>
          <w:numId w:val="92"/>
        </w:numPr>
        <w:jc w:val="both"/>
        <w:rPr>
          <w:rFonts w:ascii="Tahoma" w:hAnsi="Tahoma" w:cs="Tahoma"/>
          <w:sz w:val="20"/>
          <w:szCs w:val="20"/>
        </w:rPr>
      </w:pPr>
      <w:r w:rsidRPr="00D544A9">
        <w:rPr>
          <w:rFonts w:ascii="Tahoma" w:hAnsi="Tahoma" w:cs="Tahoma"/>
          <w:sz w:val="20"/>
          <w:szCs w:val="20"/>
        </w:rPr>
        <w:t>Likwidacja szkody</w:t>
      </w:r>
    </w:p>
    <w:p w:rsidR="00FC37E2" w:rsidRPr="00D544A9" w:rsidRDefault="00FC37E2" w:rsidP="00392D46">
      <w:pPr>
        <w:numPr>
          <w:ilvl w:val="2"/>
          <w:numId w:val="92"/>
        </w:numPr>
        <w:jc w:val="both"/>
        <w:rPr>
          <w:rFonts w:ascii="Tahoma" w:hAnsi="Tahoma" w:cs="Tahoma"/>
          <w:sz w:val="20"/>
          <w:szCs w:val="20"/>
        </w:rPr>
      </w:pPr>
      <w:r w:rsidRPr="00D544A9">
        <w:rPr>
          <w:rFonts w:ascii="Tahoma" w:hAnsi="Tahoma" w:cs="Tahoma"/>
          <w:sz w:val="20"/>
          <w:szCs w:val="20"/>
        </w:rPr>
        <w:t>Warsztatowy system likwidacji szkód gdzie za „warsztatowy system likwidacji szkód” uważa system, w którym ustalenie wysokości odszkodowania następuje na podstawie rzeczywistych kosztów naprawy tj. w szczególności na podstawie faktur dokumentujących naprawę pojazdu według uprzednio uzgodnionych z Ubezpieczycielem kosztów, zakresu i</w:t>
      </w:r>
      <w:r>
        <w:rPr>
          <w:rFonts w:ascii="Tahoma" w:hAnsi="Tahoma" w:cs="Tahoma"/>
          <w:sz w:val="20"/>
          <w:szCs w:val="20"/>
        </w:rPr>
        <w:t> </w:t>
      </w:r>
      <w:r w:rsidRPr="00D544A9">
        <w:rPr>
          <w:rFonts w:ascii="Tahoma" w:hAnsi="Tahoma" w:cs="Tahoma"/>
          <w:sz w:val="20"/>
          <w:szCs w:val="20"/>
        </w:rPr>
        <w:t xml:space="preserve">sposobu naprawy przez warsztat wykonujący naprawę, w oparciu o normy czasowe producenta pojazdu oraz ceny części i materiałów zawarte w systemie Audatex lub Eurotax. </w:t>
      </w:r>
    </w:p>
    <w:p w:rsidR="00FC37E2" w:rsidRDefault="00FC37E2" w:rsidP="00392D46">
      <w:pPr>
        <w:numPr>
          <w:ilvl w:val="2"/>
          <w:numId w:val="92"/>
        </w:numPr>
        <w:jc w:val="both"/>
        <w:rPr>
          <w:rFonts w:ascii="Tahoma" w:hAnsi="Tahoma" w:cs="Tahoma"/>
          <w:sz w:val="20"/>
          <w:szCs w:val="20"/>
        </w:rPr>
      </w:pPr>
      <w:r>
        <w:rPr>
          <w:rFonts w:ascii="Tahoma" w:hAnsi="Tahoma" w:cs="Tahoma"/>
          <w:sz w:val="20"/>
          <w:szCs w:val="20"/>
        </w:rPr>
        <w:t>Odszkodowania wypłacane będą:</w:t>
      </w:r>
    </w:p>
    <w:p w:rsidR="00FC37E2" w:rsidRDefault="00FC37E2" w:rsidP="00392D46">
      <w:pPr>
        <w:numPr>
          <w:ilvl w:val="3"/>
          <w:numId w:val="92"/>
        </w:numPr>
        <w:jc w:val="both"/>
        <w:rPr>
          <w:rFonts w:ascii="Tahoma" w:hAnsi="Tahoma" w:cs="Tahoma"/>
          <w:sz w:val="20"/>
          <w:szCs w:val="20"/>
        </w:rPr>
      </w:pPr>
      <w:r>
        <w:rPr>
          <w:rFonts w:ascii="Tahoma" w:hAnsi="Tahoma" w:cs="Tahoma"/>
          <w:sz w:val="20"/>
          <w:szCs w:val="20"/>
        </w:rPr>
        <w:t>Wraz z podatkiem VAT – jeśli suma ubezpieczenia nie była pomniejszona o podatek VAT. Warunkiem wypłaty odszkodowania wraz z podatkiem jest załączenie do akt szkody oryginałów faktur za naprawę.</w:t>
      </w:r>
    </w:p>
    <w:p w:rsidR="00FC37E2" w:rsidRDefault="00FC37E2" w:rsidP="00392D46">
      <w:pPr>
        <w:numPr>
          <w:ilvl w:val="3"/>
          <w:numId w:val="92"/>
        </w:numPr>
        <w:jc w:val="both"/>
        <w:rPr>
          <w:rFonts w:ascii="Tahoma" w:hAnsi="Tahoma" w:cs="Tahoma"/>
          <w:sz w:val="20"/>
          <w:szCs w:val="20"/>
        </w:rPr>
      </w:pPr>
      <w:r>
        <w:rPr>
          <w:rFonts w:ascii="Tahoma" w:hAnsi="Tahoma" w:cs="Tahoma"/>
          <w:sz w:val="20"/>
          <w:szCs w:val="20"/>
        </w:rPr>
        <w:t>Bez podatku VAT – jeśli suma ubezpieczenia była pomniejszona o podatek VAT.</w:t>
      </w:r>
    </w:p>
    <w:p w:rsidR="00FC37E2" w:rsidRDefault="00FC37E2" w:rsidP="00392D46">
      <w:pPr>
        <w:numPr>
          <w:ilvl w:val="1"/>
          <w:numId w:val="92"/>
        </w:numPr>
        <w:jc w:val="both"/>
        <w:rPr>
          <w:rFonts w:ascii="Tahoma" w:hAnsi="Tahoma" w:cs="Tahoma"/>
          <w:sz w:val="20"/>
          <w:szCs w:val="20"/>
        </w:rPr>
      </w:pPr>
      <w:r w:rsidRPr="00EC24FE">
        <w:rPr>
          <w:rFonts w:ascii="Tahoma" w:hAnsi="Tahoma" w:cs="Tahoma"/>
          <w:sz w:val="20"/>
          <w:szCs w:val="20"/>
        </w:rPr>
        <w:t xml:space="preserve">Zakres terytorialny </w:t>
      </w:r>
    </w:p>
    <w:p w:rsidR="00FC37E2" w:rsidRDefault="00FC37E2" w:rsidP="00392D46">
      <w:pPr>
        <w:numPr>
          <w:ilvl w:val="2"/>
          <w:numId w:val="92"/>
        </w:numPr>
        <w:jc w:val="both"/>
        <w:rPr>
          <w:rFonts w:ascii="Tahoma" w:hAnsi="Tahoma" w:cs="Tahoma"/>
          <w:sz w:val="20"/>
          <w:szCs w:val="20"/>
        </w:rPr>
      </w:pPr>
      <w:r w:rsidRPr="00EB7F92">
        <w:rPr>
          <w:rFonts w:ascii="Tahoma" w:hAnsi="Tahoma" w:cs="Tahoma"/>
          <w:sz w:val="20"/>
          <w:szCs w:val="20"/>
        </w:rPr>
        <w:t>Wymagany zakres terytorialny to teren RP, dopuszcza się rozszerzenie zakresu na Europę zgodnie z przewidzianymi w OWU. Dopuszczalność rozszerzenia zakresu na Europę dotyczy ewentualnych zmian w umowie, które z</w:t>
      </w:r>
      <w:r>
        <w:rPr>
          <w:rFonts w:ascii="Tahoma" w:hAnsi="Tahoma" w:cs="Tahoma"/>
          <w:sz w:val="20"/>
          <w:szCs w:val="20"/>
        </w:rPr>
        <w:t>amawiający przewiduje zgodnie z </w:t>
      </w:r>
      <w:r w:rsidRPr="00EB7F92">
        <w:rPr>
          <w:rFonts w:ascii="Tahoma" w:hAnsi="Tahoma" w:cs="Tahoma"/>
          <w:sz w:val="20"/>
          <w:szCs w:val="20"/>
        </w:rPr>
        <w:t>postanowieniami art. 144 § 1 ustawy prawo zamówień publicznych, w przypadku przewidywanych wyjazdów poza teren RP. Zmiana taka wymaga zgody wykonawcy or</w:t>
      </w:r>
      <w:r>
        <w:rPr>
          <w:rFonts w:ascii="Tahoma" w:hAnsi="Tahoma" w:cs="Tahoma"/>
          <w:sz w:val="20"/>
          <w:szCs w:val="20"/>
        </w:rPr>
        <w:t>az ustalenia warunków ochrony z </w:t>
      </w:r>
      <w:r w:rsidRPr="00EB7F92">
        <w:rPr>
          <w:rFonts w:ascii="Tahoma" w:hAnsi="Tahoma" w:cs="Tahoma"/>
          <w:sz w:val="20"/>
          <w:szCs w:val="20"/>
        </w:rPr>
        <w:t>wykonawcą</w:t>
      </w:r>
      <w:r>
        <w:rPr>
          <w:rFonts w:ascii="Tahoma" w:hAnsi="Tahoma" w:cs="Tahoma"/>
          <w:sz w:val="20"/>
          <w:szCs w:val="20"/>
        </w:rPr>
        <w:t>.</w:t>
      </w:r>
    </w:p>
    <w:p w:rsidR="00FC37E2" w:rsidRPr="00EC24FE" w:rsidRDefault="00FC37E2" w:rsidP="00392D46">
      <w:pPr>
        <w:keepNext/>
        <w:keepLines/>
        <w:numPr>
          <w:ilvl w:val="1"/>
          <w:numId w:val="92"/>
        </w:numPr>
        <w:jc w:val="both"/>
        <w:rPr>
          <w:rFonts w:ascii="Tahoma" w:hAnsi="Tahoma" w:cs="Tahoma"/>
          <w:sz w:val="20"/>
          <w:szCs w:val="20"/>
        </w:rPr>
      </w:pPr>
      <w:r w:rsidRPr="00EC24FE">
        <w:rPr>
          <w:rFonts w:ascii="Tahoma" w:hAnsi="Tahoma" w:cs="Tahoma"/>
          <w:sz w:val="20"/>
          <w:szCs w:val="20"/>
        </w:rPr>
        <w:t>Franszyzy / udziały własne</w:t>
      </w:r>
      <w:r>
        <w:rPr>
          <w:rFonts w:ascii="Tahoma" w:hAnsi="Tahoma" w:cs="Tahoma"/>
          <w:sz w:val="20"/>
          <w:szCs w:val="20"/>
        </w:rPr>
        <w:t>:</w:t>
      </w:r>
      <w:r w:rsidRPr="00EC24FE">
        <w:rPr>
          <w:rFonts w:ascii="Tahoma" w:hAnsi="Tahoma" w:cs="Tahoma"/>
          <w:sz w:val="20"/>
          <w:szCs w:val="20"/>
        </w:rPr>
        <w:t xml:space="preserve"> </w:t>
      </w:r>
    </w:p>
    <w:p w:rsidR="00FC37E2" w:rsidRDefault="00FC37E2" w:rsidP="00392D46">
      <w:pPr>
        <w:keepNext/>
        <w:keepLines/>
        <w:numPr>
          <w:ilvl w:val="2"/>
          <w:numId w:val="92"/>
        </w:numPr>
        <w:jc w:val="both"/>
        <w:rPr>
          <w:rFonts w:ascii="Tahoma" w:hAnsi="Tahoma" w:cs="Tahoma"/>
          <w:sz w:val="20"/>
          <w:szCs w:val="20"/>
        </w:rPr>
      </w:pPr>
      <w:r>
        <w:rPr>
          <w:rFonts w:ascii="Tahoma" w:hAnsi="Tahoma" w:cs="Tahoma"/>
          <w:sz w:val="20"/>
          <w:szCs w:val="20"/>
        </w:rPr>
        <w:t xml:space="preserve">Franszyza integralna- 500 zł. </w:t>
      </w:r>
    </w:p>
    <w:p w:rsidR="00FC37E2" w:rsidRDefault="00FC37E2" w:rsidP="00392D46">
      <w:pPr>
        <w:numPr>
          <w:ilvl w:val="2"/>
          <w:numId w:val="92"/>
        </w:numPr>
        <w:jc w:val="both"/>
        <w:rPr>
          <w:rFonts w:ascii="Tahoma" w:hAnsi="Tahoma" w:cs="Tahoma"/>
          <w:sz w:val="20"/>
          <w:szCs w:val="20"/>
        </w:rPr>
      </w:pPr>
      <w:r>
        <w:rPr>
          <w:rFonts w:ascii="Tahoma" w:hAnsi="Tahoma" w:cs="Tahoma"/>
          <w:sz w:val="20"/>
          <w:szCs w:val="20"/>
        </w:rPr>
        <w:t xml:space="preserve">Brak franszyzy redukcyjnej </w:t>
      </w:r>
    </w:p>
    <w:p w:rsidR="00FC37E2" w:rsidRDefault="00FC37E2" w:rsidP="001B487A">
      <w:pPr>
        <w:numPr>
          <w:ilvl w:val="2"/>
          <w:numId w:val="92"/>
        </w:numPr>
        <w:ind w:left="1418" w:hanging="698"/>
        <w:jc w:val="both"/>
        <w:rPr>
          <w:rFonts w:ascii="Tahoma" w:hAnsi="Tahoma" w:cs="Tahoma"/>
          <w:sz w:val="20"/>
          <w:szCs w:val="20"/>
        </w:rPr>
      </w:pPr>
      <w:r>
        <w:rPr>
          <w:rFonts w:ascii="Tahoma" w:hAnsi="Tahoma" w:cs="Tahoma"/>
          <w:sz w:val="20"/>
          <w:szCs w:val="20"/>
        </w:rPr>
        <w:t>Zniesiony udział własny w ryzyku kradzieży i innych ewentualnie przewidzianych w OWU przypadkach.</w:t>
      </w:r>
    </w:p>
    <w:p w:rsidR="00FC37E2" w:rsidRPr="004B786D" w:rsidRDefault="00FC37E2" w:rsidP="001B487A">
      <w:pPr>
        <w:pStyle w:val="Heading3"/>
        <w:keepLines/>
        <w:numPr>
          <w:ilvl w:val="3"/>
          <w:numId w:val="30"/>
        </w:numPr>
        <w:tabs>
          <w:tab w:val="clear" w:pos="357"/>
          <w:tab w:val="left" w:pos="284"/>
          <w:tab w:val="left" w:pos="362"/>
        </w:tabs>
        <w:jc w:val="both"/>
        <w:rPr>
          <w:rFonts w:ascii="Tahoma" w:hAnsi="Tahoma" w:cs="Tahoma"/>
          <w:sz w:val="20"/>
          <w:szCs w:val="20"/>
        </w:rPr>
      </w:pPr>
      <w:bookmarkStart w:id="183" w:name="_Toc368476204"/>
      <w:r w:rsidRPr="004B786D">
        <w:rPr>
          <w:rFonts w:ascii="Tahoma" w:hAnsi="Tahoma" w:cs="Tahoma"/>
          <w:sz w:val="20"/>
          <w:szCs w:val="20"/>
        </w:rPr>
        <w:t>UBEZPIECZENIE ASSISTANCE</w:t>
      </w:r>
      <w:bookmarkEnd w:id="183"/>
      <w:r w:rsidRPr="004B786D">
        <w:rPr>
          <w:rFonts w:ascii="Tahoma" w:hAnsi="Tahoma" w:cs="Tahoma"/>
          <w:sz w:val="20"/>
          <w:szCs w:val="20"/>
        </w:rPr>
        <w:t xml:space="preserve"> </w:t>
      </w:r>
    </w:p>
    <w:p w:rsidR="00FC37E2" w:rsidRPr="00616DD4" w:rsidRDefault="00FC37E2" w:rsidP="00392D46">
      <w:pPr>
        <w:keepNext/>
        <w:keepLines/>
        <w:numPr>
          <w:ilvl w:val="1"/>
          <w:numId w:val="94"/>
        </w:numPr>
        <w:jc w:val="both"/>
        <w:rPr>
          <w:rFonts w:ascii="Tahoma" w:hAnsi="Tahoma" w:cs="Tahoma"/>
          <w:sz w:val="20"/>
          <w:szCs w:val="20"/>
        </w:rPr>
      </w:pPr>
      <w:r w:rsidRPr="00616DD4">
        <w:rPr>
          <w:rFonts w:ascii="Tahoma" w:hAnsi="Tahoma" w:cs="Tahoma"/>
          <w:sz w:val="20"/>
          <w:szCs w:val="20"/>
        </w:rPr>
        <w:t>Przedmiot i zakres ubezpieczenia</w:t>
      </w:r>
    </w:p>
    <w:p w:rsidR="00FC37E2" w:rsidRDefault="00FC37E2" w:rsidP="00180BE8">
      <w:pPr>
        <w:numPr>
          <w:ilvl w:val="2"/>
          <w:numId w:val="94"/>
        </w:numPr>
        <w:ind w:left="1418" w:hanging="698"/>
        <w:rPr>
          <w:rFonts w:ascii="Tahoma" w:hAnsi="Tahoma" w:cs="Tahoma"/>
          <w:sz w:val="20"/>
          <w:szCs w:val="20"/>
        </w:rPr>
      </w:pPr>
      <w:r w:rsidRPr="00646BFE">
        <w:rPr>
          <w:rFonts w:ascii="Tahoma" w:hAnsi="Tahoma" w:cs="Tahoma"/>
          <w:sz w:val="20"/>
          <w:szCs w:val="20"/>
        </w:rPr>
        <w:t xml:space="preserve">Pojazdy </w:t>
      </w:r>
      <w:r w:rsidRPr="00646BFE">
        <w:rPr>
          <w:rFonts w:ascii="Tahoma" w:hAnsi="Tahoma" w:cs="Tahoma"/>
          <w:sz w:val="20"/>
          <w:szCs w:val="20"/>
        </w:rPr>
        <w:br/>
        <w:t>DB1002A TOYOTA HILUX (poz. 7)</w:t>
      </w:r>
      <w:r w:rsidRPr="00646BFE">
        <w:rPr>
          <w:rFonts w:ascii="Tahoma" w:hAnsi="Tahoma" w:cs="Tahoma"/>
          <w:sz w:val="20"/>
          <w:szCs w:val="20"/>
        </w:rPr>
        <w:br/>
        <w:t>oraz DB1003A RENAULT LAGUNA (poz. 8)</w:t>
      </w:r>
      <w:r w:rsidRPr="00646BFE">
        <w:rPr>
          <w:rFonts w:ascii="Tahoma" w:hAnsi="Tahoma" w:cs="Tahoma"/>
          <w:sz w:val="20"/>
          <w:szCs w:val="20"/>
        </w:rPr>
        <w:br/>
        <w:t xml:space="preserve">należy objąć ubezpieczeniem assistance </w:t>
      </w:r>
      <w:r w:rsidRPr="00203BC9">
        <w:rPr>
          <w:rFonts w:ascii="Tahoma" w:hAnsi="Tahoma" w:cs="Tahoma"/>
          <w:sz w:val="20"/>
          <w:szCs w:val="20"/>
          <w:u w:val="single"/>
        </w:rPr>
        <w:t>przynajmniej w następującym zakresie</w:t>
      </w:r>
      <w:r>
        <w:rPr>
          <w:rFonts w:ascii="Tahoma" w:hAnsi="Tahoma" w:cs="Tahoma"/>
          <w:sz w:val="20"/>
          <w:szCs w:val="20"/>
          <w:u w:val="single"/>
        </w:rPr>
        <w:t xml:space="preserve"> </w:t>
      </w:r>
      <w:r w:rsidRPr="00BB509F">
        <w:rPr>
          <w:rFonts w:ascii="Tahoma" w:hAnsi="Tahoma" w:cs="Tahoma"/>
          <w:sz w:val="20"/>
          <w:szCs w:val="20"/>
        </w:rPr>
        <w:t xml:space="preserve">(wskazane są </w:t>
      </w:r>
      <w:r>
        <w:rPr>
          <w:rFonts w:ascii="Tahoma" w:hAnsi="Tahoma" w:cs="Tahoma"/>
          <w:sz w:val="20"/>
          <w:szCs w:val="20"/>
        </w:rPr>
        <w:t>tylko ryzyka, które obowiązkowo muszą znaleźć się w zakresie ubezpieczenia; pozostałe ryzyka – dopuszcza się standardowo stosowane zapisy w OWU)</w:t>
      </w:r>
      <w:r w:rsidRPr="00646BFE">
        <w:rPr>
          <w:rFonts w:ascii="Tahoma" w:hAnsi="Tahoma" w:cs="Tahoma"/>
          <w:sz w:val="20"/>
          <w:szCs w:val="20"/>
        </w:rPr>
        <w:t xml:space="preserve"> </w:t>
      </w:r>
      <w:r w:rsidRPr="00646BFE">
        <w:rPr>
          <w:rFonts w:ascii="Tahoma" w:hAnsi="Tahoma" w:cs="Tahoma"/>
          <w:sz w:val="20"/>
          <w:szCs w:val="20"/>
        </w:rPr>
        <w:br/>
        <w:t>- naprawę ubezpieczonego pojazdu na miejscu zdarzenia w przypadku jego u</w:t>
      </w:r>
      <w:r>
        <w:rPr>
          <w:rFonts w:ascii="Tahoma" w:hAnsi="Tahoma" w:cs="Tahoma"/>
          <w:sz w:val="20"/>
          <w:szCs w:val="20"/>
        </w:rPr>
        <w:t>nie</w:t>
      </w:r>
      <w:r w:rsidRPr="00646BFE">
        <w:rPr>
          <w:rFonts w:ascii="Tahoma" w:hAnsi="Tahoma" w:cs="Tahoma"/>
          <w:sz w:val="20"/>
          <w:szCs w:val="20"/>
        </w:rPr>
        <w:t xml:space="preserve">ruchomienia wskutek wypadku lub awarii pojazdu, w tym użycia niewłaściwego paliwa, świadczeniem objęte są koszty dojazdu pomocy drogowej oraz robocizny </w:t>
      </w:r>
      <w:r w:rsidRPr="00646BFE">
        <w:rPr>
          <w:rFonts w:ascii="Tahoma" w:hAnsi="Tahoma" w:cs="Tahoma"/>
          <w:sz w:val="20"/>
          <w:szCs w:val="20"/>
        </w:rPr>
        <w:br/>
        <w:t>- holowanie ubezpieczonego pojazdu w przypadku jego u</w:t>
      </w:r>
      <w:r>
        <w:rPr>
          <w:rFonts w:ascii="Tahoma" w:hAnsi="Tahoma" w:cs="Tahoma"/>
          <w:sz w:val="20"/>
          <w:szCs w:val="20"/>
        </w:rPr>
        <w:t>nie</w:t>
      </w:r>
      <w:r w:rsidRPr="00646BFE">
        <w:rPr>
          <w:rFonts w:ascii="Tahoma" w:hAnsi="Tahoma" w:cs="Tahoma"/>
          <w:sz w:val="20"/>
          <w:szCs w:val="20"/>
        </w:rPr>
        <w:t>ruchomienia wskutek wypadku lub awarii pojazdu w tym użycia niewłaściwego paliwa, jeśli naprawa jest niemożliwa na miejscu zdarzenia,</w:t>
      </w:r>
    </w:p>
    <w:p w:rsidR="00FC37E2" w:rsidRDefault="00FC37E2" w:rsidP="00D00DF6">
      <w:pPr>
        <w:ind w:left="1418"/>
        <w:jc w:val="both"/>
        <w:rPr>
          <w:rFonts w:ascii="Tahoma" w:hAnsi="Tahoma" w:cs="Tahoma"/>
          <w:sz w:val="20"/>
          <w:szCs w:val="20"/>
        </w:rPr>
      </w:pPr>
      <w:r>
        <w:rPr>
          <w:rFonts w:ascii="Tahoma" w:hAnsi="Tahoma" w:cs="Tahoma"/>
          <w:sz w:val="20"/>
          <w:szCs w:val="20"/>
        </w:rPr>
        <w:t xml:space="preserve">- wynajem pojazdu zastępczego </w:t>
      </w:r>
      <w:r w:rsidRPr="00646BFE">
        <w:rPr>
          <w:rFonts w:ascii="Tahoma" w:hAnsi="Tahoma" w:cs="Tahoma"/>
          <w:sz w:val="20"/>
          <w:szCs w:val="20"/>
        </w:rPr>
        <w:t>w </w:t>
      </w:r>
      <w:r>
        <w:rPr>
          <w:rFonts w:ascii="Tahoma" w:hAnsi="Tahoma" w:cs="Tahoma"/>
          <w:sz w:val="20"/>
          <w:szCs w:val="20"/>
        </w:rPr>
        <w:t xml:space="preserve">razie wypadku, </w:t>
      </w:r>
      <w:r w:rsidRPr="00646BFE">
        <w:rPr>
          <w:rFonts w:ascii="Tahoma" w:hAnsi="Tahoma" w:cs="Tahoma"/>
          <w:sz w:val="20"/>
          <w:szCs w:val="20"/>
        </w:rPr>
        <w:t>awarii pojazdu</w:t>
      </w:r>
      <w:r>
        <w:rPr>
          <w:rFonts w:ascii="Tahoma" w:hAnsi="Tahoma" w:cs="Tahoma"/>
          <w:sz w:val="20"/>
          <w:szCs w:val="20"/>
        </w:rPr>
        <w:t xml:space="preserve"> lub kradzieży pojazdu </w:t>
      </w:r>
      <w:r w:rsidRPr="00646BFE">
        <w:rPr>
          <w:rFonts w:ascii="Tahoma" w:hAnsi="Tahoma" w:cs="Tahoma"/>
          <w:sz w:val="20"/>
          <w:szCs w:val="20"/>
        </w:rPr>
        <w:br/>
      </w:r>
      <w:r w:rsidRPr="00203BC9">
        <w:rPr>
          <w:rFonts w:ascii="Tahoma" w:hAnsi="Tahoma" w:cs="Tahoma"/>
          <w:b/>
          <w:bCs/>
          <w:sz w:val="20"/>
          <w:szCs w:val="20"/>
        </w:rPr>
        <w:t>Dla wyżej wymienionych zdarzeń umowa ubezpieczenia nie może przewidywać ograniczenia w postaci limitu kilometrów od miejsca zamieszkania/ siedziby.</w:t>
      </w:r>
      <w:r>
        <w:rPr>
          <w:rFonts w:ascii="Tahoma" w:hAnsi="Tahoma" w:cs="Tahoma"/>
          <w:b/>
          <w:bCs/>
          <w:sz w:val="20"/>
          <w:szCs w:val="20"/>
        </w:rPr>
        <w:t xml:space="preserve"> </w:t>
      </w:r>
    </w:p>
    <w:p w:rsidR="00FC37E2" w:rsidRDefault="00FC37E2" w:rsidP="001B487A">
      <w:pPr>
        <w:numPr>
          <w:ilvl w:val="2"/>
          <w:numId w:val="94"/>
        </w:numPr>
        <w:ind w:left="1418" w:hanging="698"/>
        <w:jc w:val="both"/>
        <w:rPr>
          <w:rFonts w:ascii="Tahoma" w:hAnsi="Tahoma" w:cs="Tahoma"/>
          <w:sz w:val="20"/>
          <w:szCs w:val="20"/>
        </w:rPr>
      </w:pPr>
      <w:r>
        <w:rPr>
          <w:rFonts w:ascii="Tahoma" w:hAnsi="Tahoma" w:cs="Tahoma"/>
          <w:sz w:val="20"/>
          <w:szCs w:val="20"/>
        </w:rPr>
        <w:t xml:space="preserve">Pojazdy </w:t>
      </w:r>
      <w:r>
        <w:rPr>
          <w:rFonts w:ascii="Tahoma" w:hAnsi="Tahoma" w:cs="Tahoma"/>
          <w:sz w:val="20"/>
          <w:szCs w:val="20"/>
        </w:rPr>
        <w:br/>
      </w:r>
      <w:r w:rsidRPr="00477F52">
        <w:rPr>
          <w:rFonts w:ascii="Tahoma" w:hAnsi="Tahoma" w:cs="Tahoma"/>
          <w:sz w:val="20"/>
          <w:szCs w:val="20"/>
        </w:rPr>
        <w:t xml:space="preserve">DBA54AK </w:t>
      </w:r>
      <w:r>
        <w:rPr>
          <w:rFonts w:ascii="Tahoma" w:hAnsi="Tahoma" w:cs="Tahoma"/>
          <w:sz w:val="20"/>
          <w:szCs w:val="20"/>
        </w:rPr>
        <w:t xml:space="preserve">Seat </w:t>
      </w:r>
      <w:r w:rsidRPr="00477F52">
        <w:rPr>
          <w:rFonts w:ascii="Tahoma" w:hAnsi="Tahoma" w:cs="Tahoma"/>
          <w:sz w:val="20"/>
          <w:szCs w:val="20"/>
        </w:rPr>
        <w:t>Leon 1.9 TDI DPF Reference</w:t>
      </w:r>
      <w:r>
        <w:rPr>
          <w:rFonts w:ascii="Tahoma" w:hAnsi="Tahoma" w:cs="Tahoma"/>
          <w:sz w:val="20"/>
          <w:szCs w:val="20"/>
        </w:rPr>
        <w:t xml:space="preserve"> (poz. 6)</w:t>
      </w:r>
    </w:p>
    <w:p w:rsidR="00FC37E2" w:rsidRDefault="00FC37E2" w:rsidP="00BB509F">
      <w:pPr>
        <w:ind w:left="709" w:firstLine="709"/>
        <w:jc w:val="both"/>
        <w:rPr>
          <w:rFonts w:ascii="Tahoma" w:hAnsi="Tahoma" w:cs="Tahoma"/>
          <w:sz w:val="20"/>
          <w:szCs w:val="20"/>
        </w:rPr>
      </w:pPr>
      <w:r w:rsidRPr="00477F52">
        <w:rPr>
          <w:rFonts w:ascii="Tahoma" w:hAnsi="Tahoma" w:cs="Tahoma"/>
          <w:sz w:val="20"/>
          <w:szCs w:val="20"/>
        </w:rPr>
        <w:t>DB1134A RENAULT</w:t>
      </w:r>
      <w:r>
        <w:rPr>
          <w:rFonts w:ascii="Tahoma" w:hAnsi="Tahoma" w:cs="Tahoma"/>
          <w:sz w:val="20"/>
          <w:szCs w:val="20"/>
        </w:rPr>
        <w:t xml:space="preserve"> </w:t>
      </w:r>
      <w:r w:rsidRPr="00477F52">
        <w:rPr>
          <w:rFonts w:ascii="Tahoma" w:hAnsi="Tahoma" w:cs="Tahoma"/>
          <w:sz w:val="20"/>
          <w:szCs w:val="20"/>
        </w:rPr>
        <w:t>KANGOO</w:t>
      </w:r>
      <w:r>
        <w:rPr>
          <w:rFonts w:ascii="Tahoma" w:hAnsi="Tahoma" w:cs="Tahoma"/>
          <w:sz w:val="20"/>
          <w:szCs w:val="20"/>
        </w:rPr>
        <w:t xml:space="preserve"> (poz. 9)</w:t>
      </w:r>
    </w:p>
    <w:p w:rsidR="00FC37E2" w:rsidRDefault="00FC37E2" w:rsidP="00BB509F">
      <w:pPr>
        <w:ind w:left="1418"/>
        <w:jc w:val="both"/>
        <w:rPr>
          <w:rFonts w:ascii="Tahoma" w:hAnsi="Tahoma" w:cs="Tahoma"/>
          <w:sz w:val="20"/>
          <w:szCs w:val="20"/>
        </w:rPr>
      </w:pPr>
      <w:r w:rsidRPr="002445B9">
        <w:rPr>
          <w:rFonts w:ascii="Tahoma" w:hAnsi="Tahoma" w:cs="Tahoma"/>
          <w:sz w:val="20"/>
          <w:szCs w:val="20"/>
        </w:rPr>
        <w:t xml:space="preserve">należy objąć ubezpieczeniem assistance w </w:t>
      </w:r>
      <w:r w:rsidRPr="00BB509F">
        <w:rPr>
          <w:rFonts w:ascii="Tahoma" w:hAnsi="Tahoma" w:cs="Tahoma"/>
          <w:sz w:val="20"/>
          <w:szCs w:val="20"/>
          <w:u w:val="single"/>
        </w:rPr>
        <w:t>przynajmniej w następującym zakresie</w:t>
      </w:r>
      <w:r>
        <w:rPr>
          <w:rFonts w:ascii="Tahoma" w:hAnsi="Tahoma" w:cs="Tahoma"/>
          <w:sz w:val="20"/>
          <w:szCs w:val="20"/>
        </w:rPr>
        <w:br/>
      </w:r>
      <w:r w:rsidRPr="00BB509F">
        <w:rPr>
          <w:rFonts w:ascii="Tahoma" w:hAnsi="Tahoma" w:cs="Tahoma"/>
          <w:sz w:val="20"/>
          <w:szCs w:val="20"/>
        </w:rPr>
        <w:t xml:space="preserve">(wskazane są </w:t>
      </w:r>
      <w:r>
        <w:rPr>
          <w:rFonts w:ascii="Tahoma" w:hAnsi="Tahoma" w:cs="Tahoma"/>
          <w:sz w:val="20"/>
          <w:szCs w:val="20"/>
        </w:rPr>
        <w:t>tylko ryzyka, które obowiązkowo muszą znaleźć się w zakresie ubezpieczenia; pozostałe ryzyka – dopuszcza się standardowo stosowane zapisy w OWU)</w:t>
      </w:r>
      <w:r w:rsidRPr="00646BFE">
        <w:rPr>
          <w:rFonts w:ascii="Tahoma" w:hAnsi="Tahoma" w:cs="Tahoma"/>
          <w:sz w:val="20"/>
          <w:szCs w:val="20"/>
        </w:rPr>
        <w:t xml:space="preserve"> </w:t>
      </w:r>
      <w:r w:rsidRPr="00646BFE">
        <w:rPr>
          <w:rFonts w:ascii="Tahoma" w:hAnsi="Tahoma" w:cs="Tahoma"/>
          <w:sz w:val="20"/>
          <w:szCs w:val="20"/>
        </w:rPr>
        <w:br/>
        <w:t>- naprawę ubezpieczonego pojazdu na miejscu zdarzenia w przypadku jego u</w:t>
      </w:r>
      <w:r>
        <w:rPr>
          <w:rFonts w:ascii="Tahoma" w:hAnsi="Tahoma" w:cs="Tahoma"/>
          <w:sz w:val="20"/>
          <w:szCs w:val="20"/>
        </w:rPr>
        <w:t>nie</w:t>
      </w:r>
      <w:r w:rsidRPr="00646BFE">
        <w:rPr>
          <w:rFonts w:ascii="Tahoma" w:hAnsi="Tahoma" w:cs="Tahoma"/>
          <w:sz w:val="20"/>
          <w:szCs w:val="20"/>
        </w:rPr>
        <w:t xml:space="preserve">ruchomienia wskutek wypadku lub awarii pojazdu, w tym użycia niewłaściwego paliwa, świadczeniem objęte są koszty dojazdu pomocy drogowej oraz robocizny </w:t>
      </w:r>
      <w:r w:rsidRPr="00646BFE">
        <w:rPr>
          <w:rFonts w:ascii="Tahoma" w:hAnsi="Tahoma" w:cs="Tahoma"/>
          <w:sz w:val="20"/>
          <w:szCs w:val="20"/>
        </w:rPr>
        <w:br/>
        <w:t>- holowanie ubezpieczonego pojazdu w przypadku jego u</w:t>
      </w:r>
      <w:r>
        <w:rPr>
          <w:rFonts w:ascii="Tahoma" w:hAnsi="Tahoma" w:cs="Tahoma"/>
          <w:sz w:val="20"/>
          <w:szCs w:val="20"/>
        </w:rPr>
        <w:t>nie</w:t>
      </w:r>
      <w:r w:rsidRPr="00646BFE">
        <w:rPr>
          <w:rFonts w:ascii="Tahoma" w:hAnsi="Tahoma" w:cs="Tahoma"/>
          <w:sz w:val="20"/>
          <w:szCs w:val="20"/>
        </w:rPr>
        <w:t>ruchomienia wskutek wypadku lub awarii pojazdu w tym użycia niewłaściwego paliwa, jeśli naprawa jest niemożliwa na miejscu zdarzenia,</w:t>
      </w:r>
    </w:p>
    <w:p w:rsidR="00FC37E2" w:rsidRDefault="00FC37E2" w:rsidP="00BB509F">
      <w:pPr>
        <w:ind w:left="1418"/>
        <w:jc w:val="both"/>
        <w:rPr>
          <w:rFonts w:ascii="Tahoma" w:hAnsi="Tahoma" w:cs="Tahoma"/>
          <w:sz w:val="20"/>
          <w:szCs w:val="20"/>
        </w:rPr>
      </w:pPr>
      <w:r>
        <w:rPr>
          <w:rFonts w:ascii="Tahoma" w:hAnsi="Tahoma" w:cs="Tahoma"/>
          <w:sz w:val="20"/>
          <w:szCs w:val="20"/>
        </w:rPr>
        <w:t xml:space="preserve">- wynajem pojazdu zastępczego </w:t>
      </w:r>
      <w:r w:rsidRPr="00646BFE">
        <w:rPr>
          <w:rFonts w:ascii="Tahoma" w:hAnsi="Tahoma" w:cs="Tahoma"/>
          <w:sz w:val="20"/>
          <w:szCs w:val="20"/>
        </w:rPr>
        <w:t>w </w:t>
      </w:r>
      <w:r>
        <w:rPr>
          <w:rFonts w:ascii="Tahoma" w:hAnsi="Tahoma" w:cs="Tahoma"/>
          <w:sz w:val="20"/>
          <w:szCs w:val="20"/>
        </w:rPr>
        <w:t xml:space="preserve">razie wypadku, </w:t>
      </w:r>
      <w:r w:rsidRPr="00646BFE">
        <w:rPr>
          <w:rFonts w:ascii="Tahoma" w:hAnsi="Tahoma" w:cs="Tahoma"/>
          <w:sz w:val="20"/>
          <w:szCs w:val="20"/>
        </w:rPr>
        <w:t>awarii pojazdu</w:t>
      </w:r>
      <w:r>
        <w:rPr>
          <w:rFonts w:ascii="Tahoma" w:hAnsi="Tahoma" w:cs="Tahoma"/>
          <w:sz w:val="20"/>
          <w:szCs w:val="20"/>
        </w:rPr>
        <w:t xml:space="preserve"> lub kradzieży pojazdu </w:t>
      </w:r>
      <w:r w:rsidRPr="00646BFE">
        <w:rPr>
          <w:rFonts w:ascii="Tahoma" w:hAnsi="Tahoma" w:cs="Tahoma"/>
          <w:sz w:val="20"/>
          <w:szCs w:val="20"/>
        </w:rPr>
        <w:br/>
      </w:r>
      <w:r w:rsidRPr="00203BC9">
        <w:rPr>
          <w:rFonts w:ascii="Tahoma" w:hAnsi="Tahoma" w:cs="Tahoma"/>
          <w:b/>
          <w:bCs/>
          <w:sz w:val="20"/>
          <w:szCs w:val="20"/>
        </w:rPr>
        <w:t xml:space="preserve">Dla wyżej wymienionych zdarzeń umowa ubezpieczenia może przewidywać ograniczenia w postaci </w:t>
      </w:r>
      <w:r>
        <w:rPr>
          <w:rFonts w:ascii="Tahoma" w:hAnsi="Tahoma" w:cs="Tahoma"/>
          <w:b/>
          <w:bCs/>
          <w:sz w:val="20"/>
          <w:szCs w:val="20"/>
        </w:rPr>
        <w:t xml:space="preserve">zaistnienia zdarzenia w odległości powyżej 20 km </w:t>
      </w:r>
      <w:r w:rsidRPr="00203BC9">
        <w:rPr>
          <w:rFonts w:ascii="Tahoma" w:hAnsi="Tahoma" w:cs="Tahoma"/>
          <w:b/>
          <w:bCs/>
          <w:sz w:val="20"/>
          <w:szCs w:val="20"/>
        </w:rPr>
        <w:t>kilometrów od miejsca zamieszkania/ siedziby.</w:t>
      </w:r>
    </w:p>
    <w:p w:rsidR="00FC37E2" w:rsidRPr="00BB509F" w:rsidRDefault="00FC37E2" w:rsidP="001B487A">
      <w:pPr>
        <w:numPr>
          <w:ilvl w:val="2"/>
          <w:numId w:val="94"/>
        </w:numPr>
        <w:ind w:left="1418" w:hanging="698"/>
        <w:jc w:val="both"/>
        <w:rPr>
          <w:rFonts w:ascii="Tahoma" w:hAnsi="Tahoma" w:cs="Tahoma"/>
          <w:sz w:val="20"/>
          <w:szCs w:val="20"/>
        </w:rPr>
      </w:pPr>
      <w:r w:rsidRPr="00BB509F">
        <w:rPr>
          <w:rFonts w:ascii="Tahoma" w:hAnsi="Tahoma" w:cs="Tahoma"/>
          <w:sz w:val="20"/>
          <w:szCs w:val="20"/>
        </w:rPr>
        <w:t>Dla pozostałych pojazdów oczekiwane jest zaoferowanie ubezpieczenia w zakresie, w jakim wykonawca standardowo oferuje to ubezpieczenie jako rozszerzenie ubezpieczenia AC względnie OC uwzględniane w cenie tego ubezpieczenia. Oczekiwane jest zaoferowanie tego ubezpieczenia wyłącznie dla rodzajów i kategorii pojazdów, dla których wykonawca oferuje standardowo ubezpieczenie Assistance. Ubezpieczenie to będzie zawierane ewentualnie jako uzupełnienie ubezpieczenia AC względnie OC.</w:t>
      </w:r>
    </w:p>
    <w:p w:rsidR="00FC37E2" w:rsidRDefault="00FC37E2" w:rsidP="00392D46">
      <w:pPr>
        <w:numPr>
          <w:ilvl w:val="1"/>
          <w:numId w:val="94"/>
        </w:numPr>
        <w:jc w:val="both"/>
        <w:rPr>
          <w:rFonts w:ascii="Tahoma" w:hAnsi="Tahoma" w:cs="Tahoma"/>
          <w:sz w:val="20"/>
          <w:szCs w:val="20"/>
        </w:rPr>
      </w:pPr>
      <w:r w:rsidRPr="00616DD4">
        <w:rPr>
          <w:rFonts w:ascii="Tahoma" w:hAnsi="Tahoma" w:cs="Tahoma"/>
          <w:sz w:val="20"/>
          <w:szCs w:val="20"/>
        </w:rPr>
        <w:t>Zakres terytorialny</w:t>
      </w:r>
      <w:r>
        <w:rPr>
          <w:rFonts w:ascii="Tahoma" w:hAnsi="Tahoma" w:cs="Tahoma"/>
          <w:sz w:val="20"/>
          <w:szCs w:val="20"/>
        </w:rPr>
        <w:t xml:space="preserve"> - Terytorium RP.</w:t>
      </w:r>
    </w:p>
    <w:p w:rsidR="00FC37E2" w:rsidRPr="004B786D" w:rsidRDefault="00FC37E2" w:rsidP="001B487A">
      <w:pPr>
        <w:pStyle w:val="Heading3"/>
        <w:keepNext w:val="0"/>
        <w:numPr>
          <w:ilvl w:val="3"/>
          <w:numId w:val="30"/>
        </w:numPr>
        <w:tabs>
          <w:tab w:val="clear" w:pos="357"/>
          <w:tab w:val="left" w:pos="284"/>
          <w:tab w:val="left" w:pos="362"/>
        </w:tabs>
        <w:jc w:val="both"/>
        <w:rPr>
          <w:rFonts w:ascii="Tahoma" w:hAnsi="Tahoma" w:cs="Tahoma"/>
          <w:sz w:val="20"/>
          <w:szCs w:val="20"/>
        </w:rPr>
      </w:pPr>
      <w:bookmarkStart w:id="184" w:name="_Toc368476205"/>
      <w:r w:rsidRPr="004B786D">
        <w:rPr>
          <w:rFonts w:ascii="Tahoma" w:hAnsi="Tahoma" w:cs="Tahoma"/>
          <w:sz w:val="20"/>
          <w:szCs w:val="20"/>
        </w:rPr>
        <w:t>Pojazdy wolnobieżne</w:t>
      </w:r>
      <w:bookmarkEnd w:id="184"/>
    </w:p>
    <w:p w:rsidR="00FC37E2" w:rsidRDefault="00FC37E2" w:rsidP="00392D46">
      <w:pPr>
        <w:numPr>
          <w:ilvl w:val="1"/>
          <w:numId w:val="95"/>
        </w:numPr>
        <w:jc w:val="both"/>
        <w:rPr>
          <w:rFonts w:ascii="Tahoma" w:hAnsi="Tahoma" w:cs="Tahoma"/>
          <w:sz w:val="20"/>
          <w:szCs w:val="20"/>
        </w:rPr>
      </w:pPr>
      <w:r w:rsidRPr="00EB7F92">
        <w:rPr>
          <w:rFonts w:ascii="Tahoma" w:hAnsi="Tahoma" w:cs="Tahoma"/>
          <w:sz w:val="20"/>
          <w:szCs w:val="20"/>
        </w:rPr>
        <w:t xml:space="preserve">Oczekiwane jest objęcie ubezpieczeniem </w:t>
      </w:r>
      <w:r w:rsidRPr="000C5C73">
        <w:rPr>
          <w:rFonts w:ascii="Tahoma" w:hAnsi="Tahoma" w:cs="Tahoma"/>
          <w:sz w:val="20"/>
          <w:szCs w:val="20"/>
        </w:rPr>
        <w:t xml:space="preserve">opisanych </w:t>
      </w:r>
      <w:r w:rsidRPr="00B414FC">
        <w:rPr>
          <w:rFonts w:ascii="Tahoma" w:hAnsi="Tahoma" w:cs="Tahoma"/>
          <w:sz w:val="20"/>
          <w:szCs w:val="20"/>
        </w:rPr>
        <w:t>w załączniku nr 3 pojazdów</w:t>
      </w:r>
      <w:r w:rsidRPr="00EB7F92">
        <w:rPr>
          <w:rFonts w:ascii="Tahoma" w:hAnsi="Tahoma" w:cs="Tahoma"/>
          <w:sz w:val="20"/>
          <w:szCs w:val="20"/>
        </w:rPr>
        <w:t xml:space="preserve"> wolnobieżnych w</w:t>
      </w:r>
      <w:r>
        <w:rPr>
          <w:rFonts w:ascii="Tahoma" w:hAnsi="Tahoma" w:cs="Tahoma"/>
          <w:sz w:val="20"/>
          <w:szCs w:val="20"/>
        </w:rPr>
        <w:t> </w:t>
      </w:r>
      <w:r w:rsidRPr="00EB7F92">
        <w:rPr>
          <w:rFonts w:ascii="Tahoma" w:hAnsi="Tahoma" w:cs="Tahoma"/>
          <w:sz w:val="20"/>
          <w:szCs w:val="20"/>
        </w:rPr>
        <w:t>zakresie:</w:t>
      </w:r>
    </w:p>
    <w:p w:rsidR="00FC37E2" w:rsidRDefault="00FC37E2" w:rsidP="00392D46">
      <w:pPr>
        <w:numPr>
          <w:ilvl w:val="2"/>
          <w:numId w:val="105"/>
        </w:numPr>
        <w:jc w:val="both"/>
        <w:rPr>
          <w:rFonts w:ascii="Tahoma" w:hAnsi="Tahoma" w:cs="Tahoma"/>
          <w:sz w:val="20"/>
          <w:szCs w:val="20"/>
        </w:rPr>
      </w:pPr>
      <w:r w:rsidRPr="00EB7F92">
        <w:rPr>
          <w:rFonts w:ascii="Tahoma" w:hAnsi="Tahoma" w:cs="Tahoma"/>
          <w:sz w:val="20"/>
          <w:szCs w:val="20"/>
        </w:rPr>
        <w:t>ryzyka kradzieży z włamaniem z pomieszczenia zamkniętego (garażu)</w:t>
      </w:r>
    </w:p>
    <w:p w:rsidR="00FC37E2" w:rsidRDefault="00FC37E2" w:rsidP="001B487A">
      <w:pPr>
        <w:numPr>
          <w:ilvl w:val="2"/>
          <w:numId w:val="105"/>
        </w:numPr>
        <w:ind w:left="1418" w:hanging="709"/>
        <w:jc w:val="both"/>
        <w:rPr>
          <w:rFonts w:ascii="Tahoma" w:hAnsi="Tahoma" w:cs="Tahoma"/>
          <w:sz w:val="20"/>
          <w:szCs w:val="20"/>
        </w:rPr>
      </w:pPr>
      <w:r w:rsidRPr="00EB7F92">
        <w:rPr>
          <w:rFonts w:ascii="Tahoma" w:hAnsi="Tahoma" w:cs="Tahoma"/>
          <w:sz w:val="20"/>
          <w:szCs w:val="20"/>
        </w:rPr>
        <w:t>następujących ryzyk żywiołowych podczas postoju w pomieszczeniu zamkniętym (garażu): pożar, bezpośrednie uderzenie pioruna, huraga</w:t>
      </w:r>
      <w:r>
        <w:rPr>
          <w:rFonts w:ascii="Tahoma" w:hAnsi="Tahoma" w:cs="Tahoma"/>
          <w:sz w:val="20"/>
          <w:szCs w:val="20"/>
        </w:rPr>
        <w:t>n (wiatr o prędkości powyżej 17 </w:t>
      </w:r>
      <w:r w:rsidRPr="00EB7F92">
        <w:rPr>
          <w:rFonts w:ascii="Tahoma" w:hAnsi="Tahoma" w:cs="Tahoma"/>
          <w:sz w:val="20"/>
          <w:szCs w:val="20"/>
        </w:rPr>
        <w:t xml:space="preserve">m/s), eksplozja, upadek statku powietrznego, powódź, </w:t>
      </w:r>
      <w:r>
        <w:rPr>
          <w:rFonts w:ascii="Tahoma" w:hAnsi="Tahoma" w:cs="Tahoma"/>
          <w:sz w:val="20"/>
          <w:szCs w:val="20"/>
        </w:rPr>
        <w:t>dym, sadza, uderzenie pojazdu w </w:t>
      </w:r>
      <w:r w:rsidRPr="00EB7F92">
        <w:rPr>
          <w:rFonts w:ascii="Tahoma" w:hAnsi="Tahoma" w:cs="Tahoma"/>
          <w:sz w:val="20"/>
          <w:szCs w:val="20"/>
        </w:rPr>
        <w:t>ubezpieczony przedmiot, przewrócenie się lub upadek oderwanej części drzew, masztów, budynków i innych obiektów, oraz szkód wodociągowych (wydostania się wody lub innej cieczy z instalacji wodociągowej, kanalizacyjnej, grzewczej lub gaśniczej)</w:t>
      </w:r>
    </w:p>
    <w:p w:rsidR="00FC37E2" w:rsidRDefault="00FC37E2" w:rsidP="00392D46">
      <w:pPr>
        <w:numPr>
          <w:ilvl w:val="1"/>
          <w:numId w:val="95"/>
        </w:numPr>
        <w:jc w:val="both"/>
        <w:rPr>
          <w:rFonts w:ascii="Tahoma" w:hAnsi="Tahoma" w:cs="Tahoma"/>
          <w:sz w:val="20"/>
          <w:szCs w:val="20"/>
        </w:rPr>
      </w:pPr>
      <w:r>
        <w:rPr>
          <w:rFonts w:ascii="Tahoma" w:hAnsi="Tahoma" w:cs="Tahoma"/>
          <w:sz w:val="20"/>
          <w:szCs w:val="20"/>
        </w:rPr>
        <w:t xml:space="preserve">Wartość wskazanych do ubezpieczenia pojazdów </w:t>
      </w:r>
    </w:p>
    <w:p w:rsidR="00FC37E2" w:rsidRDefault="00FC37E2" w:rsidP="00FF2424">
      <w:pPr>
        <w:ind w:left="357"/>
        <w:jc w:val="both"/>
        <w:rPr>
          <w:rFonts w:ascii="Tahoma" w:hAnsi="Tahoma" w:cs="Tahoma"/>
          <w:sz w:val="20"/>
          <w:szCs w:val="20"/>
        </w:rPr>
      </w:pPr>
      <w:r w:rsidRPr="00C55C9D">
        <w:rPr>
          <w:rFonts w:ascii="Tahoma" w:hAnsi="Tahoma" w:cs="Tahoma"/>
          <w:sz w:val="20"/>
          <w:szCs w:val="20"/>
        </w:rPr>
        <w:t xml:space="preserve">Kosiarka z osprzętem - wartość </w:t>
      </w:r>
      <w:r>
        <w:rPr>
          <w:rFonts w:ascii="Tahoma" w:hAnsi="Tahoma" w:cs="Tahoma"/>
          <w:sz w:val="20"/>
          <w:szCs w:val="20"/>
        </w:rPr>
        <w:t> 12 0</w:t>
      </w:r>
      <w:r w:rsidRPr="00C55C9D">
        <w:rPr>
          <w:rFonts w:ascii="Tahoma" w:hAnsi="Tahoma" w:cs="Tahoma"/>
          <w:sz w:val="20"/>
          <w:szCs w:val="20"/>
        </w:rPr>
        <w:t>00,00 zł</w:t>
      </w:r>
      <w:r>
        <w:rPr>
          <w:rFonts w:ascii="Tahoma" w:hAnsi="Tahoma" w:cs="Tahoma"/>
          <w:sz w:val="20"/>
          <w:szCs w:val="20"/>
        </w:rPr>
        <w:t xml:space="preserve"> (oszacowana wartość odtworzeniowa)</w:t>
      </w:r>
      <w:r w:rsidRPr="00C55C9D">
        <w:rPr>
          <w:rFonts w:ascii="Tahoma" w:hAnsi="Tahoma" w:cs="Tahoma"/>
          <w:sz w:val="20"/>
          <w:szCs w:val="20"/>
        </w:rPr>
        <w:t xml:space="preserve">, data zakupu 2000 rok </w:t>
      </w:r>
      <w:r>
        <w:rPr>
          <w:rFonts w:ascii="Tahoma" w:hAnsi="Tahoma" w:cs="Tahoma"/>
          <w:sz w:val="20"/>
          <w:szCs w:val="20"/>
        </w:rPr>
        <w:t xml:space="preserve">(poz. 5) </w:t>
      </w:r>
      <w:r w:rsidRPr="00C55C9D">
        <w:rPr>
          <w:rFonts w:ascii="Tahoma" w:hAnsi="Tahoma" w:cs="Tahoma"/>
          <w:sz w:val="20"/>
          <w:szCs w:val="20"/>
        </w:rPr>
        <w:t>(pojazd należący do Ośrodka Szkolno – Wychowawc</w:t>
      </w:r>
      <w:r w:rsidRPr="001529E2">
        <w:rPr>
          <w:rFonts w:ascii="Tahoma" w:hAnsi="Tahoma" w:cs="Tahoma"/>
          <w:sz w:val="20"/>
          <w:szCs w:val="20"/>
        </w:rPr>
        <w:t xml:space="preserve">zego w </w:t>
      </w:r>
      <w:r>
        <w:rPr>
          <w:rFonts w:ascii="Tahoma" w:hAnsi="Tahoma" w:cs="Tahoma"/>
          <w:sz w:val="20"/>
          <w:szCs w:val="20"/>
        </w:rPr>
        <w:t>Nowym Siodle, p</w:t>
      </w:r>
      <w:r w:rsidRPr="001900ED">
        <w:rPr>
          <w:rFonts w:ascii="Tahoma" w:hAnsi="Tahoma" w:cs="Tahoma"/>
          <w:sz w:val="20"/>
          <w:szCs w:val="20"/>
        </w:rPr>
        <w:t>ojazd</w:t>
      </w:r>
      <w:r>
        <w:rPr>
          <w:rFonts w:ascii="Tahoma" w:hAnsi="Tahoma" w:cs="Tahoma"/>
          <w:sz w:val="20"/>
          <w:szCs w:val="20"/>
        </w:rPr>
        <w:t xml:space="preserve"> jest </w:t>
      </w:r>
      <w:r w:rsidRPr="001900ED">
        <w:rPr>
          <w:rFonts w:ascii="Tahoma" w:hAnsi="Tahoma" w:cs="Tahoma"/>
          <w:sz w:val="20"/>
          <w:szCs w:val="20"/>
        </w:rPr>
        <w:t>przechowywan</w:t>
      </w:r>
      <w:r>
        <w:rPr>
          <w:rFonts w:ascii="Tahoma" w:hAnsi="Tahoma" w:cs="Tahoma"/>
          <w:sz w:val="20"/>
          <w:szCs w:val="20"/>
        </w:rPr>
        <w:t>y</w:t>
      </w:r>
      <w:r w:rsidRPr="001900ED">
        <w:rPr>
          <w:rFonts w:ascii="Tahoma" w:hAnsi="Tahoma" w:cs="Tahoma"/>
          <w:sz w:val="20"/>
          <w:szCs w:val="20"/>
        </w:rPr>
        <w:t xml:space="preserve"> w pom</w:t>
      </w:r>
      <w:r>
        <w:rPr>
          <w:rFonts w:ascii="Tahoma" w:hAnsi="Tahoma" w:cs="Tahoma"/>
          <w:sz w:val="20"/>
          <w:szCs w:val="20"/>
        </w:rPr>
        <w:t>ieszczeniach garażowych; k</w:t>
      </w:r>
      <w:r w:rsidRPr="00DB2E48">
        <w:rPr>
          <w:rFonts w:ascii="Tahoma" w:hAnsi="Tahoma" w:cs="Tahoma"/>
          <w:sz w:val="20"/>
          <w:szCs w:val="20"/>
        </w:rPr>
        <w:t>onstrukcja budynku, w którym przechowywany jest pojazd to budynek murowany pokryty</w:t>
      </w:r>
      <w:r>
        <w:rPr>
          <w:rFonts w:ascii="Tahoma" w:hAnsi="Tahoma" w:cs="Tahoma"/>
          <w:sz w:val="20"/>
          <w:szCs w:val="20"/>
        </w:rPr>
        <w:t xml:space="preserve"> dachówką, zamykany na kłódkę; w</w:t>
      </w:r>
      <w:r w:rsidRPr="00DB2E48">
        <w:rPr>
          <w:rFonts w:ascii="Tahoma" w:hAnsi="Tahoma" w:cs="Tahoma"/>
          <w:sz w:val="20"/>
          <w:szCs w:val="20"/>
        </w:rPr>
        <w:t>e wskazanym okresie na terenie l</w:t>
      </w:r>
      <w:r>
        <w:rPr>
          <w:rFonts w:ascii="Tahoma" w:hAnsi="Tahoma" w:cs="Tahoma"/>
          <w:sz w:val="20"/>
          <w:szCs w:val="20"/>
        </w:rPr>
        <w:t>okalizacji nie wystąpiła powódź; pojazd nie posiada</w:t>
      </w:r>
      <w:r w:rsidRPr="001900ED">
        <w:rPr>
          <w:rFonts w:ascii="Tahoma" w:hAnsi="Tahoma" w:cs="Tahoma"/>
          <w:sz w:val="20"/>
          <w:szCs w:val="20"/>
        </w:rPr>
        <w:t xml:space="preserve"> wbudowanych systemów alarmowych oraz innych zabezpieczeń przeciwkradzieżowych</w:t>
      </w:r>
      <w:r>
        <w:rPr>
          <w:rFonts w:ascii="Tahoma" w:hAnsi="Tahoma" w:cs="Tahoma"/>
          <w:sz w:val="20"/>
          <w:szCs w:val="20"/>
        </w:rPr>
        <w:t>).</w:t>
      </w:r>
      <w:r w:rsidRPr="001900ED">
        <w:rPr>
          <w:rFonts w:ascii="Tahoma" w:hAnsi="Tahoma" w:cs="Tahoma"/>
          <w:sz w:val="20"/>
          <w:szCs w:val="20"/>
        </w:rPr>
        <w:t xml:space="preserve"> </w:t>
      </w:r>
    </w:p>
    <w:p w:rsidR="00FC37E2" w:rsidRPr="00564A93" w:rsidRDefault="00FC37E2" w:rsidP="00392D46">
      <w:pPr>
        <w:numPr>
          <w:ilvl w:val="1"/>
          <w:numId w:val="95"/>
        </w:numPr>
        <w:jc w:val="both"/>
        <w:rPr>
          <w:rFonts w:ascii="Tahoma" w:hAnsi="Tahoma" w:cs="Tahoma"/>
          <w:sz w:val="20"/>
          <w:szCs w:val="20"/>
        </w:rPr>
      </w:pPr>
      <w:r w:rsidRPr="00564A93">
        <w:rPr>
          <w:rFonts w:ascii="Tahoma" w:hAnsi="Tahoma" w:cs="Tahoma"/>
          <w:sz w:val="20"/>
          <w:szCs w:val="20"/>
        </w:rPr>
        <w:t xml:space="preserve">W związku z zakresem ochrony ograniczonym do ryzyk kradzieżowych dopuszczalne jest objęcie pojazdów wolnobieżnych w zakresie oczekiwanych ryzyk również na podstawie innego rodzaju ubezpieczenia majątkowego z zastrzeżeniem, że zakres ochrony będzie odpowiadał wymaganiom określonym w SIWZ. </w:t>
      </w:r>
    </w:p>
    <w:p w:rsidR="00FC37E2" w:rsidRPr="001900ED" w:rsidRDefault="00FC37E2" w:rsidP="000C0758">
      <w:pPr>
        <w:jc w:val="both"/>
        <w:rPr>
          <w:rFonts w:ascii="Tahoma" w:hAnsi="Tahoma" w:cs="Tahoma"/>
          <w:sz w:val="20"/>
          <w:szCs w:val="20"/>
        </w:rPr>
      </w:pPr>
    </w:p>
    <w:p w:rsidR="00FC37E2" w:rsidRPr="004B786D" w:rsidRDefault="00FC37E2" w:rsidP="001B487A">
      <w:pPr>
        <w:pStyle w:val="Heading3"/>
        <w:keepNext w:val="0"/>
        <w:numPr>
          <w:ilvl w:val="3"/>
          <w:numId w:val="30"/>
        </w:numPr>
        <w:tabs>
          <w:tab w:val="clear" w:pos="357"/>
          <w:tab w:val="left" w:pos="284"/>
          <w:tab w:val="left" w:pos="362"/>
        </w:tabs>
        <w:jc w:val="both"/>
        <w:rPr>
          <w:rFonts w:ascii="Tahoma" w:hAnsi="Tahoma" w:cs="Tahoma"/>
          <w:sz w:val="20"/>
          <w:szCs w:val="20"/>
        </w:rPr>
      </w:pPr>
      <w:bookmarkStart w:id="185" w:name="_Toc368476206"/>
      <w:r w:rsidRPr="004B786D">
        <w:rPr>
          <w:rFonts w:ascii="Tahoma" w:hAnsi="Tahoma" w:cs="Tahoma"/>
          <w:sz w:val="20"/>
          <w:szCs w:val="20"/>
        </w:rPr>
        <w:t>Kalkulacja składki dla celów oferty</w:t>
      </w:r>
      <w:bookmarkEnd w:id="185"/>
    </w:p>
    <w:p w:rsidR="00FC37E2" w:rsidRDefault="00FC37E2" w:rsidP="00392D46">
      <w:pPr>
        <w:numPr>
          <w:ilvl w:val="1"/>
          <w:numId w:val="106"/>
        </w:numPr>
        <w:jc w:val="both"/>
        <w:rPr>
          <w:rFonts w:ascii="Tahoma" w:hAnsi="Tahoma" w:cs="Tahoma"/>
          <w:sz w:val="20"/>
          <w:szCs w:val="20"/>
        </w:rPr>
      </w:pPr>
      <w:r>
        <w:rPr>
          <w:rFonts w:ascii="Tahoma" w:hAnsi="Tahoma" w:cs="Tahoma"/>
          <w:sz w:val="20"/>
          <w:szCs w:val="20"/>
        </w:rPr>
        <w:t xml:space="preserve">W ofercie wykonawca podaje składkę łączną przypadającą za </w:t>
      </w:r>
      <w:r w:rsidRPr="00BB509F">
        <w:rPr>
          <w:rFonts w:ascii="Tahoma" w:hAnsi="Tahoma" w:cs="Tahoma"/>
          <w:b/>
          <w:bCs/>
          <w:sz w:val="20"/>
          <w:szCs w:val="20"/>
        </w:rPr>
        <w:t>roczny okres ubezpieczenia</w:t>
      </w:r>
      <w:r>
        <w:rPr>
          <w:rFonts w:ascii="Tahoma" w:hAnsi="Tahoma" w:cs="Tahoma"/>
          <w:sz w:val="20"/>
          <w:szCs w:val="20"/>
        </w:rPr>
        <w:t xml:space="preserve"> wyliczoną zgodnie z zaoferowaną stawką. </w:t>
      </w:r>
    </w:p>
    <w:p w:rsidR="00FC37E2" w:rsidRDefault="00FC37E2" w:rsidP="00392D46">
      <w:pPr>
        <w:numPr>
          <w:ilvl w:val="1"/>
          <w:numId w:val="106"/>
        </w:numPr>
        <w:jc w:val="both"/>
        <w:rPr>
          <w:rFonts w:ascii="Tahoma" w:hAnsi="Tahoma" w:cs="Tahoma"/>
          <w:sz w:val="20"/>
          <w:szCs w:val="20"/>
        </w:rPr>
      </w:pPr>
      <w:r>
        <w:rPr>
          <w:rFonts w:ascii="Tahoma" w:hAnsi="Tahoma" w:cs="Tahoma"/>
          <w:sz w:val="20"/>
          <w:szCs w:val="20"/>
        </w:rPr>
        <w:t xml:space="preserve">Suma składek dla poszczególnych pojazdów i ubezpieczeń będzie składową ceny ofertowej stanowiącej podstawę wyboru oferty. </w:t>
      </w:r>
    </w:p>
    <w:p w:rsidR="00FC37E2" w:rsidRDefault="00FC37E2" w:rsidP="00DD759A">
      <w:pPr>
        <w:pStyle w:val="Heading2"/>
        <w:tabs>
          <w:tab w:val="clear" w:pos="720"/>
          <w:tab w:val="left" w:pos="284"/>
        </w:tabs>
        <w:ind w:left="0"/>
        <w:jc w:val="both"/>
        <w:rPr>
          <w:rFonts w:ascii="Tahoma" w:hAnsi="Tahoma" w:cs="Tahoma"/>
        </w:rPr>
      </w:pPr>
    </w:p>
    <w:bookmarkEnd w:id="176"/>
    <w:p w:rsidR="00FC37E2" w:rsidRDefault="00FC37E2" w:rsidP="00990DA1">
      <w:pPr>
        <w:jc w:val="both"/>
        <w:rPr>
          <w:rFonts w:ascii="Tahoma" w:hAnsi="Tahoma" w:cs="Tahoma"/>
          <w:sz w:val="20"/>
          <w:szCs w:val="20"/>
        </w:rPr>
      </w:pPr>
    </w:p>
    <w:p w:rsidR="00FC37E2" w:rsidRPr="001E79F0" w:rsidRDefault="00FC37E2" w:rsidP="00A47C82">
      <w:pPr>
        <w:pStyle w:val="List"/>
        <w:keepNext/>
        <w:pageBreakBefore/>
        <w:widowControl w:val="0"/>
        <w:numPr>
          <w:ilvl w:val="0"/>
          <w:numId w:val="1"/>
        </w:numPr>
        <w:tabs>
          <w:tab w:val="clear" w:pos="357"/>
          <w:tab w:val="num" w:pos="426"/>
        </w:tabs>
        <w:spacing w:before="240" w:after="0" w:line="360" w:lineRule="auto"/>
        <w:ind w:left="426" w:hanging="340"/>
        <w:jc w:val="both"/>
        <w:outlineLvl w:val="0"/>
        <w:rPr>
          <w:rFonts w:ascii="Tahoma" w:hAnsi="Tahoma" w:cs="Tahoma"/>
          <w:b/>
          <w:bCs/>
          <w:caps/>
          <w:sz w:val="28"/>
          <w:szCs w:val="28"/>
        </w:rPr>
      </w:pPr>
      <w:bookmarkStart w:id="186" w:name="_Toc368476207"/>
      <w:r w:rsidRPr="001E79F0">
        <w:rPr>
          <w:rFonts w:ascii="Tahoma" w:hAnsi="Tahoma" w:cs="Tahoma"/>
          <w:b/>
          <w:bCs/>
          <w:caps/>
          <w:sz w:val="28"/>
          <w:szCs w:val="28"/>
        </w:rPr>
        <w:t>Załączniki</w:t>
      </w:r>
      <w:bookmarkEnd w:id="186"/>
      <w:r w:rsidRPr="001E79F0">
        <w:rPr>
          <w:rFonts w:ascii="Tahoma" w:hAnsi="Tahoma" w:cs="Tahoma"/>
          <w:b/>
          <w:bCs/>
          <w:caps/>
          <w:sz w:val="28"/>
          <w:szCs w:val="28"/>
        </w:rPr>
        <w:t xml:space="preserve"> </w:t>
      </w:r>
    </w:p>
    <w:p w:rsidR="00FC37E2" w:rsidRPr="000018E2" w:rsidRDefault="00FC37E2" w:rsidP="000018E2">
      <w:r>
        <w:rPr>
          <w:noProof/>
          <w:lang w:eastAsia="pl-PL"/>
        </w:rPr>
      </w:r>
      <w:r>
        <w:rPr>
          <w:noProof/>
          <w:lang w:eastAsia="pl-PL"/>
        </w:rPr>
        <w:pict>
          <v:rect id="Rectangle 10" o:spid="_x0000_s1043" style="width:453.6pt;height:1.5pt;visibility:visible;mso-position-horizontal-relative:char;mso-position-vertical-relative:line;v-text-anchor:middle" fillcolor="#9d9da1" stroked="f">
            <v:stroke joinstyle="round"/>
            <w10:anchorlock/>
          </v:rect>
        </w:pict>
      </w:r>
    </w:p>
    <w:p w:rsidR="00FC37E2" w:rsidRDefault="00FC37E2" w:rsidP="00DC63C2">
      <w:pPr>
        <w:pStyle w:val="Heading2"/>
        <w:tabs>
          <w:tab w:val="clear" w:pos="720"/>
          <w:tab w:val="left" w:pos="0"/>
        </w:tabs>
        <w:ind w:left="0"/>
        <w:jc w:val="both"/>
        <w:rPr>
          <w:rFonts w:ascii="Tahoma" w:hAnsi="Tahoma" w:cs="Tahoma"/>
          <w:caps w:val="0"/>
        </w:rPr>
      </w:pPr>
      <w:bookmarkStart w:id="187" w:name="_Toc368476208"/>
      <w:bookmarkStart w:id="188" w:name="_Toc210714780"/>
      <w:r w:rsidRPr="001E79F0">
        <w:rPr>
          <w:rFonts w:ascii="Tahoma" w:hAnsi="Tahoma" w:cs="Tahoma"/>
          <w:caps w:val="0"/>
        </w:rPr>
        <w:t>Załącznik</w:t>
      </w:r>
      <w:r>
        <w:rPr>
          <w:rFonts w:ascii="Tahoma" w:hAnsi="Tahoma" w:cs="Tahoma"/>
          <w:caps w:val="0"/>
        </w:rPr>
        <w:t>i uzupełniające opis przedmiotu zamówienia</w:t>
      </w:r>
      <w:bookmarkEnd w:id="187"/>
    </w:p>
    <w:p w:rsidR="00FC37E2" w:rsidRPr="00DC63C2" w:rsidRDefault="00FC37E2" w:rsidP="001B487A">
      <w:pPr>
        <w:pStyle w:val="Heading2"/>
        <w:numPr>
          <w:ilvl w:val="1"/>
          <w:numId w:val="35"/>
        </w:numPr>
        <w:tabs>
          <w:tab w:val="left" w:pos="0"/>
        </w:tabs>
        <w:ind w:left="0"/>
        <w:jc w:val="both"/>
        <w:rPr>
          <w:rFonts w:ascii="Tahoma" w:hAnsi="Tahoma" w:cs="Tahoma"/>
          <w:caps w:val="0"/>
        </w:rPr>
      </w:pPr>
      <w:bookmarkStart w:id="189" w:name="_Toc272153885"/>
      <w:bookmarkStart w:id="190" w:name="_Toc368476209"/>
      <w:bookmarkEnd w:id="188"/>
      <w:r w:rsidRPr="00DC63C2">
        <w:rPr>
          <w:rFonts w:ascii="Tahoma" w:hAnsi="Tahoma" w:cs="Tahoma"/>
          <w:caps w:val="0"/>
        </w:rPr>
        <w:t xml:space="preserve">Załącznik nr </w:t>
      </w:r>
      <w:bookmarkStart w:id="191" w:name="za_2525252525252525C5_252525252525252582"/>
      <w:bookmarkEnd w:id="191"/>
      <w:r w:rsidRPr="00DC63C2">
        <w:rPr>
          <w:rFonts w:ascii="Tahoma" w:hAnsi="Tahoma" w:cs="Tahoma"/>
          <w:caps w:val="0"/>
        </w:rPr>
        <w:fldChar w:fldCharType="begin"/>
      </w:r>
      <w:r w:rsidRPr="00DC63C2">
        <w:rPr>
          <w:rFonts w:ascii="Tahoma" w:hAnsi="Tahoma" w:cs="Tahoma"/>
          <w:caps w:val="0"/>
        </w:rPr>
        <w:instrText xml:space="preserve"> SEQ "Załącznik_nr" \*Arabic </w:instrText>
      </w:r>
      <w:r w:rsidRPr="00DC63C2">
        <w:rPr>
          <w:rFonts w:ascii="Tahoma" w:hAnsi="Tahoma" w:cs="Tahoma"/>
          <w:caps w:val="0"/>
        </w:rPr>
        <w:fldChar w:fldCharType="separate"/>
      </w:r>
      <w:r>
        <w:rPr>
          <w:rFonts w:ascii="Tahoma" w:hAnsi="Tahoma" w:cs="Tahoma"/>
          <w:caps w:val="0"/>
          <w:noProof/>
        </w:rPr>
        <w:t>1</w:t>
      </w:r>
      <w:r w:rsidRPr="00DC63C2">
        <w:rPr>
          <w:rFonts w:ascii="Tahoma" w:hAnsi="Tahoma" w:cs="Tahoma"/>
          <w:caps w:val="0"/>
        </w:rPr>
        <w:fldChar w:fldCharType="end"/>
      </w:r>
      <w:r w:rsidRPr="00DC63C2">
        <w:rPr>
          <w:rFonts w:ascii="Tahoma" w:hAnsi="Tahoma" w:cs="Tahoma"/>
          <w:caps w:val="0"/>
        </w:rPr>
        <w:t>: Szczególne warunki ubezpieczenia</w:t>
      </w:r>
      <w:bookmarkEnd w:id="189"/>
      <w:bookmarkEnd w:id="190"/>
    </w:p>
    <w:p w:rsidR="00FC37E2" w:rsidRPr="006D2E62" w:rsidRDefault="00FC37E2" w:rsidP="001B487A">
      <w:pPr>
        <w:pStyle w:val="Heading3"/>
        <w:keepNext w:val="0"/>
        <w:numPr>
          <w:ilvl w:val="3"/>
          <w:numId w:val="36"/>
        </w:numPr>
        <w:tabs>
          <w:tab w:val="clear" w:pos="357"/>
          <w:tab w:val="left" w:pos="284"/>
          <w:tab w:val="left" w:pos="362"/>
        </w:tabs>
        <w:jc w:val="both"/>
        <w:rPr>
          <w:rFonts w:ascii="Tahoma" w:hAnsi="Tahoma" w:cs="Tahoma"/>
          <w:sz w:val="20"/>
          <w:szCs w:val="20"/>
        </w:rPr>
      </w:pPr>
      <w:bookmarkStart w:id="192" w:name="_Toc210714781"/>
      <w:bookmarkStart w:id="193" w:name="_Toc368476210"/>
      <w:r w:rsidRPr="006D2E62">
        <w:rPr>
          <w:rFonts w:ascii="Tahoma" w:hAnsi="Tahoma" w:cs="Tahoma"/>
          <w:sz w:val="20"/>
          <w:szCs w:val="20"/>
        </w:rPr>
        <w:t>Informacje wstępne</w:t>
      </w:r>
      <w:bookmarkEnd w:id="192"/>
      <w:bookmarkEnd w:id="193"/>
    </w:p>
    <w:p w:rsidR="00FC37E2" w:rsidRPr="001F2D6F" w:rsidRDefault="00FC37E2" w:rsidP="00392D46">
      <w:pPr>
        <w:numPr>
          <w:ilvl w:val="1"/>
          <w:numId w:val="82"/>
        </w:numPr>
        <w:jc w:val="both"/>
        <w:rPr>
          <w:rFonts w:ascii="Tahoma" w:hAnsi="Tahoma" w:cs="Tahoma"/>
          <w:sz w:val="20"/>
          <w:szCs w:val="20"/>
        </w:rPr>
      </w:pPr>
      <w:r w:rsidRPr="001F2D6F">
        <w:rPr>
          <w:rFonts w:ascii="Tahoma" w:hAnsi="Tahoma" w:cs="Tahoma"/>
          <w:sz w:val="20"/>
          <w:szCs w:val="20"/>
        </w:rPr>
        <w:t xml:space="preserve">Warunki ubezpieczenia opisane poniżej podzielone są na obligatoryjne i fakultatywne. Warunki obligatoryjne określają wymagane zapisy umowy ubezpieczenia. Warunki dodatkowe określają szczególne zapisy, których akceptacja będzie punktowana zgodnie z punktacją określoną dla każdego zapisu. </w:t>
      </w:r>
    </w:p>
    <w:p w:rsidR="00FC37E2" w:rsidRPr="006D2E62" w:rsidRDefault="00FC37E2" w:rsidP="001B487A">
      <w:pPr>
        <w:pStyle w:val="Heading3"/>
        <w:keepNext w:val="0"/>
        <w:numPr>
          <w:ilvl w:val="3"/>
          <w:numId w:val="36"/>
        </w:numPr>
        <w:tabs>
          <w:tab w:val="clear" w:pos="357"/>
          <w:tab w:val="left" w:pos="284"/>
          <w:tab w:val="left" w:pos="362"/>
        </w:tabs>
        <w:jc w:val="both"/>
        <w:rPr>
          <w:rFonts w:ascii="Tahoma" w:hAnsi="Tahoma" w:cs="Tahoma"/>
          <w:sz w:val="20"/>
          <w:szCs w:val="20"/>
        </w:rPr>
      </w:pPr>
      <w:bookmarkStart w:id="194" w:name="_Toc210714782"/>
      <w:bookmarkStart w:id="195" w:name="_Toc368476211"/>
      <w:r w:rsidRPr="006D2E62">
        <w:rPr>
          <w:rFonts w:ascii="Tahoma" w:hAnsi="Tahoma" w:cs="Tahoma"/>
          <w:sz w:val="20"/>
          <w:szCs w:val="20"/>
        </w:rPr>
        <w:t>Klauzule obligatoryjne</w:t>
      </w:r>
      <w:bookmarkEnd w:id="194"/>
      <w:bookmarkEnd w:id="195"/>
    </w:p>
    <w:p w:rsidR="00FC37E2" w:rsidRPr="001F2D6F" w:rsidRDefault="00FC37E2" w:rsidP="00392D46">
      <w:pPr>
        <w:numPr>
          <w:ilvl w:val="1"/>
          <w:numId w:val="83"/>
        </w:numPr>
        <w:jc w:val="both"/>
        <w:rPr>
          <w:rFonts w:ascii="Tahoma" w:hAnsi="Tahoma" w:cs="Tahoma"/>
          <w:sz w:val="20"/>
          <w:szCs w:val="20"/>
        </w:rPr>
      </w:pPr>
      <w:r w:rsidRPr="001F2D6F">
        <w:rPr>
          <w:rFonts w:ascii="Tahoma" w:hAnsi="Tahoma" w:cs="Tahoma"/>
          <w:sz w:val="20"/>
          <w:szCs w:val="20"/>
        </w:rPr>
        <w:t xml:space="preserve">Złożenie oferty jest jednoznaczne z akceptacją wszystkich warunków obligatoryjnych. </w:t>
      </w:r>
      <w:r>
        <w:rPr>
          <w:rFonts w:ascii="Tahoma" w:hAnsi="Tahoma" w:cs="Tahoma"/>
          <w:sz w:val="20"/>
          <w:szCs w:val="20"/>
        </w:rPr>
        <w:t>w</w:t>
      </w:r>
      <w:r w:rsidRPr="001F2D6F">
        <w:rPr>
          <w:rFonts w:ascii="Tahoma" w:hAnsi="Tahoma" w:cs="Tahoma"/>
          <w:sz w:val="20"/>
          <w:szCs w:val="20"/>
        </w:rPr>
        <w:t xml:space="preserve">ykonawca nie może w celu ograniczenia zakresu odpowiedzialności określonego warunkami obligatoryjnymi wprowadzać dodatkowych klauzul, szczególnych ograniczeń i innych zapisów poza stosowanymi w ogólnych warunkach ubezpieczenia. Oferty zawierające takie ograniczenia zostaną odrzucone. Składając ofertę </w:t>
      </w:r>
      <w:r>
        <w:rPr>
          <w:rFonts w:ascii="Tahoma" w:hAnsi="Tahoma" w:cs="Tahoma"/>
          <w:sz w:val="20"/>
          <w:szCs w:val="20"/>
        </w:rPr>
        <w:t>w</w:t>
      </w:r>
      <w:r w:rsidRPr="001F2D6F">
        <w:rPr>
          <w:rFonts w:ascii="Tahoma" w:hAnsi="Tahoma" w:cs="Tahoma"/>
          <w:sz w:val="20"/>
          <w:szCs w:val="20"/>
        </w:rPr>
        <w:t xml:space="preserve">ykonawca wyraża zgodę na zastosowanie w warunkach umowy zapisów obligatoryjnych oraz zaakceptowanych warunków dodatkowych. Dopuszcza się zastosowanie w treści umowy warunków szczególnych odpowiadających określonym w specyfikacji wg wzorów stosowanych przez </w:t>
      </w:r>
      <w:r>
        <w:rPr>
          <w:rFonts w:ascii="Tahoma" w:hAnsi="Tahoma" w:cs="Tahoma"/>
          <w:sz w:val="20"/>
          <w:szCs w:val="20"/>
        </w:rPr>
        <w:t>w</w:t>
      </w:r>
      <w:r w:rsidRPr="001F2D6F">
        <w:rPr>
          <w:rFonts w:ascii="Tahoma" w:hAnsi="Tahoma" w:cs="Tahoma"/>
          <w:sz w:val="20"/>
          <w:szCs w:val="20"/>
        </w:rPr>
        <w:t xml:space="preserve">ykonawcę, pod warunkiem że zmiana treści nie będzie na niekorzyść </w:t>
      </w:r>
      <w:r>
        <w:rPr>
          <w:rFonts w:ascii="Tahoma" w:hAnsi="Tahoma" w:cs="Tahoma"/>
          <w:sz w:val="20"/>
          <w:szCs w:val="20"/>
        </w:rPr>
        <w:t>Z</w:t>
      </w:r>
      <w:r w:rsidRPr="001F2D6F">
        <w:rPr>
          <w:rFonts w:ascii="Tahoma" w:hAnsi="Tahoma" w:cs="Tahoma"/>
          <w:sz w:val="20"/>
          <w:szCs w:val="20"/>
        </w:rPr>
        <w:t xml:space="preserve">amawiającego. Przy zawarciu umowy </w:t>
      </w:r>
      <w:r>
        <w:rPr>
          <w:rFonts w:ascii="Tahoma" w:hAnsi="Tahoma" w:cs="Tahoma"/>
          <w:sz w:val="20"/>
          <w:szCs w:val="20"/>
        </w:rPr>
        <w:t>w</w:t>
      </w:r>
      <w:r w:rsidRPr="001F2D6F">
        <w:rPr>
          <w:rFonts w:ascii="Tahoma" w:hAnsi="Tahoma" w:cs="Tahoma"/>
          <w:sz w:val="20"/>
          <w:szCs w:val="20"/>
        </w:rPr>
        <w:t>ykonawca może wykazać brak konieczności stosowania zapisów szczególnych w umowie, jeśli OWU przewidują już rozwiązanie wprowadzane przez daną klauzulę. W takim przypadku będzie to uznane jako wprowadzenie warunku do umowy.</w:t>
      </w:r>
    </w:p>
    <w:p w:rsidR="00FC37E2" w:rsidRPr="001F2D6F" w:rsidRDefault="00FC37E2" w:rsidP="00392D46">
      <w:pPr>
        <w:numPr>
          <w:ilvl w:val="1"/>
          <w:numId w:val="83"/>
        </w:numPr>
        <w:jc w:val="both"/>
        <w:rPr>
          <w:rFonts w:ascii="Tahoma" w:hAnsi="Tahoma" w:cs="Tahoma"/>
          <w:sz w:val="20"/>
          <w:szCs w:val="20"/>
        </w:rPr>
      </w:pPr>
      <w:r w:rsidRPr="001F2D6F">
        <w:rPr>
          <w:rFonts w:ascii="Tahoma" w:hAnsi="Tahoma" w:cs="Tahoma"/>
          <w:sz w:val="20"/>
          <w:szCs w:val="20"/>
        </w:rPr>
        <w:t xml:space="preserve">W sytuacji gdy w treści klauzuli nie zostały wskazane indywidualne limity dla poszczególnych ryzyk limit łączny należy traktować jako odnoszący się do wszystkich ryzyk, których klauzula dotyczy. </w:t>
      </w:r>
    </w:p>
    <w:p w:rsidR="00FC37E2" w:rsidRPr="00035297" w:rsidRDefault="00FC37E2" w:rsidP="001B487A">
      <w:pPr>
        <w:pStyle w:val="Heading3"/>
        <w:keepNext w:val="0"/>
        <w:numPr>
          <w:ilvl w:val="3"/>
          <w:numId w:val="36"/>
        </w:numPr>
        <w:tabs>
          <w:tab w:val="clear" w:pos="357"/>
          <w:tab w:val="left" w:pos="284"/>
          <w:tab w:val="left" w:pos="362"/>
        </w:tabs>
        <w:jc w:val="both"/>
        <w:rPr>
          <w:rFonts w:ascii="Tahoma" w:hAnsi="Tahoma" w:cs="Tahoma"/>
          <w:sz w:val="20"/>
          <w:szCs w:val="20"/>
        </w:rPr>
      </w:pPr>
      <w:bookmarkStart w:id="196" w:name="_Toc210714783"/>
      <w:bookmarkStart w:id="197" w:name="_Toc368476212"/>
      <w:r w:rsidRPr="00035297">
        <w:rPr>
          <w:rFonts w:ascii="Tahoma" w:hAnsi="Tahoma" w:cs="Tahoma"/>
          <w:sz w:val="20"/>
          <w:szCs w:val="20"/>
        </w:rPr>
        <w:t>Klauzule fakultatywne</w:t>
      </w:r>
      <w:bookmarkEnd w:id="196"/>
      <w:r>
        <w:rPr>
          <w:rFonts w:ascii="Tahoma" w:hAnsi="Tahoma" w:cs="Tahoma"/>
          <w:sz w:val="20"/>
          <w:szCs w:val="20"/>
        </w:rPr>
        <w:t xml:space="preserve"> - kryteria dodatkowe</w:t>
      </w:r>
      <w:bookmarkEnd w:id="197"/>
    </w:p>
    <w:p w:rsidR="00FC37E2" w:rsidRPr="00DC63C2" w:rsidRDefault="00FC37E2" w:rsidP="00392D46">
      <w:pPr>
        <w:numPr>
          <w:ilvl w:val="1"/>
          <w:numId w:val="84"/>
        </w:numPr>
        <w:jc w:val="both"/>
        <w:rPr>
          <w:rFonts w:ascii="Tahoma" w:hAnsi="Tahoma" w:cs="Tahoma"/>
          <w:sz w:val="20"/>
          <w:szCs w:val="20"/>
        </w:rPr>
      </w:pPr>
      <w:r w:rsidRPr="00DC63C2">
        <w:rPr>
          <w:rFonts w:ascii="Tahoma" w:hAnsi="Tahoma" w:cs="Tahoma"/>
          <w:sz w:val="20"/>
          <w:szCs w:val="20"/>
        </w:rPr>
        <w:t xml:space="preserve">Za wprowadzenie do umowy ubezpieczenia klauzul fakultatywnych oraz zmiany w postanowieniach umownych dotyczących franszyzy integralnej stanowiących kryteria dodatkowe oceny oferty </w:t>
      </w:r>
      <w:r>
        <w:rPr>
          <w:rFonts w:ascii="Tahoma" w:hAnsi="Tahoma" w:cs="Tahoma"/>
          <w:sz w:val="20"/>
          <w:szCs w:val="20"/>
        </w:rPr>
        <w:t>w</w:t>
      </w:r>
      <w:r w:rsidRPr="00DC63C2">
        <w:rPr>
          <w:rFonts w:ascii="Tahoma" w:hAnsi="Tahoma" w:cs="Tahoma"/>
          <w:sz w:val="20"/>
          <w:szCs w:val="20"/>
        </w:rPr>
        <w:t xml:space="preserve">ykonawca otrzymuje punkty zgodnie z punktacją określoną w opisie kryteriów dodatkowych. Możliwa liczba punktów do otrzymania jest uzależniona od znaczenia danego zapisu dla zamawiającego. Pola ze znakiem „x” wskazują ubezpieczenia, dla których klauzula będzie obowiązywać w przypadku jej akceptacji. Nie dopuszcza się wybiórczego włączania klauzuli, czyli zaakceptowania jej w odniesieniu do mniejszej liczby ryzyk niż obejmuje pole wskazujące zakres stosowania klauzuli. Nie dopuszcza się częściowej akceptacji klauzuli za ograniczoną punktację. Dopuszcza się modyfikację ostatecznej treści danego zapisu w sposób uwzględniający standardy stosowane przez </w:t>
      </w:r>
      <w:r>
        <w:rPr>
          <w:rFonts w:ascii="Tahoma" w:hAnsi="Tahoma" w:cs="Tahoma"/>
          <w:sz w:val="20"/>
          <w:szCs w:val="20"/>
        </w:rPr>
        <w:t>w</w:t>
      </w:r>
      <w:r w:rsidRPr="00DC63C2">
        <w:rPr>
          <w:rFonts w:ascii="Tahoma" w:hAnsi="Tahoma" w:cs="Tahoma"/>
          <w:sz w:val="20"/>
          <w:szCs w:val="20"/>
        </w:rPr>
        <w:t>ykonawcę, wzory umów oraz ogólne warunki ubezpieczenia z zastrzeżeniem, że modyfikacje nie mogą prowadzić do ograniczonego stosowania zapisu wyrażonego w danej klauzuli.</w:t>
      </w:r>
    </w:p>
    <w:p w:rsidR="00FC37E2" w:rsidRPr="00035297" w:rsidRDefault="00FC37E2" w:rsidP="001B487A">
      <w:pPr>
        <w:pStyle w:val="Heading3"/>
        <w:keepNext w:val="0"/>
        <w:numPr>
          <w:ilvl w:val="3"/>
          <w:numId w:val="36"/>
        </w:numPr>
        <w:tabs>
          <w:tab w:val="clear" w:pos="357"/>
          <w:tab w:val="left" w:pos="284"/>
          <w:tab w:val="left" w:pos="362"/>
        </w:tabs>
        <w:jc w:val="both"/>
        <w:rPr>
          <w:rFonts w:ascii="Tahoma" w:hAnsi="Tahoma" w:cs="Tahoma"/>
          <w:sz w:val="20"/>
          <w:szCs w:val="20"/>
        </w:rPr>
      </w:pPr>
      <w:bookmarkStart w:id="198" w:name="_Toc210714784"/>
      <w:bookmarkStart w:id="199" w:name="_Toc368476213"/>
      <w:r w:rsidRPr="00035297">
        <w:rPr>
          <w:rFonts w:ascii="Tahoma" w:hAnsi="Tahoma" w:cs="Tahoma"/>
          <w:sz w:val="20"/>
          <w:szCs w:val="20"/>
        </w:rPr>
        <w:t>Oznaczenia</w:t>
      </w:r>
      <w:bookmarkEnd w:id="198"/>
      <w:bookmarkEnd w:id="199"/>
    </w:p>
    <w:p w:rsidR="00FC37E2" w:rsidRPr="00B35D05" w:rsidRDefault="00FC37E2" w:rsidP="00990DA1">
      <w:pPr>
        <w:ind w:left="543"/>
        <w:jc w:val="both"/>
        <w:rPr>
          <w:rFonts w:ascii="Tahoma" w:hAnsi="Tahoma" w:cs="Tahoma"/>
          <w:b/>
          <w:bCs/>
          <w:sz w:val="20"/>
          <w:szCs w:val="20"/>
        </w:rPr>
      </w:pPr>
      <w:r w:rsidRPr="00B35D05">
        <w:rPr>
          <w:rFonts w:ascii="Tahoma" w:hAnsi="Tahoma" w:cs="Tahoma"/>
          <w:b/>
          <w:bCs/>
          <w:sz w:val="20"/>
          <w:szCs w:val="20"/>
        </w:rPr>
        <w:t xml:space="preserve">CZĘŚĆ I ZAMÓWIENIA </w:t>
      </w:r>
    </w:p>
    <w:p w:rsidR="00FC37E2" w:rsidRPr="00167CF9" w:rsidRDefault="00FC37E2" w:rsidP="00990DA1">
      <w:pPr>
        <w:ind w:left="543"/>
        <w:jc w:val="both"/>
        <w:rPr>
          <w:rFonts w:ascii="Tahoma" w:hAnsi="Tahoma" w:cs="Tahoma"/>
          <w:sz w:val="20"/>
          <w:szCs w:val="20"/>
        </w:rPr>
      </w:pPr>
      <w:r w:rsidRPr="00167CF9">
        <w:rPr>
          <w:rFonts w:ascii="Tahoma" w:hAnsi="Tahoma" w:cs="Tahoma"/>
          <w:sz w:val="20"/>
          <w:szCs w:val="20"/>
        </w:rPr>
        <w:t>A – UBEZPIECZENIE MIENIA OD WSZYSTKICH RYZYK</w:t>
      </w:r>
    </w:p>
    <w:p w:rsidR="00FC37E2" w:rsidRPr="00167CF9" w:rsidRDefault="00FC37E2" w:rsidP="00990DA1">
      <w:pPr>
        <w:ind w:left="543"/>
        <w:jc w:val="both"/>
        <w:rPr>
          <w:rFonts w:ascii="Tahoma" w:hAnsi="Tahoma" w:cs="Tahoma"/>
          <w:sz w:val="20"/>
          <w:szCs w:val="20"/>
        </w:rPr>
      </w:pPr>
      <w:r w:rsidRPr="00167CF9">
        <w:rPr>
          <w:rFonts w:ascii="Tahoma" w:hAnsi="Tahoma" w:cs="Tahoma"/>
          <w:sz w:val="20"/>
          <w:szCs w:val="20"/>
        </w:rPr>
        <w:t>B – UBEZPIECZENIE SPRZĘTU ELEKTRONICZNEGO</w:t>
      </w:r>
    </w:p>
    <w:p w:rsidR="00FC37E2" w:rsidRPr="00167CF9" w:rsidRDefault="00FC37E2" w:rsidP="00990DA1">
      <w:pPr>
        <w:ind w:left="543"/>
        <w:jc w:val="both"/>
        <w:rPr>
          <w:rFonts w:ascii="Tahoma" w:hAnsi="Tahoma" w:cs="Tahoma"/>
          <w:sz w:val="20"/>
          <w:szCs w:val="20"/>
        </w:rPr>
      </w:pPr>
      <w:r>
        <w:rPr>
          <w:rFonts w:ascii="Tahoma" w:hAnsi="Tahoma" w:cs="Tahoma"/>
          <w:sz w:val="20"/>
          <w:szCs w:val="20"/>
        </w:rPr>
        <w:t>C</w:t>
      </w:r>
      <w:r w:rsidRPr="00167CF9">
        <w:rPr>
          <w:rFonts w:ascii="Tahoma" w:hAnsi="Tahoma" w:cs="Tahoma"/>
          <w:sz w:val="20"/>
          <w:szCs w:val="20"/>
        </w:rPr>
        <w:t xml:space="preserve"> – UBEZPIECZENIE OC</w:t>
      </w:r>
    </w:p>
    <w:p w:rsidR="00FC37E2" w:rsidRPr="00167CF9" w:rsidRDefault="00FC37E2" w:rsidP="00990DA1">
      <w:pPr>
        <w:ind w:firstLine="567"/>
        <w:jc w:val="both"/>
        <w:rPr>
          <w:rFonts w:ascii="Tahoma" w:hAnsi="Tahoma" w:cs="Tahoma"/>
          <w:sz w:val="20"/>
          <w:szCs w:val="20"/>
        </w:rPr>
      </w:pPr>
      <w:r>
        <w:rPr>
          <w:rFonts w:ascii="Tahoma" w:hAnsi="Tahoma" w:cs="Tahoma"/>
          <w:sz w:val="20"/>
          <w:szCs w:val="20"/>
        </w:rPr>
        <w:t>D</w:t>
      </w:r>
      <w:r w:rsidRPr="00167CF9">
        <w:rPr>
          <w:rFonts w:ascii="Tahoma" w:hAnsi="Tahoma" w:cs="Tahoma"/>
          <w:sz w:val="20"/>
          <w:szCs w:val="20"/>
        </w:rPr>
        <w:t xml:space="preserve"> - UBEZPIECZENIE NASTĘPSTW NIESZCZĘŚLIWYCH WYPADKÓW</w:t>
      </w:r>
    </w:p>
    <w:p w:rsidR="00FC37E2" w:rsidRPr="00B35D05" w:rsidRDefault="00FC37E2" w:rsidP="00990DA1">
      <w:pPr>
        <w:ind w:left="543"/>
        <w:jc w:val="both"/>
        <w:rPr>
          <w:rFonts w:ascii="Tahoma" w:hAnsi="Tahoma" w:cs="Tahoma"/>
          <w:b/>
          <w:bCs/>
          <w:sz w:val="20"/>
          <w:szCs w:val="20"/>
        </w:rPr>
      </w:pPr>
      <w:r w:rsidRPr="00B35D05">
        <w:rPr>
          <w:rFonts w:ascii="Tahoma" w:hAnsi="Tahoma" w:cs="Tahoma"/>
          <w:b/>
          <w:bCs/>
          <w:sz w:val="20"/>
          <w:szCs w:val="20"/>
        </w:rPr>
        <w:t>CZĘŚĆ I</w:t>
      </w:r>
      <w:r>
        <w:rPr>
          <w:rFonts w:ascii="Tahoma" w:hAnsi="Tahoma" w:cs="Tahoma"/>
          <w:b/>
          <w:bCs/>
          <w:sz w:val="20"/>
          <w:szCs w:val="20"/>
        </w:rPr>
        <w:t>I</w:t>
      </w:r>
      <w:r w:rsidRPr="00B35D05">
        <w:rPr>
          <w:rFonts w:ascii="Tahoma" w:hAnsi="Tahoma" w:cs="Tahoma"/>
          <w:b/>
          <w:bCs/>
          <w:sz w:val="20"/>
          <w:szCs w:val="20"/>
        </w:rPr>
        <w:t xml:space="preserve"> ZAMÓWIENIA </w:t>
      </w:r>
    </w:p>
    <w:p w:rsidR="00FC37E2" w:rsidRPr="00167CF9" w:rsidRDefault="00FC37E2" w:rsidP="00DC63C2">
      <w:pPr>
        <w:ind w:firstLine="567"/>
        <w:jc w:val="both"/>
        <w:rPr>
          <w:rFonts w:ascii="Tahoma" w:hAnsi="Tahoma" w:cs="Tahoma"/>
          <w:sz w:val="20"/>
          <w:szCs w:val="20"/>
        </w:rPr>
      </w:pPr>
      <w:r>
        <w:rPr>
          <w:rFonts w:ascii="Tahoma" w:hAnsi="Tahoma" w:cs="Tahoma"/>
          <w:sz w:val="20"/>
          <w:szCs w:val="20"/>
        </w:rPr>
        <w:t xml:space="preserve">A - </w:t>
      </w:r>
      <w:r w:rsidRPr="00167CF9">
        <w:rPr>
          <w:rFonts w:ascii="Tahoma" w:hAnsi="Tahoma" w:cs="Tahoma"/>
          <w:sz w:val="20"/>
          <w:szCs w:val="20"/>
        </w:rPr>
        <w:t>UBEZPIECZENIA KOMUNIKACYJNE</w:t>
      </w:r>
    </w:p>
    <w:p w:rsidR="00FC37E2" w:rsidRDefault="00FC37E2" w:rsidP="00990DA1">
      <w:pPr>
        <w:ind w:left="543"/>
        <w:jc w:val="both"/>
        <w:rPr>
          <w:rFonts w:ascii="Tahoma" w:hAnsi="Tahoma" w:cs="Tahoma"/>
          <w:sz w:val="20"/>
          <w:szCs w:val="20"/>
        </w:rPr>
      </w:pPr>
      <w:r w:rsidRPr="00167CF9">
        <w:rPr>
          <w:rFonts w:ascii="Tahoma" w:hAnsi="Tahoma" w:cs="Tahoma"/>
          <w:b/>
          <w:bCs/>
          <w:sz w:val="20"/>
          <w:szCs w:val="20"/>
        </w:rPr>
        <w:t>x</w:t>
      </w:r>
      <w:r w:rsidRPr="00167CF9">
        <w:rPr>
          <w:rFonts w:ascii="Tahoma" w:hAnsi="Tahoma" w:cs="Tahoma"/>
          <w:sz w:val="20"/>
          <w:szCs w:val="20"/>
        </w:rPr>
        <w:t xml:space="preserve"> – oznaczenie obligatoryjnego zastosowania klauzuli w danym ubezpieczeniu</w:t>
      </w:r>
    </w:p>
    <w:p w:rsidR="00FC37E2" w:rsidRDefault="00FC37E2" w:rsidP="00990DA1">
      <w:pPr>
        <w:ind w:left="543"/>
        <w:jc w:val="both"/>
        <w:rPr>
          <w:rFonts w:ascii="Tahoma" w:hAnsi="Tahoma" w:cs="Tahoma"/>
          <w:sz w:val="20"/>
          <w:szCs w:val="20"/>
        </w:rPr>
      </w:pPr>
    </w:p>
    <w:p w:rsidR="00FC37E2" w:rsidRDefault="00FC37E2" w:rsidP="00990DA1">
      <w:pPr>
        <w:ind w:left="543"/>
        <w:jc w:val="both"/>
        <w:rPr>
          <w:rFonts w:ascii="Tahoma" w:hAnsi="Tahoma" w:cs="Tahoma"/>
          <w:sz w:val="20"/>
          <w:szCs w:val="20"/>
        </w:rPr>
      </w:pPr>
    </w:p>
    <w:p w:rsidR="00FC37E2" w:rsidRDefault="00FC37E2" w:rsidP="00990DA1">
      <w:pPr>
        <w:ind w:left="543"/>
        <w:jc w:val="both"/>
        <w:rPr>
          <w:rFonts w:ascii="Tahoma" w:hAnsi="Tahoma" w:cs="Tahoma"/>
          <w:sz w:val="20"/>
          <w:szCs w:val="20"/>
        </w:rPr>
      </w:pPr>
    </w:p>
    <w:p w:rsidR="00FC37E2" w:rsidRDefault="00FC37E2" w:rsidP="00990DA1">
      <w:pPr>
        <w:ind w:left="543"/>
        <w:jc w:val="both"/>
        <w:rPr>
          <w:rFonts w:ascii="Tahoma" w:hAnsi="Tahoma" w:cs="Tahoma"/>
          <w:sz w:val="20"/>
          <w:szCs w:val="20"/>
        </w:rPr>
      </w:pPr>
    </w:p>
    <w:p w:rsidR="00FC37E2" w:rsidRDefault="00FC37E2" w:rsidP="00990DA1">
      <w:pPr>
        <w:ind w:left="543"/>
        <w:jc w:val="both"/>
        <w:rPr>
          <w:rFonts w:ascii="Tahoma" w:hAnsi="Tahoma" w:cs="Tahoma"/>
          <w:sz w:val="20"/>
          <w:szCs w:val="20"/>
        </w:rPr>
      </w:pPr>
    </w:p>
    <w:p w:rsidR="00FC37E2" w:rsidRPr="00167CF9" w:rsidRDefault="00FC37E2" w:rsidP="00990DA1">
      <w:pPr>
        <w:ind w:left="543"/>
        <w:jc w:val="both"/>
        <w:rPr>
          <w:rFonts w:ascii="Tahoma" w:hAnsi="Tahoma" w:cs="Tahoma"/>
          <w:sz w:val="20"/>
          <w:szCs w:val="20"/>
        </w:rPr>
      </w:pPr>
    </w:p>
    <w:p w:rsidR="00FC37E2" w:rsidRPr="0068494A" w:rsidRDefault="00FC37E2" w:rsidP="001B487A">
      <w:pPr>
        <w:pStyle w:val="Heading3"/>
        <w:keepNext w:val="0"/>
        <w:numPr>
          <w:ilvl w:val="3"/>
          <w:numId w:val="36"/>
        </w:numPr>
        <w:tabs>
          <w:tab w:val="clear" w:pos="357"/>
          <w:tab w:val="left" w:pos="284"/>
          <w:tab w:val="left" w:pos="362"/>
        </w:tabs>
        <w:jc w:val="both"/>
        <w:rPr>
          <w:rFonts w:ascii="Tahoma" w:hAnsi="Tahoma" w:cs="Tahoma"/>
          <w:sz w:val="20"/>
          <w:szCs w:val="20"/>
        </w:rPr>
      </w:pPr>
      <w:bookmarkStart w:id="200" w:name="_Toc210714785"/>
      <w:bookmarkStart w:id="201" w:name="_Toc368476214"/>
      <w:r w:rsidRPr="0068494A">
        <w:rPr>
          <w:rFonts w:ascii="Tahoma" w:hAnsi="Tahoma" w:cs="Tahoma"/>
          <w:sz w:val="20"/>
          <w:szCs w:val="20"/>
        </w:rPr>
        <w:t>Zestawienie klauzul</w:t>
      </w:r>
      <w:bookmarkEnd w:id="200"/>
      <w:bookmarkEnd w:id="201"/>
      <w:r w:rsidRPr="0068494A">
        <w:rPr>
          <w:rFonts w:ascii="Tahoma" w:hAnsi="Tahoma" w:cs="Tahoma"/>
          <w:sz w:val="20"/>
          <w:szCs w:val="20"/>
        </w:rPr>
        <w:t xml:space="preserve"> </w:t>
      </w:r>
    </w:p>
    <w:p w:rsidR="00FC37E2" w:rsidRDefault="00FC37E2" w:rsidP="00990DA1">
      <w:pPr>
        <w:pStyle w:val="Legenda1"/>
        <w:jc w:val="both"/>
      </w:pPr>
      <w:r w:rsidRPr="00D30AD8">
        <w:t xml:space="preserve">Tabela </w:t>
      </w:r>
      <w:fldSimple w:instr=" SEQ &quot;Tabela&quot; \*Arabic ">
        <w:r>
          <w:rPr>
            <w:noProof/>
          </w:rPr>
          <w:t>8</w:t>
        </w:r>
      </w:fldSimple>
      <w:r w:rsidRPr="00D30AD8">
        <w:t>: Zestawienie klauzul</w:t>
      </w:r>
    </w:p>
    <w:tbl>
      <w:tblPr>
        <w:tblW w:w="9421" w:type="dxa"/>
        <w:tblInd w:w="2" w:type="dxa"/>
        <w:tblLayout w:type="fixed"/>
        <w:tblCellMar>
          <w:left w:w="0" w:type="dxa"/>
          <w:right w:w="0" w:type="dxa"/>
        </w:tblCellMar>
        <w:tblLook w:val="0000"/>
      </w:tblPr>
      <w:tblGrid>
        <w:gridCol w:w="624"/>
        <w:gridCol w:w="6245"/>
        <w:gridCol w:w="350"/>
        <w:gridCol w:w="350"/>
        <w:gridCol w:w="350"/>
        <w:gridCol w:w="25"/>
        <w:gridCol w:w="327"/>
        <w:gridCol w:w="1150"/>
      </w:tblGrid>
      <w:tr w:rsidR="00FC37E2" w:rsidRPr="007D0F7E">
        <w:trPr>
          <w:cantSplit/>
          <w:trHeight w:val="239"/>
          <w:tblHeader/>
        </w:trPr>
        <w:tc>
          <w:tcPr>
            <w:tcW w:w="624" w:type="dxa"/>
            <w:vMerge w:val="restart"/>
            <w:tcBorders>
              <w:top w:val="single" w:sz="4" w:space="0" w:color="000000"/>
              <w:left w:val="single" w:sz="4" w:space="0" w:color="000000"/>
            </w:tcBorders>
            <w:shd w:val="clear" w:color="auto" w:fill="B3B3B3"/>
            <w:vAlign w:val="center"/>
          </w:tcPr>
          <w:p w:rsidR="00FC37E2" w:rsidRPr="007D0F7E" w:rsidRDefault="00FC37E2" w:rsidP="001A074C">
            <w:pPr>
              <w:snapToGrid w:val="0"/>
              <w:jc w:val="center"/>
              <w:rPr>
                <w:rFonts w:ascii="Tahoma" w:hAnsi="Tahoma" w:cs="Tahoma"/>
                <w:sz w:val="18"/>
                <w:szCs w:val="18"/>
              </w:rPr>
            </w:pPr>
            <w:r w:rsidRPr="007D0F7E">
              <w:rPr>
                <w:rFonts w:ascii="Tahoma" w:hAnsi="Tahoma" w:cs="Tahoma"/>
                <w:b/>
                <w:bCs/>
                <w:sz w:val="18"/>
                <w:szCs w:val="18"/>
              </w:rPr>
              <w:t>L.p.</w:t>
            </w:r>
          </w:p>
        </w:tc>
        <w:tc>
          <w:tcPr>
            <w:tcW w:w="6245" w:type="dxa"/>
            <w:vMerge w:val="restart"/>
            <w:tcBorders>
              <w:top w:val="single" w:sz="4" w:space="0" w:color="000000"/>
              <w:left w:val="single" w:sz="4" w:space="0" w:color="000000"/>
              <w:right w:val="single" w:sz="4" w:space="0" w:color="auto"/>
            </w:tcBorders>
            <w:shd w:val="clear" w:color="auto" w:fill="B3B3B3"/>
            <w:vAlign w:val="center"/>
          </w:tcPr>
          <w:p w:rsidR="00FC37E2" w:rsidRPr="007D0F7E" w:rsidRDefault="00FC37E2" w:rsidP="001A074C">
            <w:pPr>
              <w:snapToGrid w:val="0"/>
              <w:jc w:val="center"/>
              <w:rPr>
                <w:rFonts w:ascii="Tahoma" w:hAnsi="Tahoma" w:cs="Tahoma"/>
                <w:sz w:val="18"/>
                <w:szCs w:val="18"/>
              </w:rPr>
            </w:pPr>
            <w:r w:rsidRPr="007D0F7E">
              <w:rPr>
                <w:rFonts w:ascii="Tahoma" w:hAnsi="Tahoma" w:cs="Tahoma"/>
                <w:b/>
                <w:bCs/>
                <w:sz w:val="18"/>
                <w:szCs w:val="18"/>
              </w:rPr>
              <w:t>Klauzula</w:t>
            </w:r>
          </w:p>
        </w:tc>
        <w:tc>
          <w:tcPr>
            <w:tcW w:w="2552" w:type="dxa"/>
            <w:gridSpan w:val="6"/>
            <w:tcBorders>
              <w:top w:val="single" w:sz="4" w:space="0" w:color="auto"/>
              <w:left w:val="single" w:sz="4" w:space="0" w:color="auto"/>
              <w:bottom w:val="single" w:sz="4" w:space="0" w:color="auto"/>
              <w:right w:val="single" w:sz="4" w:space="0" w:color="auto"/>
            </w:tcBorders>
            <w:shd w:val="clear" w:color="auto" w:fill="B3B3B3"/>
            <w:vAlign w:val="center"/>
          </w:tcPr>
          <w:p w:rsidR="00FC37E2" w:rsidRPr="007D0F7E" w:rsidRDefault="00FC37E2" w:rsidP="007D0F7E">
            <w:pPr>
              <w:snapToGrid w:val="0"/>
              <w:jc w:val="center"/>
              <w:rPr>
                <w:rFonts w:ascii="Tahoma" w:hAnsi="Tahoma" w:cs="Tahoma"/>
                <w:b/>
                <w:bCs/>
                <w:sz w:val="18"/>
                <w:szCs w:val="18"/>
              </w:rPr>
            </w:pPr>
            <w:r>
              <w:rPr>
                <w:rFonts w:ascii="Tahoma" w:hAnsi="Tahoma" w:cs="Tahoma"/>
                <w:b/>
                <w:bCs/>
                <w:sz w:val="18"/>
                <w:szCs w:val="18"/>
              </w:rPr>
              <w:t>UBEZPIECZENIE</w:t>
            </w:r>
          </w:p>
        </w:tc>
      </w:tr>
      <w:tr w:rsidR="00FC37E2">
        <w:trPr>
          <w:cantSplit/>
          <w:trHeight w:val="239"/>
          <w:tblHeader/>
        </w:trPr>
        <w:tc>
          <w:tcPr>
            <w:tcW w:w="624" w:type="dxa"/>
            <w:vMerge/>
            <w:tcBorders>
              <w:left w:val="single" w:sz="4" w:space="0" w:color="000000"/>
            </w:tcBorders>
            <w:shd w:val="clear" w:color="auto" w:fill="B3B3B3"/>
            <w:vAlign w:val="center"/>
          </w:tcPr>
          <w:p w:rsidR="00FC37E2" w:rsidRPr="007D0F7E" w:rsidRDefault="00FC37E2" w:rsidP="001A074C">
            <w:pPr>
              <w:snapToGrid w:val="0"/>
              <w:jc w:val="center"/>
              <w:rPr>
                <w:rFonts w:ascii="Tahoma" w:hAnsi="Tahoma" w:cs="Tahoma"/>
                <w:b/>
                <w:bCs/>
                <w:sz w:val="18"/>
                <w:szCs w:val="18"/>
              </w:rPr>
            </w:pPr>
          </w:p>
        </w:tc>
        <w:tc>
          <w:tcPr>
            <w:tcW w:w="6245" w:type="dxa"/>
            <w:vMerge/>
            <w:tcBorders>
              <w:left w:val="single" w:sz="4" w:space="0" w:color="000000"/>
            </w:tcBorders>
            <w:shd w:val="clear" w:color="auto" w:fill="B3B3B3"/>
            <w:vAlign w:val="center"/>
          </w:tcPr>
          <w:p w:rsidR="00FC37E2" w:rsidRPr="007D0F7E" w:rsidRDefault="00FC37E2" w:rsidP="001A074C">
            <w:pPr>
              <w:snapToGrid w:val="0"/>
              <w:jc w:val="center"/>
              <w:rPr>
                <w:rFonts w:ascii="Tahoma" w:hAnsi="Tahoma" w:cs="Tahoma"/>
                <w:b/>
                <w:bCs/>
                <w:sz w:val="18"/>
                <w:szCs w:val="18"/>
              </w:rPr>
            </w:pPr>
          </w:p>
        </w:tc>
        <w:tc>
          <w:tcPr>
            <w:tcW w:w="1402" w:type="dxa"/>
            <w:gridSpan w:val="5"/>
            <w:tcBorders>
              <w:top w:val="single" w:sz="4" w:space="0" w:color="000000"/>
              <w:left w:val="single" w:sz="4" w:space="0" w:color="000000"/>
              <w:bottom w:val="single" w:sz="4" w:space="0" w:color="000000"/>
              <w:right w:val="single" w:sz="4" w:space="0" w:color="auto"/>
            </w:tcBorders>
            <w:shd w:val="clear" w:color="auto" w:fill="B3B3B3"/>
            <w:vAlign w:val="center"/>
          </w:tcPr>
          <w:p w:rsidR="00FC37E2" w:rsidRPr="007D0F7E" w:rsidRDefault="00FC37E2" w:rsidP="001A074C">
            <w:pPr>
              <w:snapToGrid w:val="0"/>
              <w:jc w:val="center"/>
              <w:rPr>
                <w:rFonts w:ascii="Tahoma" w:hAnsi="Tahoma" w:cs="Tahoma"/>
                <w:b/>
                <w:bCs/>
                <w:sz w:val="18"/>
                <w:szCs w:val="18"/>
              </w:rPr>
            </w:pPr>
            <w:r>
              <w:rPr>
                <w:rFonts w:ascii="Tahoma" w:hAnsi="Tahoma" w:cs="Tahoma"/>
                <w:b/>
                <w:bCs/>
                <w:sz w:val="18"/>
                <w:szCs w:val="18"/>
              </w:rPr>
              <w:t>CZĘŚĆ I</w:t>
            </w:r>
          </w:p>
        </w:tc>
        <w:tc>
          <w:tcPr>
            <w:tcW w:w="1150" w:type="dxa"/>
            <w:tcBorders>
              <w:top w:val="single" w:sz="4" w:space="0" w:color="auto"/>
              <w:left w:val="single" w:sz="4" w:space="0" w:color="auto"/>
              <w:bottom w:val="single" w:sz="4" w:space="0" w:color="auto"/>
              <w:right w:val="single" w:sz="4" w:space="0" w:color="auto"/>
            </w:tcBorders>
            <w:shd w:val="clear" w:color="auto" w:fill="B3B3B3"/>
            <w:vAlign w:val="center"/>
          </w:tcPr>
          <w:p w:rsidR="00FC37E2" w:rsidRPr="007D0F7E" w:rsidRDefault="00FC37E2" w:rsidP="001A074C">
            <w:pPr>
              <w:snapToGrid w:val="0"/>
              <w:jc w:val="center"/>
              <w:rPr>
                <w:rFonts w:ascii="Tahoma" w:hAnsi="Tahoma" w:cs="Tahoma"/>
                <w:b/>
                <w:bCs/>
                <w:sz w:val="18"/>
                <w:szCs w:val="18"/>
              </w:rPr>
            </w:pPr>
            <w:r>
              <w:rPr>
                <w:rFonts w:ascii="Tahoma" w:hAnsi="Tahoma" w:cs="Tahoma"/>
                <w:b/>
                <w:bCs/>
                <w:sz w:val="18"/>
                <w:szCs w:val="18"/>
              </w:rPr>
              <w:t>CZĘŚĆ II</w:t>
            </w:r>
          </w:p>
        </w:tc>
      </w:tr>
      <w:tr w:rsidR="00FC37E2">
        <w:trPr>
          <w:cantSplit/>
          <w:trHeight w:val="239"/>
          <w:tblHeader/>
        </w:trPr>
        <w:tc>
          <w:tcPr>
            <w:tcW w:w="624" w:type="dxa"/>
            <w:vMerge/>
            <w:tcBorders>
              <w:left w:val="single" w:sz="4" w:space="0" w:color="000000"/>
              <w:bottom w:val="single" w:sz="4" w:space="0" w:color="000000"/>
            </w:tcBorders>
            <w:shd w:val="clear" w:color="auto" w:fill="B3B3B3"/>
            <w:vAlign w:val="center"/>
          </w:tcPr>
          <w:p w:rsidR="00FC37E2" w:rsidRPr="007D0F7E" w:rsidRDefault="00FC37E2" w:rsidP="001A074C">
            <w:pPr>
              <w:snapToGrid w:val="0"/>
              <w:jc w:val="center"/>
              <w:rPr>
                <w:rFonts w:ascii="Tahoma" w:hAnsi="Tahoma" w:cs="Tahoma"/>
                <w:b/>
                <w:bCs/>
                <w:sz w:val="18"/>
                <w:szCs w:val="18"/>
              </w:rPr>
            </w:pPr>
          </w:p>
        </w:tc>
        <w:tc>
          <w:tcPr>
            <w:tcW w:w="6245" w:type="dxa"/>
            <w:vMerge/>
            <w:tcBorders>
              <w:left w:val="single" w:sz="4" w:space="0" w:color="000000"/>
              <w:bottom w:val="single" w:sz="4" w:space="0" w:color="000000"/>
            </w:tcBorders>
            <w:shd w:val="clear" w:color="auto" w:fill="B3B3B3"/>
            <w:vAlign w:val="center"/>
          </w:tcPr>
          <w:p w:rsidR="00FC37E2" w:rsidRPr="007D0F7E" w:rsidRDefault="00FC37E2" w:rsidP="001A074C">
            <w:pPr>
              <w:snapToGrid w:val="0"/>
              <w:jc w:val="center"/>
              <w:rPr>
                <w:rFonts w:ascii="Tahoma" w:hAnsi="Tahoma" w:cs="Tahoma"/>
                <w:b/>
                <w:bCs/>
                <w:sz w:val="18"/>
                <w:szCs w:val="18"/>
              </w:rPr>
            </w:pPr>
          </w:p>
        </w:tc>
        <w:tc>
          <w:tcPr>
            <w:tcW w:w="350" w:type="dxa"/>
            <w:tcBorders>
              <w:top w:val="single" w:sz="4" w:space="0" w:color="000000"/>
              <w:left w:val="single" w:sz="4" w:space="0" w:color="000000"/>
              <w:bottom w:val="single" w:sz="4" w:space="0" w:color="000000"/>
            </w:tcBorders>
            <w:shd w:val="clear" w:color="auto" w:fill="B3B3B3"/>
            <w:vAlign w:val="center"/>
          </w:tcPr>
          <w:p w:rsidR="00FC37E2" w:rsidRPr="007D0F7E" w:rsidRDefault="00FC37E2" w:rsidP="001A074C">
            <w:pPr>
              <w:snapToGrid w:val="0"/>
              <w:jc w:val="center"/>
              <w:rPr>
                <w:rFonts w:ascii="Tahoma" w:hAnsi="Tahoma" w:cs="Tahoma"/>
                <w:b/>
                <w:bCs/>
                <w:sz w:val="18"/>
                <w:szCs w:val="18"/>
              </w:rPr>
            </w:pPr>
            <w:r>
              <w:rPr>
                <w:rFonts w:ascii="Tahoma" w:hAnsi="Tahoma" w:cs="Tahoma"/>
                <w:b/>
                <w:bCs/>
                <w:sz w:val="18"/>
                <w:szCs w:val="18"/>
              </w:rPr>
              <w:t>A</w:t>
            </w:r>
          </w:p>
        </w:tc>
        <w:tc>
          <w:tcPr>
            <w:tcW w:w="350" w:type="dxa"/>
            <w:tcBorders>
              <w:top w:val="single" w:sz="4" w:space="0" w:color="000000"/>
              <w:left w:val="single" w:sz="4" w:space="0" w:color="000000"/>
              <w:bottom w:val="single" w:sz="4" w:space="0" w:color="000000"/>
            </w:tcBorders>
            <w:shd w:val="clear" w:color="auto" w:fill="B3B3B3"/>
            <w:vAlign w:val="center"/>
          </w:tcPr>
          <w:p w:rsidR="00FC37E2" w:rsidRPr="007D0F7E" w:rsidRDefault="00FC37E2" w:rsidP="001A074C">
            <w:pPr>
              <w:snapToGrid w:val="0"/>
              <w:jc w:val="center"/>
              <w:rPr>
                <w:rFonts w:ascii="Tahoma" w:hAnsi="Tahoma" w:cs="Tahoma"/>
                <w:b/>
                <w:bCs/>
                <w:sz w:val="18"/>
                <w:szCs w:val="18"/>
              </w:rPr>
            </w:pPr>
            <w:r>
              <w:rPr>
                <w:rFonts w:ascii="Tahoma" w:hAnsi="Tahoma" w:cs="Tahoma"/>
                <w:b/>
                <w:bCs/>
                <w:sz w:val="18"/>
                <w:szCs w:val="18"/>
              </w:rPr>
              <w:t>B</w:t>
            </w:r>
          </w:p>
        </w:tc>
        <w:tc>
          <w:tcPr>
            <w:tcW w:w="350" w:type="dxa"/>
            <w:tcBorders>
              <w:top w:val="single" w:sz="4" w:space="0" w:color="000000"/>
              <w:left w:val="single" w:sz="4" w:space="0" w:color="000000"/>
              <w:bottom w:val="single" w:sz="4" w:space="0" w:color="000000"/>
            </w:tcBorders>
            <w:shd w:val="clear" w:color="auto" w:fill="B3B3B3"/>
            <w:vAlign w:val="center"/>
          </w:tcPr>
          <w:p w:rsidR="00FC37E2" w:rsidRPr="007D0F7E" w:rsidRDefault="00FC37E2" w:rsidP="001A074C">
            <w:pPr>
              <w:snapToGrid w:val="0"/>
              <w:jc w:val="center"/>
              <w:rPr>
                <w:rFonts w:ascii="Tahoma" w:hAnsi="Tahoma" w:cs="Tahoma"/>
                <w:b/>
                <w:bCs/>
                <w:sz w:val="18"/>
                <w:szCs w:val="18"/>
              </w:rPr>
            </w:pPr>
            <w:r>
              <w:rPr>
                <w:rFonts w:ascii="Tahoma" w:hAnsi="Tahoma" w:cs="Tahoma"/>
                <w:b/>
                <w:bCs/>
                <w:sz w:val="18"/>
                <w:szCs w:val="18"/>
              </w:rPr>
              <w:t>C</w:t>
            </w:r>
          </w:p>
        </w:tc>
        <w:tc>
          <w:tcPr>
            <w:tcW w:w="352" w:type="dxa"/>
            <w:gridSpan w:val="2"/>
            <w:tcBorders>
              <w:top w:val="single" w:sz="4" w:space="0" w:color="000000"/>
              <w:left w:val="single" w:sz="4" w:space="0" w:color="000000"/>
              <w:bottom w:val="single" w:sz="4" w:space="0" w:color="000000"/>
              <w:right w:val="single" w:sz="4" w:space="0" w:color="auto"/>
            </w:tcBorders>
            <w:shd w:val="clear" w:color="auto" w:fill="B3B3B3"/>
            <w:vAlign w:val="center"/>
          </w:tcPr>
          <w:p w:rsidR="00FC37E2" w:rsidRPr="007D0F7E" w:rsidRDefault="00FC37E2" w:rsidP="001A074C">
            <w:pPr>
              <w:snapToGrid w:val="0"/>
              <w:jc w:val="center"/>
              <w:rPr>
                <w:rFonts w:ascii="Tahoma" w:hAnsi="Tahoma" w:cs="Tahoma"/>
                <w:b/>
                <w:bCs/>
                <w:sz w:val="18"/>
                <w:szCs w:val="18"/>
              </w:rPr>
            </w:pPr>
            <w:r>
              <w:rPr>
                <w:rFonts w:ascii="Tahoma" w:hAnsi="Tahoma" w:cs="Tahoma"/>
                <w:b/>
                <w:bCs/>
                <w:sz w:val="18"/>
                <w:szCs w:val="18"/>
              </w:rPr>
              <w:t>D</w:t>
            </w:r>
          </w:p>
        </w:tc>
        <w:tc>
          <w:tcPr>
            <w:tcW w:w="1150" w:type="dxa"/>
            <w:tcBorders>
              <w:top w:val="single" w:sz="4" w:space="0" w:color="auto"/>
              <w:left w:val="single" w:sz="4" w:space="0" w:color="auto"/>
              <w:bottom w:val="single" w:sz="4" w:space="0" w:color="auto"/>
              <w:right w:val="single" w:sz="4" w:space="0" w:color="auto"/>
            </w:tcBorders>
            <w:shd w:val="clear" w:color="auto" w:fill="B3B3B3"/>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A</w:t>
            </w:r>
          </w:p>
        </w:tc>
      </w:tr>
      <w:tr w:rsidR="00FC37E2" w:rsidRPr="007D0F7E">
        <w:trPr>
          <w:cantSplit/>
          <w:trHeight w:val="239"/>
          <w:tblHeader/>
        </w:trPr>
        <w:tc>
          <w:tcPr>
            <w:tcW w:w="942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FC37E2" w:rsidRPr="007D0F7E" w:rsidRDefault="00FC37E2" w:rsidP="007D0F7E">
            <w:pPr>
              <w:snapToGrid w:val="0"/>
              <w:ind w:left="349"/>
              <w:rPr>
                <w:rFonts w:ascii="Tahoma" w:hAnsi="Tahoma" w:cs="Tahoma"/>
                <w:b/>
                <w:bCs/>
                <w:sz w:val="18"/>
                <w:szCs w:val="18"/>
              </w:rPr>
            </w:pPr>
            <w:r w:rsidRPr="007D0F7E">
              <w:rPr>
                <w:rFonts w:ascii="Tahoma" w:hAnsi="Tahoma" w:cs="Tahoma"/>
                <w:b/>
                <w:bCs/>
                <w:sz w:val="18"/>
                <w:szCs w:val="18"/>
              </w:rPr>
              <w:t>Klauzule obligatoryjne</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reprezentantów</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Pr>
                <w:rFonts w:ascii="Tahoma" w:hAnsi="Tahoma" w:cs="Tahoma"/>
                <w:b/>
                <w:bCs/>
                <w:sz w:val="18"/>
                <w:szCs w:val="18"/>
              </w:rPr>
              <w:t>x</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jurysdykcyjna</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Pr>
                <w:rFonts w:ascii="Tahoma" w:hAnsi="Tahoma" w:cs="Tahoma"/>
                <w:b/>
                <w:bCs/>
                <w:sz w:val="18"/>
                <w:szCs w:val="18"/>
              </w:rPr>
              <w:t>x</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regresowa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prolongacyjna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płatności rat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1150" w:type="dxa"/>
            <w:tcBorders>
              <w:top w:val="single" w:sz="4" w:space="0" w:color="auto"/>
              <w:left w:val="single" w:sz="4" w:space="0" w:color="auto"/>
              <w:bottom w:val="single" w:sz="4" w:space="0" w:color="auto"/>
              <w:right w:val="single" w:sz="4" w:space="0" w:color="auto"/>
            </w:tcBorders>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odroczonej płatności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1150" w:type="dxa"/>
            <w:tcBorders>
              <w:top w:val="single" w:sz="4" w:space="0" w:color="auto"/>
              <w:left w:val="single" w:sz="4" w:space="0" w:color="auto"/>
              <w:bottom w:val="single" w:sz="4" w:space="0" w:color="auto"/>
              <w:right w:val="single" w:sz="4" w:space="0" w:color="auto"/>
            </w:tcBorders>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stempla bankowego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1150" w:type="dxa"/>
            <w:tcBorders>
              <w:top w:val="single" w:sz="4" w:space="0" w:color="auto"/>
              <w:left w:val="single" w:sz="4" w:space="0" w:color="auto"/>
              <w:bottom w:val="single" w:sz="4" w:space="0" w:color="auto"/>
              <w:right w:val="single" w:sz="4" w:space="0" w:color="auto"/>
            </w:tcBorders>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dokumentowa</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1150" w:type="dxa"/>
            <w:tcBorders>
              <w:top w:val="single" w:sz="4" w:space="0" w:color="auto"/>
              <w:left w:val="single" w:sz="4" w:space="0" w:color="auto"/>
              <w:bottom w:val="single" w:sz="4" w:space="0" w:color="auto"/>
              <w:right w:val="single" w:sz="4" w:space="0" w:color="auto"/>
            </w:tcBorders>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przeniesienia mienia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przejścia własności</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automatycznego pokrycia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ochrony podczas prac remontowych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prac remontowych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robót budowlanych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ubezpieczenia szyb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dewastacji / wandalizmu</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ubezpieczenia szkód estetycznych (graffiti)</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kradzieży elementów budynku i budowli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likwidacyjna</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kwoty prewencyjnej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wyrównania sum ubezpieczenia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 xml:space="preserve">- </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pomijalnego niedoubezpieczenia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samolikwidacji drobnych szkód</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likwidacji szkód w sprzęcie elektronicznym</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terminu dokonania oględzin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terminu zawiadomienia ubezpieczyciela o wypadku</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kosztów akcji ratowniczej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ubezpieczonych kosztów dodatkowych</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ubezpieczonych kosztów dodatkowych ponad sumę ubezpieczenia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pokrycia kosztów naprawy zabezpieczeń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Klauzula kosztów poszukiwania miejsca uszkodzenia oraz naprawy</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4"/>
              </w:numPr>
              <w:tabs>
                <w:tab w:val="left" w:pos="344"/>
              </w:tabs>
              <w:snapToGrid w:val="0"/>
              <w:ind w:hanging="660"/>
              <w:jc w:val="center"/>
              <w:rPr>
                <w:rFonts w:ascii="Tahoma" w:hAnsi="Tahoma" w:cs="Tahoma"/>
                <w:sz w:val="18"/>
                <w:szCs w:val="18"/>
              </w:rPr>
            </w:pPr>
          </w:p>
        </w:tc>
        <w:tc>
          <w:tcPr>
            <w:tcW w:w="6245" w:type="dxa"/>
            <w:tcBorders>
              <w:top w:val="single" w:sz="4" w:space="0" w:color="000000"/>
              <w:left w:val="single" w:sz="4" w:space="0" w:color="000000"/>
              <w:bottom w:val="single" w:sz="4" w:space="0" w:color="000000"/>
            </w:tcBorders>
          </w:tcPr>
          <w:p w:rsidR="00FC37E2" w:rsidRPr="007D0F7E" w:rsidRDefault="00FC37E2" w:rsidP="001A074C">
            <w:pPr>
              <w:snapToGrid w:val="0"/>
              <w:ind w:left="144"/>
              <w:rPr>
                <w:rFonts w:ascii="Tahoma" w:hAnsi="Tahoma" w:cs="Tahoma"/>
                <w:sz w:val="18"/>
                <w:szCs w:val="18"/>
              </w:rPr>
            </w:pPr>
            <w:r w:rsidRPr="007D0F7E">
              <w:rPr>
                <w:rFonts w:ascii="Tahoma" w:hAnsi="Tahoma" w:cs="Tahoma"/>
                <w:sz w:val="18"/>
                <w:szCs w:val="18"/>
              </w:rPr>
              <w:t xml:space="preserve">Klauzula 48 godzin </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1A074C">
            <w:pPr>
              <w:snapToGrid w:val="0"/>
              <w:jc w:val="center"/>
              <w:rPr>
                <w:rFonts w:ascii="Tahoma" w:hAnsi="Tahoma" w:cs="Tahoma"/>
                <w:b/>
                <w:bCs/>
                <w:sz w:val="18"/>
                <w:szCs w:val="18"/>
              </w:rPr>
            </w:pPr>
            <w:r w:rsidRPr="007D0F7E">
              <w:rPr>
                <w:rFonts w:ascii="Tahoma" w:hAnsi="Tahoma" w:cs="Tahoma"/>
                <w:b/>
                <w:bCs/>
                <w:sz w:val="18"/>
                <w:szCs w:val="18"/>
              </w:rPr>
              <w:t>-</w:t>
            </w:r>
          </w:p>
        </w:tc>
      </w:tr>
      <w:tr w:rsidR="00FC37E2" w:rsidRPr="007D0F7E">
        <w:trPr>
          <w:cantSplit/>
          <w:trHeight w:val="421"/>
        </w:trPr>
        <w:tc>
          <w:tcPr>
            <w:tcW w:w="9421"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C37E2" w:rsidRPr="007D0F7E" w:rsidRDefault="00FC37E2" w:rsidP="007D0F7E">
            <w:pPr>
              <w:snapToGrid w:val="0"/>
              <w:ind w:left="349"/>
              <w:rPr>
                <w:rFonts w:ascii="Tahoma" w:hAnsi="Tahoma" w:cs="Tahoma"/>
                <w:b/>
                <w:bCs/>
                <w:sz w:val="18"/>
                <w:szCs w:val="18"/>
              </w:rPr>
            </w:pPr>
            <w:r w:rsidRPr="007D0F7E">
              <w:rPr>
                <w:rFonts w:ascii="Tahoma" w:hAnsi="Tahoma" w:cs="Tahoma"/>
                <w:b/>
                <w:bCs/>
                <w:sz w:val="18"/>
                <w:szCs w:val="18"/>
              </w:rPr>
              <w:t>Klauzule fakultatywne</w:t>
            </w:r>
          </w:p>
        </w:tc>
      </w:tr>
      <w:tr w:rsidR="00FC37E2">
        <w:trPr>
          <w:cantSplit/>
          <w:trHeight w:val="480"/>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3"/>
              </w:numPr>
              <w:tabs>
                <w:tab w:val="left" w:pos="486"/>
              </w:tabs>
              <w:snapToGrid w:val="0"/>
              <w:ind w:hanging="518"/>
              <w:rPr>
                <w:rFonts w:ascii="Tahoma" w:hAnsi="Tahoma" w:cs="Tahoma"/>
                <w:sz w:val="18"/>
                <w:szCs w:val="18"/>
              </w:rPr>
            </w:pPr>
          </w:p>
        </w:tc>
        <w:tc>
          <w:tcPr>
            <w:tcW w:w="6245"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ind w:left="144"/>
              <w:rPr>
                <w:rFonts w:ascii="Tahoma" w:hAnsi="Tahoma" w:cs="Tahoma"/>
                <w:b/>
                <w:bCs/>
                <w:sz w:val="18"/>
                <w:szCs w:val="18"/>
              </w:rPr>
            </w:pPr>
            <w:r w:rsidRPr="007D0F7E">
              <w:rPr>
                <w:rFonts w:ascii="Tahoma" w:hAnsi="Tahoma" w:cs="Tahoma"/>
                <w:sz w:val="18"/>
                <w:szCs w:val="18"/>
              </w:rPr>
              <w:t xml:space="preserve">Klauzula kradzieży zuchwałej </w:t>
            </w:r>
            <w:r w:rsidRPr="007D0F7E">
              <w:rPr>
                <w:rFonts w:ascii="Tahoma" w:hAnsi="Tahoma" w:cs="Tahoma"/>
                <w:b/>
                <w:bCs/>
                <w:sz w:val="18"/>
                <w:szCs w:val="18"/>
              </w:rPr>
              <w:t xml:space="preserve">– </w:t>
            </w:r>
            <w:r>
              <w:rPr>
                <w:rFonts w:ascii="Tahoma" w:hAnsi="Tahoma" w:cs="Tahoma"/>
                <w:b/>
                <w:bCs/>
                <w:sz w:val="18"/>
                <w:szCs w:val="18"/>
              </w:rPr>
              <w:t>2</w:t>
            </w:r>
            <w:r w:rsidRPr="007D0F7E">
              <w:rPr>
                <w:rFonts w:ascii="Tahoma" w:hAnsi="Tahoma" w:cs="Tahoma"/>
                <w:b/>
                <w:bCs/>
                <w:sz w:val="18"/>
                <w:szCs w:val="18"/>
              </w:rPr>
              <w:t xml:space="preserve"> pkt.</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Height w:val="480"/>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3"/>
              </w:numPr>
              <w:tabs>
                <w:tab w:val="left" w:pos="486"/>
              </w:tabs>
              <w:snapToGrid w:val="0"/>
              <w:ind w:hanging="518"/>
              <w:rPr>
                <w:rFonts w:ascii="Tahoma" w:hAnsi="Tahoma" w:cs="Tahoma"/>
                <w:sz w:val="18"/>
                <w:szCs w:val="18"/>
              </w:rPr>
            </w:pPr>
          </w:p>
        </w:tc>
        <w:tc>
          <w:tcPr>
            <w:tcW w:w="6245"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ind w:left="144"/>
              <w:rPr>
                <w:rFonts w:ascii="Tahoma" w:hAnsi="Tahoma" w:cs="Tahoma"/>
                <w:b/>
                <w:bCs/>
                <w:sz w:val="18"/>
                <w:szCs w:val="18"/>
              </w:rPr>
            </w:pPr>
            <w:r w:rsidRPr="007D0F7E">
              <w:rPr>
                <w:rFonts w:ascii="Tahoma" w:hAnsi="Tahoma" w:cs="Tahoma"/>
                <w:sz w:val="18"/>
                <w:szCs w:val="18"/>
              </w:rPr>
              <w:t xml:space="preserve">Klauzula uszkodzeń i awarii maszyn i urządzeń </w:t>
            </w:r>
            <w:r w:rsidRPr="007D0F7E">
              <w:rPr>
                <w:rFonts w:ascii="Tahoma" w:hAnsi="Tahoma" w:cs="Tahoma"/>
                <w:b/>
                <w:bCs/>
                <w:sz w:val="18"/>
                <w:szCs w:val="18"/>
              </w:rPr>
              <w:t>– 1 pkt.</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c>
          <w:tcPr>
            <w:tcW w:w="375" w:type="dxa"/>
            <w:gridSpan w:val="2"/>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Height w:val="480"/>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3"/>
              </w:numPr>
              <w:tabs>
                <w:tab w:val="left" w:pos="486"/>
              </w:tabs>
              <w:snapToGrid w:val="0"/>
              <w:ind w:hanging="518"/>
              <w:rPr>
                <w:rFonts w:ascii="Tahoma" w:hAnsi="Tahoma" w:cs="Tahoma"/>
                <w:sz w:val="18"/>
                <w:szCs w:val="18"/>
              </w:rPr>
            </w:pPr>
          </w:p>
        </w:tc>
        <w:tc>
          <w:tcPr>
            <w:tcW w:w="6245"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ind w:left="144"/>
              <w:rPr>
                <w:rFonts w:ascii="Tahoma" w:hAnsi="Tahoma" w:cs="Tahoma"/>
                <w:b/>
                <w:bCs/>
                <w:sz w:val="18"/>
                <w:szCs w:val="18"/>
              </w:rPr>
            </w:pPr>
            <w:r w:rsidRPr="007D0F7E">
              <w:rPr>
                <w:rFonts w:ascii="Tahoma" w:hAnsi="Tahoma" w:cs="Tahoma"/>
                <w:sz w:val="18"/>
                <w:szCs w:val="18"/>
              </w:rPr>
              <w:t xml:space="preserve">Klauzula katastrofy budowlanej </w:t>
            </w:r>
            <w:r w:rsidRPr="007D0F7E">
              <w:rPr>
                <w:rFonts w:ascii="Tahoma" w:hAnsi="Tahoma" w:cs="Tahoma"/>
                <w:b/>
                <w:bCs/>
                <w:sz w:val="18"/>
                <w:szCs w:val="18"/>
              </w:rPr>
              <w:t xml:space="preserve">– </w:t>
            </w:r>
            <w:r>
              <w:rPr>
                <w:rFonts w:ascii="Tahoma" w:hAnsi="Tahoma" w:cs="Tahoma"/>
                <w:b/>
                <w:bCs/>
                <w:sz w:val="18"/>
                <w:szCs w:val="18"/>
              </w:rPr>
              <w:t>od 2 do 5</w:t>
            </w:r>
            <w:r w:rsidRPr="007D0F7E">
              <w:rPr>
                <w:rFonts w:ascii="Tahoma" w:hAnsi="Tahoma" w:cs="Tahoma"/>
                <w:b/>
                <w:bCs/>
                <w:sz w:val="18"/>
                <w:szCs w:val="18"/>
              </w:rPr>
              <w:t xml:space="preserve"> pkt</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x</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c>
          <w:tcPr>
            <w:tcW w:w="375" w:type="dxa"/>
            <w:gridSpan w:val="2"/>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c>
          <w:tcPr>
            <w:tcW w:w="327"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Height w:val="480"/>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3"/>
              </w:numPr>
              <w:tabs>
                <w:tab w:val="left" w:pos="486"/>
              </w:tabs>
              <w:snapToGrid w:val="0"/>
              <w:ind w:hanging="518"/>
              <w:rPr>
                <w:rFonts w:ascii="Tahoma" w:hAnsi="Tahoma" w:cs="Tahoma"/>
                <w:sz w:val="18"/>
                <w:szCs w:val="18"/>
              </w:rPr>
            </w:pPr>
          </w:p>
        </w:tc>
        <w:tc>
          <w:tcPr>
            <w:tcW w:w="6245" w:type="dxa"/>
            <w:tcBorders>
              <w:top w:val="single" w:sz="4" w:space="0" w:color="000000"/>
              <w:left w:val="single" w:sz="4" w:space="0" w:color="000000"/>
              <w:bottom w:val="single" w:sz="4" w:space="0" w:color="000000"/>
            </w:tcBorders>
            <w:vAlign w:val="center"/>
          </w:tcPr>
          <w:p w:rsidR="00FC37E2" w:rsidRPr="00215D08" w:rsidRDefault="00FC37E2" w:rsidP="007C620C">
            <w:pPr>
              <w:snapToGrid w:val="0"/>
              <w:ind w:left="144"/>
              <w:rPr>
                <w:rFonts w:ascii="Tahoma" w:hAnsi="Tahoma" w:cs="Tahoma"/>
                <w:b/>
                <w:bCs/>
                <w:sz w:val="18"/>
                <w:szCs w:val="18"/>
              </w:rPr>
            </w:pPr>
            <w:r w:rsidRPr="00215D08">
              <w:rPr>
                <w:rFonts w:ascii="Tahoma" w:hAnsi="Tahoma" w:cs="Tahoma"/>
                <w:sz w:val="20"/>
                <w:szCs w:val="20"/>
              </w:rPr>
              <w:t xml:space="preserve">Ubezpieczenie danych i nośników danych – </w:t>
            </w:r>
            <w:r w:rsidRPr="00215D08">
              <w:rPr>
                <w:rFonts w:ascii="Tahoma" w:hAnsi="Tahoma" w:cs="Tahoma"/>
                <w:b/>
                <w:bCs/>
                <w:sz w:val="20"/>
                <w:szCs w:val="20"/>
              </w:rPr>
              <w:t>1 pkt.</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jc w:val="center"/>
              <w:rPr>
                <w:rFonts w:ascii="Tahoma" w:hAnsi="Tahoma" w:cs="Tahoma"/>
                <w:b/>
                <w:bCs/>
                <w:sz w:val="18"/>
                <w:szCs w:val="18"/>
              </w:rPr>
            </w:pPr>
            <w:r>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Pr>
                <w:rFonts w:ascii="Tahoma" w:hAnsi="Tahoma" w:cs="Tahoma"/>
                <w:b/>
                <w:bCs/>
                <w:sz w:val="18"/>
                <w:szCs w:val="18"/>
              </w:rPr>
              <w:t>-</w:t>
            </w:r>
          </w:p>
        </w:tc>
        <w:tc>
          <w:tcPr>
            <w:tcW w:w="327"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sidRPr="007D0F7E">
              <w:rPr>
                <w:rFonts w:ascii="Tahoma" w:hAnsi="Tahoma" w:cs="Tahoma"/>
                <w:b/>
                <w:bCs/>
                <w:sz w:val="18"/>
                <w:szCs w:val="18"/>
              </w:rPr>
              <w:t>-</w:t>
            </w:r>
          </w:p>
        </w:tc>
      </w:tr>
      <w:tr w:rsidR="00FC37E2">
        <w:trPr>
          <w:cantSplit/>
          <w:trHeight w:val="480"/>
        </w:trPr>
        <w:tc>
          <w:tcPr>
            <w:tcW w:w="624" w:type="dxa"/>
            <w:tcBorders>
              <w:top w:val="single" w:sz="4" w:space="0" w:color="000000"/>
              <w:left w:val="single" w:sz="4" w:space="0" w:color="000000"/>
              <w:bottom w:val="single" w:sz="4" w:space="0" w:color="000000"/>
            </w:tcBorders>
            <w:vAlign w:val="center"/>
          </w:tcPr>
          <w:p w:rsidR="00FC37E2" w:rsidRPr="007D0F7E" w:rsidRDefault="00FC37E2" w:rsidP="001B487A">
            <w:pPr>
              <w:numPr>
                <w:ilvl w:val="0"/>
                <w:numId w:val="113"/>
              </w:numPr>
              <w:tabs>
                <w:tab w:val="left" w:pos="486"/>
              </w:tabs>
              <w:snapToGrid w:val="0"/>
              <w:ind w:hanging="518"/>
              <w:rPr>
                <w:rFonts w:ascii="Tahoma" w:hAnsi="Tahoma" w:cs="Tahoma"/>
                <w:sz w:val="18"/>
                <w:szCs w:val="18"/>
              </w:rPr>
            </w:pPr>
          </w:p>
        </w:tc>
        <w:tc>
          <w:tcPr>
            <w:tcW w:w="6245" w:type="dxa"/>
            <w:tcBorders>
              <w:top w:val="single" w:sz="4" w:space="0" w:color="000000"/>
              <w:left w:val="single" w:sz="4" w:space="0" w:color="000000"/>
              <w:bottom w:val="single" w:sz="4" w:space="0" w:color="000000"/>
            </w:tcBorders>
            <w:vAlign w:val="center"/>
          </w:tcPr>
          <w:p w:rsidR="00FC37E2" w:rsidRPr="00215D08" w:rsidRDefault="00FC37E2" w:rsidP="007C620C">
            <w:pPr>
              <w:snapToGrid w:val="0"/>
              <w:ind w:left="144"/>
              <w:rPr>
                <w:rFonts w:ascii="Tahoma" w:hAnsi="Tahoma" w:cs="Tahoma"/>
                <w:sz w:val="20"/>
                <w:szCs w:val="20"/>
              </w:rPr>
            </w:pPr>
            <w:r w:rsidRPr="00215D08">
              <w:rPr>
                <w:rFonts w:ascii="Tahoma" w:hAnsi="Tahoma" w:cs="Tahoma"/>
                <w:sz w:val="20"/>
                <w:szCs w:val="20"/>
              </w:rPr>
              <w:t xml:space="preserve">Ubezpieczenie zwiększonych kosztów działalności – </w:t>
            </w:r>
            <w:r w:rsidRPr="00215D08">
              <w:rPr>
                <w:rFonts w:ascii="Tahoma" w:hAnsi="Tahoma" w:cs="Tahoma"/>
                <w:b/>
                <w:bCs/>
                <w:sz w:val="20"/>
                <w:szCs w:val="20"/>
              </w:rPr>
              <w:t>1 pkt.</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jc w:val="center"/>
              <w:rPr>
                <w:rFonts w:ascii="Tahoma" w:hAnsi="Tahoma" w:cs="Tahoma"/>
                <w:b/>
                <w:bCs/>
                <w:sz w:val="18"/>
                <w:szCs w:val="18"/>
              </w:rPr>
            </w:pPr>
            <w:r>
              <w:rPr>
                <w:rFonts w:ascii="Tahoma" w:hAnsi="Tahoma" w:cs="Tahoma"/>
                <w:b/>
                <w:bCs/>
                <w:sz w:val="18"/>
                <w:szCs w:val="18"/>
              </w:rPr>
              <w:t>-</w:t>
            </w:r>
          </w:p>
        </w:tc>
        <w:tc>
          <w:tcPr>
            <w:tcW w:w="350" w:type="dxa"/>
            <w:tcBorders>
              <w:top w:val="single" w:sz="4" w:space="0" w:color="000000"/>
              <w:left w:val="single" w:sz="4" w:space="0" w:color="000000"/>
              <w:bottom w:val="single" w:sz="4" w:space="0" w:color="000000"/>
            </w:tcBorders>
            <w:vAlign w:val="center"/>
          </w:tcPr>
          <w:p w:rsidR="00FC37E2" w:rsidRPr="007D0F7E" w:rsidRDefault="00FC37E2" w:rsidP="007C620C">
            <w:pPr>
              <w:snapToGrid w:val="0"/>
              <w:jc w:val="center"/>
              <w:rPr>
                <w:rFonts w:ascii="Tahoma" w:hAnsi="Tahoma" w:cs="Tahoma"/>
                <w:b/>
                <w:bCs/>
                <w:sz w:val="18"/>
                <w:szCs w:val="18"/>
              </w:rPr>
            </w:pPr>
            <w:r>
              <w:rPr>
                <w:rFonts w:ascii="Tahoma" w:hAnsi="Tahoma" w:cs="Tahoma"/>
                <w:b/>
                <w:bCs/>
                <w:sz w:val="18"/>
                <w:szCs w:val="18"/>
              </w:rPr>
              <w:t>x</w:t>
            </w:r>
          </w:p>
        </w:tc>
        <w:tc>
          <w:tcPr>
            <w:tcW w:w="375" w:type="dxa"/>
            <w:gridSpan w:val="2"/>
            <w:tcBorders>
              <w:top w:val="single" w:sz="4" w:space="0" w:color="000000"/>
              <w:left w:val="single" w:sz="4" w:space="0" w:color="000000"/>
              <w:bottom w:val="single" w:sz="4" w:space="0" w:color="000000"/>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Pr>
                <w:rFonts w:ascii="Tahoma" w:hAnsi="Tahoma" w:cs="Tahoma"/>
                <w:b/>
                <w:bCs/>
                <w:sz w:val="18"/>
                <w:szCs w:val="18"/>
              </w:rPr>
              <w:t>-</w:t>
            </w:r>
          </w:p>
        </w:tc>
        <w:tc>
          <w:tcPr>
            <w:tcW w:w="327"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Pr>
                <w:rFonts w:ascii="Tahoma" w:hAnsi="Tahoma" w:cs="Tahoma"/>
                <w:b/>
                <w:bCs/>
                <w:sz w:val="18"/>
                <w:szCs w:val="18"/>
              </w:rPr>
              <w:t>-</w:t>
            </w:r>
          </w:p>
        </w:tc>
        <w:tc>
          <w:tcPr>
            <w:tcW w:w="1150" w:type="dxa"/>
            <w:tcBorders>
              <w:top w:val="single" w:sz="4" w:space="0" w:color="auto"/>
              <w:left w:val="single" w:sz="4" w:space="0" w:color="auto"/>
              <w:bottom w:val="single" w:sz="4" w:space="0" w:color="auto"/>
              <w:right w:val="single" w:sz="4" w:space="0" w:color="auto"/>
            </w:tcBorders>
            <w:vAlign w:val="center"/>
          </w:tcPr>
          <w:p w:rsidR="00FC37E2" w:rsidRPr="007D0F7E" w:rsidRDefault="00FC37E2" w:rsidP="007C620C">
            <w:pPr>
              <w:snapToGrid w:val="0"/>
              <w:jc w:val="center"/>
              <w:rPr>
                <w:rFonts w:ascii="Tahoma" w:hAnsi="Tahoma" w:cs="Tahoma"/>
                <w:b/>
                <w:bCs/>
                <w:sz w:val="18"/>
                <w:szCs w:val="18"/>
              </w:rPr>
            </w:pPr>
            <w:r>
              <w:rPr>
                <w:rFonts w:ascii="Tahoma" w:hAnsi="Tahoma" w:cs="Tahoma"/>
                <w:b/>
                <w:bCs/>
                <w:sz w:val="18"/>
                <w:szCs w:val="18"/>
              </w:rPr>
              <w:t>-</w:t>
            </w:r>
          </w:p>
        </w:tc>
      </w:tr>
    </w:tbl>
    <w:p w:rsidR="00FC37E2" w:rsidRPr="007D0F7E" w:rsidRDefault="00FC37E2" w:rsidP="007D0F7E"/>
    <w:p w:rsidR="00FC37E2" w:rsidRDefault="00FC37E2" w:rsidP="00990DA1">
      <w:pPr>
        <w:tabs>
          <w:tab w:val="left" w:pos="543"/>
        </w:tabs>
        <w:jc w:val="both"/>
        <w:rPr>
          <w:rFonts w:ascii="Tahoma" w:hAnsi="Tahoma" w:cs="Tahoma"/>
          <w:sz w:val="20"/>
          <w:szCs w:val="20"/>
        </w:rPr>
      </w:pPr>
      <w:r>
        <w:rPr>
          <w:rFonts w:ascii="Tahoma" w:hAnsi="Tahoma" w:cs="Tahoma"/>
          <w:sz w:val="20"/>
          <w:szCs w:val="20"/>
        </w:rPr>
        <w:t>Łączna liczba punktów za klauzule fakultatywne stanowiące kryterium dodatkowe wynosi 10.</w:t>
      </w:r>
    </w:p>
    <w:p w:rsidR="00FC37E2" w:rsidRDefault="00FC37E2" w:rsidP="001B487A">
      <w:pPr>
        <w:pStyle w:val="Heading3"/>
        <w:keepNext w:val="0"/>
        <w:numPr>
          <w:ilvl w:val="3"/>
          <w:numId w:val="36"/>
        </w:numPr>
        <w:tabs>
          <w:tab w:val="clear" w:pos="357"/>
          <w:tab w:val="left" w:pos="284"/>
          <w:tab w:val="left" w:pos="362"/>
        </w:tabs>
        <w:jc w:val="both"/>
        <w:rPr>
          <w:rFonts w:ascii="Tahoma" w:hAnsi="Tahoma" w:cs="Tahoma"/>
          <w:sz w:val="20"/>
          <w:szCs w:val="20"/>
        </w:rPr>
      </w:pPr>
      <w:bookmarkStart w:id="202" w:name="_Toc210714786"/>
      <w:r>
        <w:rPr>
          <w:rFonts w:ascii="Tahoma" w:hAnsi="Tahoma" w:cs="Tahoma"/>
          <w:sz w:val="20"/>
          <w:szCs w:val="20"/>
        </w:rPr>
        <w:br w:type="page"/>
      </w:r>
      <w:bookmarkStart w:id="203" w:name="_Toc368476215"/>
      <w:r w:rsidRPr="0068494A">
        <w:rPr>
          <w:rFonts w:ascii="Tahoma" w:hAnsi="Tahoma" w:cs="Tahoma"/>
          <w:sz w:val="20"/>
          <w:szCs w:val="20"/>
        </w:rPr>
        <w:t>Treść klauzul</w:t>
      </w:r>
      <w:bookmarkEnd w:id="202"/>
      <w:bookmarkEnd w:id="203"/>
    </w:p>
    <w:p w:rsidR="00FC37E2" w:rsidRPr="00DC63C2" w:rsidRDefault="00FC37E2" w:rsidP="00392D46">
      <w:pPr>
        <w:numPr>
          <w:ilvl w:val="1"/>
          <w:numId w:val="37"/>
        </w:numPr>
        <w:jc w:val="both"/>
        <w:rPr>
          <w:rFonts w:ascii="Tahoma" w:hAnsi="Tahoma" w:cs="Tahoma"/>
          <w:sz w:val="20"/>
          <w:szCs w:val="20"/>
        </w:rPr>
      </w:pPr>
      <w:r w:rsidRPr="00DC63C2">
        <w:rPr>
          <w:rFonts w:ascii="Tahoma" w:hAnsi="Tahoma" w:cs="Tahoma"/>
          <w:sz w:val="20"/>
          <w:szCs w:val="20"/>
        </w:rPr>
        <w:t>Uwaga: wszystkie limity wskazane w klauzulach, w tym opisane jako odnoszące się do okresu ubezpieczenia dotyczą rocznego okresu ubezpieczenia. Jeśli nie opisano inaczej limit dotyczy pojedynczej jednostki (ubezpieczonego).</w:t>
      </w:r>
    </w:p>
    <w:p w:rsidR="00FC37E2" w:rsidRPr="00AB2B88" w:rsidRDefault="00FC37E2" w:rsidP="00AB2B88">
      <w:pPr>
        <w:pStyle w:val="BodyText"/>
      </w:pPr>
    </w:p>
    <w:p w:rsidR="00FC37E2" w:rsidRPr="0068494A" w:rsidRDefault="00FC37E2" w:rsidP="00392D46">
      <w:pPr>
        <w:numPr>
          <w:ilvl w:val="1"/>
          <w:numId w:val="37"/>
        </w:numPr>
        <w:jc w:val="both"/>
        <w:rPr>
          <w:rFonts w:ascii="Tahoma" w:hAnsi="Tahoma" w:cs="Tahoma"/>
          <w:b/>
          <w:bCs/>
          <w:sz w:val="20"/>
          <w:szCs w:val="20"/>
        </w:rPr>
      </w:pPr>
      <w:r w:rsidRPr="0068494A">
        <w:rPr>
          <w:rFonts w:ascii="Tahoma" w:hAnsi="Tahoma" w:cs="Tahoma"/>
          <w:b/>
          <w:bCs/>
          <w:sz w:val="20"/>
          <w:szCs w:val="20"/>
        </w:rPr>
        <w:t>Klauzule obligatoryjne</w:t>
      </w:r>
    </w:p>
    <w:p w:rsidR="00FC37E2" w:rsidRPr="00F85B32" w:rsidRDefault="00FC37E2" w:rsidP="00D3449F">
      <w:pPr>
        <w:numPr>
          <w:ilvl w:val="0"/>
          <w:numId w:val="3"/>
        </w:numPr>
        <w:tabs>
          <w:tab w:val="left" w:pos="360"/>
          <w:tab w:val="left" w:pos="426"/>
        </w:tabs>
        <w:spacing w:before="120"/>
        <w:ind w:left="360"/>
        <w:jc w:val="both"/>
        <w:rPr>
          <w:rFonts w:ascii="Tahoma" w:hAnsi="Tahoma" w:cs="Tahoma"/>
          <w:b/>
          <w:bCs/>
          <w:sz w:val="20"/>
          <w:szCs w:val="20"/>
        </w:rPr>
      </w:pPr>
      <w:bookmarkStart w:id="204" w:name="OLE_LINK3"/>
      <w:bookmarkStart w:id="205" w:name="OLE_LINK4"/>
      <w:r w:rsidRPr="00E47666">
        <w:rPr>
          <w:rFonts w:ascii="Tahoma" w:hAnsi="Tahoma" w:cs="Tahoma"/>
          <w:b/>
          <w:bCs/>
          <w:sz w:val="20"/>
          <w:szCs w:val="20"/>
        </w:rPr>
        <w:t>Klauzula reprezentantów</w:t>
      </w:r>
      <w:r w:rsidRPr="00F85B32">
        <w:rPr>
          <w:rFonts w:ascii="Tahoma" w:hAnsi="Tahoma" w:cs="Tahoma"/>
          <w:b/>
          <w:bCs/>
          <w:sz w:val="20"/>
          <w:szCs w:val="20"/>
        </w:rPr>
        <w:t xml:space="preserve"> </w:t>
      </w:r>
    </w:p>
    <w:p w:rsidR="00FC37E2" w:rsidRPr="00E47666" w:rsidRDefault="00FC37E2" w:rsidP="00E47666">
      <w:pPr>
        <w:tabs>
          <w:tab w:val="left" w:pos="360"/>
          <w:tab w:val="left" w:pos="426"/>
        </w:tabs>
        <w:ind w:left="357"/>
        <w:jc w:val="both"/>
        <w:rPr>
          <w:rFonts w:ascii="Tahoma" w:hAnsi="Tahoma" w:cs="Tahoma"/>
          <w:sz w:val="20"/>
          <w:szCs w:val="20"/>
        </w:rPr>
      </w:pPr>
      <w:r w:rsidRPr="00E47666">
        <w:rPr>
          <w:rFonts w:ascii="Tahoma" w:hAnsi="Tahoma" w:cs="Tahoma"/>
          <w:sz w:val="20"/>
          <w:szCs w:val="20"/>
        </w:rPr>
        <w:t>W przypadkach, gdy zapisy umowy ubezpieczenia, powszechnie obowiązujące przepisy prawa bądź ogólne warunki ubezpieczenia przewidują możliwość ograniczenia bądź odmowy wypłaty odszkodowania na skutek określonego działania lub zaniechania ubezpieczającego, ubezpieczonego bądź innych osób lub podmiotów określa się, że za działanie lub zaniechanie mogące stanowić podstawę ograniczenia bądź odmowy wypłaty odszkodowania uważa się wyłącznie działanie lub zaniechanie reprezentantów ubezpieczającego lub ubezpieczonego z winy umyślnej lub rażącego niedbalstwa. Ograniczenie bądź odmowa wypłaty odszkodo</w:t>
      </w:r>
      <w:r>
        <w:rPr>
          <w:rFonts w:ascii="Tahoma" w:hAnsi="Tahoma" w:cs="Tahoma"/>
          <w:sz w:val="20"/>
          <w:szCs w:val="20"/>
        </w:rPr>
        <w:t>wania może nastąpić wyłącznie w </w:t>
      </w:r>
      <w:r w:rsidRPr="00E47666">
        <w:rPr>
          <w:rFonts w:ascii="Tahoma" w:hAnsi="Tahoma" w:cs="Tahoma"/>
          <w:sz w:val="20"/>
          <w:szCs w:val="20"/>
        </w:rPr>
        <w:t xml:space="preserve">przypadku i zakresie, w którym działanie lub zaniechanie przyczyniło się do powstania lub powiększenia szkody. </w:t>
      </w:r>
    </w:p>
    <w:p w:rsidR="00FC37E2" w:rsidRPr="00F85B32" w:rsidRDefault="00FC37E2" w:rsidP="00E47666">
      <w:pPr>
        <w:tabs>
          <w:tab w:val="left" w:pos="360"/>
          <w:tab w:val="left" w:pos="426"/>
        </w:tabs>
        <w:ind w:left="357"/>
        <w:jc w:val="both"/>
        <w:rPr>
          <w:rFonts w:ascii="Tahoma" w:hAnsi="Tahoma" w:cs="Tahoma"/>
          <w:sz w:val="20"/>
          <w:szCs w:val="20"/>
        </w:rPr>
      </w:pPr>
      <w:r>
        <w:rPr>
          <w:rFonts w:ascii="Tahoma" w:hAnsi="Tahoma" w:cs="Tahoma"/>
          <w:sz w:val="20"/>
          <w:szCs w:val="20"/>
        </w:rPr>
        <w:tab/>
      </w:r>
      <w:r w:rsidRPr="00E47666">
        <w:rPr>
          <w:rFonts w:ascii="Tahoma" w:hAnsi="Tahoma" w:cs="Tahoma"/>
          <w:sz w:val="20"/>
          <w:szCs w:val="20"/>
        </w:rPr>
        <w:t xml:space="preserve">Za reprezentantów ubezpieczającego/ubezpieczonego uważa się ustawowe organy </w:t>
      </w:r>
      <w:r>
        <w:rPr>
          <w:rFonts w:ascii="Tahoma" w:hAnsi="Tahoma" w:cs="Tahoma"/>
          <w:sz w:val="20"/>
          <w:szCs w:val="20"/>
        </w:rPr>
        <w:t xml:space="preserve">Starostwa </w:t>
      </w:r>
      <w:r w:rsidRPr="00E47666">
        <w:rPr>
          <w:rFonts w:ascii="Tahoma" w:hAnsi="Tahoma" w:cs="Tahoma"/>
          <w:sz w:val="20"/>
          <w:szCs w:val="20"/>
        </w:rPr>
        <w:t>oraz dyrektorów jednostek podległych.</w:t>
      </w:r>
    </w:p>
    <w:p w:rsidR="00FC37E2" w:rsidRPr="00F85B32"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E47666">
        <w:rPr>
          <w:rFonts w:ascii="Tahoma" w:hAnsi="Tahoma" w:cs="Tahoma"/>
          <w:b/>
          <w:bCs/>
          <w:sz w:val="20"/>
          <w:szCs w:val="20"/>
        </w:rPr>
        <w:t>Klauzula jurysdykcyjna</w:t>
      </w:r>
    </w:p>
    <w:p w:rsidR="00FC37E2" w:rsidRDefault="00FC37E2" w:rsidP="00990DA1">
      <w:pPr>
        <w:ind w:left="426"/>
        <w:jc w:val="both"/>
        <w:rPr>
          <w:rFonts w:ascii="Tahoma" w:hAnsi="Tahoma" w:cs="Tahoma"/>
          <w:sz w:val="20"/>
          <w:szCs w:val="20"/>
        </w:rPr>
      </w:pPr>
      <w:r>
        <w:rPr>
          <w:rFonts w:ascii="Tahoma" w:hAnsi="Tahoma" w:cs="Tahoma"/>
          <w:sz w:val="20"/>
          <w:szCs w:val="20"/>
        </w:rPr>
        <w:t xml:space="preserve">Spory sądowe wynikające z niniejszej umowy ubezpieczenia będą rozpatrywać sądy właściwe dla siedziby ubezpieczającego. </w:t>
      </w:r>
    </w:p>
    <w:p w:rsidR="00FC37E2" w:rsidRPr="00D95180"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D95180">
        <w:rPr>
          <w:rFonts w:ascii="Tahoma" w:hAnsi="Tahoma" w:cs="Tahoma"/>
          <w:b/>
          <w:bCs/>
          <w:sz w:val="20"/>
          <w:szCs w:val="20"/>
        </w:rPr>
        <w:t xml:space="preserve">Klauzula regresowa </w:t>
      </w:r>
    </w:p>
    <w:p w:rsidR="00FC37E2" w:rsidRPr="00F97E71" w:rsidRDefault="00FC37E2" w:rsidP="00F97E71">
      <w:pPr>
        <w:tabs>
          <w:tab w:val="left" w:pos="360"/>
          <w:tab w:val="left" w:pos="426"/>
        </w:tabs>
        <w:ind w:left="357"/>
        <w:jc w:val="both"/>
        <w:rPr>
          <w:rFonts w:ascii="Tahoma" w:hAnsi="Tahoma" w:cs="Tahoma"/>
          <w:sz w:val="20"/>
          <w:szCs w:val="20"/>
        </w:rPr>
      </w:pPr>
      <w:r w:rsidRPr="00F97E71">
        <w:rPr>
          <w:rFonts w:ascii="Tahoma" w:hAnsi="Tahoma" w:cs="Tahoma"/>
          <w:sz w:val="20"/>
          <w:szCs w:val="20"/>
        </w:rPr>
        <w:t>W przypadku zapłaty odszkodowania przez ubezpieczyciela nie przechodzą na ubezpieczyciela roszczenia przeciwko osobom trzecim odpowiedzialnym za szkodę, jeśli są to:</w:t>
      </w:r>
    </w:p>
    <w:p w:rsidR="00FC37E2" w:rsidRPr="00F97E71" w:rsidRDefault="00FC37E2" w:rsidP="00F97E71">
      <w:pPr>
        <w:tabs>
          <w:tab w:val="left" w:pos="360"/>
          <w:tab w:val="left" w:pos="426"/>
        </w:tabs>
        <w:ind w:left="357"/>
        <w:jc w:val="both"/>
        <w:rPr>
          <w:rFonts w:ascii="Tahoma" w:hAnsi="Tahoma" w:cs="Tahoma"/>
          <w:sz w:val="20"/>
          <w:szCs w:val="20"/>
        </w:rPr>
      </w:pPr>
      <w:r w:rsidRPr="00F97E71">
        <w:rPr>
          <w:rFonts w:ascii="Tahoma" w:hAnsi="Tahoma" w:cs="Tahoma"/>
          <w:sz w:val="20"/>
          <w:szCs w:val="20"/>
        </w:rPr>
        <w:t>- pracownicy ubezpieczającego/ubezpieczonego; za pracownika uważana będzie osoba zatrudniona na podstawie umowy o pracę, powołania, wyboru, mianowania;</w:t>
      </w:r>
    </w:p>
    <w:p w:rsidR="00FC37E2" w:rsidRPr="00F97E71" w:rsidRDefault="00FC37E2" w:rsidP="00F97E71">
      <w:pPr>
        <w:tabs>
          <w:tab w:val="left" w:pos="360"/>
          <w:tab w:val="left" w:pos="426"/>
        </w:tabs>
        <w:ind w:left="357"/>
        <w:jc w:val="both"/>
        <w:rPr>
          <w:rFonts w:ascii="Tahoma" w:hAnsi="Tahoma" w:cs="Tahoma"/>
          <w:sz w:val="20"/>
          <w:szCs w:val="20"/>
        </w:rPr>
      </w:pPr>
      <w:r w:rsidRPr="00F97E71">
        <w:rPr>
          <w:rFonts w:ascii="Tahoma" w:hAnsi="Tahoma" w:cs="Tahoma"/>
          <w:sz w:val="20"/>
          <w:szCs w:val="20"/>
        </w:rPr>
        <w:t>- stażyści, praktykanci i wolontariusze, którym powierzono wykonywanie pracy,</w:t>
      </w:r>
    </w:p>
    <w:p w:rsidR="00FC37E2" w:rsidRPr="00F97E71" w:rsidRDefault="00FC37E2" w:rsidP="00F97E71">
      <w:pPr>
        <w:tabs>
          <w:tab w:val="left" w:pos="360"/>
          <w:tab w:val="left" w:pos="426"/>
        </w:tabs>
        <w:ind w:left="357"/>
        <w:jc w:val="both"/>
        <w:rPr>
          <w:rFonts w:ascii="Tahoma" w:hAnsi="Tahoma" w:cs="Tahoma"/>
          <w:sz w:val="20"/>
          <w:szCs w:val="20"/>
        </w:rPr>
      </w:pPr>
      <w:r w:rsidRPr="00F97E71">
        <w:rPr>
          <w:rFonts w:ascii="Tahoma" w:hAnsi="Tahoma" w:cs="Tahoma"/>
          <w:sz w:val="20"/>
          <w:szCs w:val="20"/>
        </w:rPr>
        <w:t>- osoby świadczące pracę na rzecz ubezpieczającego/ubezpieczonego w oparciu o umowę cywilnoprawną, z wyłączeniem osoby fizycznej, która zawarła z ubezpieczonym umowę cywilnoprawną jako przedsiębiorca,</w:t>
      </w:r>
    </w:p>
    <w:p w:rsidR="00FC37E2" w:rsidRPr="00F97E71" w:rsidRDefault="00FC37E2" w:rsidP="00F97E71">
      <w:pPr>
        <w:tabs>
          <w:tab w:val="left" w:pos="360"/>
          <w:tab w:val="left" w:pos="426"/>
        </w:tabs>
        <w:ind w:left="357"/>
        <w:jc w:val="both"/>
        <w:rPr>
          <w:rFonts w:ascii="Tahoma" w:hAnsi="Tahoma" w:cs="Tahoma"/>
          <w:sz w:val="20"/>
          <w:szCs w:val="20"/>
        </w:rPr>
      </w:pPr>
      <w:r w:rsidRPr="00F97E71">
        <w:rPr>
          <w:rFonts w:ascii="Tahoma" w:hAnsi="Tahoma" w:cs="Tahoma"/>
          <w:sz w:val="20"/>
          <w:szCs w:val="20"/>
        </w:rPr>
        <w:t>- osoby prowadzące działalność gospodarczą wyłącznie na rzecz ubezpieczającego/ubezpieczonego,</w:t>
      </w:r>
    </w:p>
    <w:p w:rsidR="00FC37E2" w:rsidRPr="00F97E71" w:rsidRDefault="00FC37E2" w:rsidP="00F97E71">
      <w:pPr>
        <w:tabs>
          <w:tab w:val="left" w:pos="360"/>
          <w:tab w:val="left" w:pos="426"/>
        </w:tabs>
        <w:ind w:left="357"/>
        <w:jc w:val="both"/>
        <w:rPr>
          <w:rFonts w:ascii="Tahoma" w:hAnsi="Tahoma" w:cs="Tahoma"/>
          <w:sz w:val="20"/>
          <w:szCs w:val="20"/>
        </w:rPr>
      </w:pPr>
      <w:r w:rsidRPr="00F97E71">
        <w:rPr>
          <w:rFonts w:ascii="Tahoma" w:hAnsi="Tahoma" w:cs="Tahoma"/>
          <w:sz w:val="20"/>
          <w:szCs w:val="20"/>
        </w:rPr>
        <w:t>- podmioty powiązane kapitałowo lub organizacyjnie z ubezpieczającym/ubezpieczonym,</w:t>
      </w:r>
    </w:p>
    <w:p w:rsidR="00FC37E2" w:rsidRPr="00F97E71" w:rsidRDefault="00FC37E2" w:rsidP="00F97E71">
      <w:pPr>
        <w:tabs>
          <w:tab w:val="left" w:pos="360"/>
          <w:tab w:val="left" w:pos="426"/>
        </w:tabs>
        <w:ind w:left="357"/>
        <w:jc w:val="both"/>
        <w:rPr>
          <w:rFonts w:ascii="Tahoma" w:hAnsi="Tahoma" w:cs="Tahoma"/>
          <w:sz w:val="20"/>
          <w:szCs w:val="20"/>
        </w:rPr>
      </w:pPr>
      <w:r w:rsidRPr="00F97E71">
        <w:rPr>
          <w:rFonts w:ascii="Tahoma" w:hAnsi="Tahoma" w:cs="Tahoma"/>
          <w:sz w:val="20"/>
          <w:szCs w:val="20"/>
        </w:rPr>
        <w:t>chyba, że sprawca wyrządził szkodę umyślnie</w:t>
      </w:r>
    </w:p>
    <w:p w:rsidR="00FC37E2" w:rsidRPr="00D95180"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F97E71">
        <w:rPr>
          <w:rFonts w:ascii="Tahoma" w:hAnsi="Tahoma" w:cs="Tahoma"/>
          <w:b/>
          <w:bCs/>
          <w:sz w:val="20"/>
          <w:szCs w:val="20"/>
        </w:rPr>
        <w:t>Klauzula prolongacyjna</w:t>
      </w:r>
    </w:p>
    <w:p w:rsidR="00FC37E2" w:rsidRPr="00F97E71" w:rsidRDefault="00FC37E2" w:rsidP="00F97E71">
      <w:pPr>
        <w:ind w:left="426"/>
        <w:jc w:val="both"/>
        <w:rPr>
          <w:rFonts w:ascii="Tahoma" w:hAnsi="Tahoma" w:cs="Tahoma"/>
          <w:sz w:val="20"/>
          <w:szCs w:val="20"/>
        </w:rPr>
      </w:pPr>
      <w:r w:rsidRPr="00F97E71">
        <w:rPr>
          <w:rFonts w:ascii="Tahoma" w:hAnsi="Tahoma" w:cs="Tahoma"/>
          <w:sz w:val="20"/>
          <w:szCs w:val="20"/>
        </w:rPr>
        <w:t>Jeżeli ubezpieczyciel ponosi odpowiedzialność jeszcze przed zapłaceniem składki lub jej pierwszej raty, a składka lub jej pierwsza rata nie została zapłacona w terminie określonym w umowie ubezpieczenia ustala się, że w takim wypadku Ubezpieczyciel zwróci się w piśmie skierowanym do Ubezpieczającego z wezwaniem do zapłaty zaległej składki lub jej raty, wyznaczając termin dodatkowy nie krótszy niż 14 dni od daty doręczenia pisma.</w:t>
      </w:r>
    </w:p>
    <w:p w:rsidR="00FC37E2" w:rsidRPr="00D95180" w:rsidRDefault="00FC37E2" w:rsidP="00F97E71">
      <w:pPr>
        <w:ind w:left="426"/>
        <w:jc w:val="both"/>
        <w:rPr>
          <w:rFonts w:ascii="Tahoma" w:hAnsi="Tahoma" w:cs="Tahoma"/>
          <w:sz w:val="20"/>
          <w:szCs w:val="20"/>
        </w:rPr>
      </w:pPr>
      <w:r w:rsidRPr="00F97E71">
        <w:rPr>
          <w:rFonts w:ascii="Tahoma" w:hAnsi="Tahoma" w:cs="Tahoma"/>
          <w:sz w:val="20"/>
          <w:szCs w:val="20"/>
        </w:rPr>
        <w:t>O ile w przypadku braku zapłaty składki umowa ubezpieczenia nie zostanie wypowiedziana przez ubezpieczyciela, ochrona ubezpieczeniowa istnieje z zachowaniem ciągłości a termin płatności uważa się za prolongowany do daty zapłaty składki lub jej pierwszej raty. W przypadku wypowiedzenia przez ubezpieczyciela umowy ubezpieczenia z powodu braku zapłaty w terminie składki lub jej pierwszej raty ubezpieczyciel zachowuje prawo do żądania zapłaty składki za okres, przez który ponosił odpowiedzialność.</w:t>
      </w:r>
    </w:p>
    <w:p w:rsidR="00FC37E2" w:rsidRPr="00D95180"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D95180">
        <w:rPr>
          <w:rFonts w:ascii="Tahoma" w:hAnsi="Tahoma" w:cs="Tahoma"/>
          <w:b/>
          <w:bCs/>
          <w:sz w:val="20"/>
          <w:szCs w:val="20"/>
        </w:rPr>
        <w:t>Klauzula płatności rat</w:t>
      </w:r>
    </w:p>
    <w:p w:rsidR="00FC37E2" w:rsidRPr="00D95180" w:rsidRDefault="00FC37E2" w:rsidP="00990DA1">
      <w:pPr>
        <w:ind w:left="426"/>
        <w:jc w:val="both"/>
        <w:rPr>
          <w:rFonts w:ascii="Tahoma" w:hAnsi="Tahoma" w:cs="Tahoma"/>
          <w:sz w:val="20"/>
          <w:szCs w:val="20"/>
        </w:rPr>
      </w:pPr>
      <w:r w:rsidRPr="00D95180">
        <w:rPr>
          <w:rFonts w:ascii="Tahoma" w:hAnsi="Tahoma" w:cs="Tahoma"/>
          <w:sz w:val="20"/>
          <w:szCs w:val="20"/>
        </w:rPr>
        <w:t>Ustala się, że Ubezpieczyciel nie może potrącać z odszkodowania rat składek należnych, lecz jeszcze nie wymagalnych. Nie będzie również żądał wcześniejszego opłacenia pozostałej do zapłacenia części składki.</w:t>
      </w:r>
    </w:p>
    <w:p w:rsidR="00FC37E2" w:rsidRPr="00D95180"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D95180">
        <w:rPr>
          <w:rFonts w:ascii="Tahoma" w:hAnsi="Tahoma" w:cs="Tahoma"/>
          <w:b/>
          <w:bCs/>
          <w:sz w:val="20"/>
          <w:szCs w:val="20"/>
        </w:rPr>
        <w:t>Klauzula odroczonej płatności</w:t>
      </w:r>
    </w:p>
    <w:p w:rsidR="00FC37E2" w:rsidRPr="00D95180" w:rsidRDefault="00FC37E2" w:rsidP="00990DA1">
      <w:pPr>
        <w:ind w:left="426"/>
        <w:jc w:val="both"/>
        <w:rPr>
          <w:rFonts w:ascii="Tahoma" w:hAnsi="Tahoma" w:cs="Tahoma"/>
          <w:sz w:val="20"/>
          <w:szCs w:val="20"/>
        </w:rPr>
      </w:pPr>
      <w:r w:rsidRPr="00D95180">
        <w:rPr>
          <w:rFonts w:ascii="Tahoma" w:hAnsi="Tahoma" w:cs="Tahoma"/>
          <w:sz w:val="20"/>
          <w:szCs w:val="20"/>
        </w:rPr>
        <w:t>Określa się, że w przypadku, gdy warunki umowy ubezpieczenia przewidują odroczoną płatność składki lub jej pierwszej raty ochrona ubezpieczeniowa rozpoczyna się w dniu określonym w umowie ubezpieczenia jako początek okresu ubezpieczenia.</w:t>
      </w:r>
    </w:p>
    <w:p w:rsidR="00FC37E2" w:rsidRPr="00F85B32"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F85B32">
        <w:rPr>
          <w:rFonts w:ascii="Tahoma" w:hAnsi="Tahoma" w:cs="Tahoma"/>
          <w:b/>
          <w:bCs/>
          <w:sz w:val="20"/>
          <w:szCs w:val="20"/>
        </w:rPr>
        <w:t>Klauzula stempla bankowego</w:t>
      </w:r>
    </w:p>
    <w:p w:rsidR="00FC37E2" w:rsidRDefault="00FC37E2" w:rsidP="00990DA1">
      <w:pPr>
        <w:ind w:left="426"/>
        <w:jc w:val="both"/>
        <w:rPr>
          <w:rFonts w:ascii="Tahoma" w:hAnsi="Tahoma" w:cs="Tahoma"/>
          <w:sz w:val="20"/>
          <w:szCs w:val="20"/>
        </w:rPr>
      </w:pPr>
      <w:r>
        <w:rPr>
          <w:rFonts w:ascii="Tahoma" w:hAnsi="Tahoma" w:cs="Tahoma"/>
          <w:sz w:val="20"/>
          <w:szCs w:val="20"/>
        </w:rPr>
        <w:t>Za datę zapłaty składki lub jej raty uważa się chwilę złożenia zlecenia w banku lub urzędzie pocztowym na właściwy rachunek zakładu ubezpieczeń, pod warunkiem wystarczającej ilości środków na rachunku do wykonania przelewu.</w:t>
      </w:r>
    </w:p>
    <w:p w:rsidR="00FC37E2" w:rsidRPr="00F85B32"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F85B32">
        <w:rPr>
          <w:rFonts w:ascii="Tahoma" w:hAnsi="Tahoma" w:cs="Tahoma"/>
          <w:b/>
          <w:bCs/>
          <w:sz w:val="20"/>
          <w:szCs w:val="20"/>
        </w:rPr>
        <w:t>Klauzula dokumentowa</w:t>
      </w:r>
    </w:p>
    <w:p w:rsidR="00FC37E2" w:rsidRPr="00747555" w:rsidRDefault="00FC37E2" w:rsidP="00747555">
      <w:pPr>
        <w:ind w:left="426"/>
        <w:jc w:val="both"/>
        <w:rPr>
          <w:rFonts w:ascii="Tahoma" w:hAnsi="Tahoma" w:cs="Tahoma"/>
          <w:sz w:val="20"/>
          <w:szCs w:val="20"/>
        </w:rPr>
      </w:pPr>
      <w:r w:rsidRPr="00747555">
        <w:rPr>
          <w:rFonts w:ascii="Tahoma" w:hAnsi="Tahoma" w:cs="Tahoma"/>
          <w:sz w:val="20"/>
          <w:szCs w:val="20"/>
        </w:rPr>
        <w:t>W przypadku szkody, w celu udokumentowania roszczenia ubezpieczyciel będzie wymagał od ubezpieczonego wyłącznie dokumentów i informacji, w których posiadaniu ubezpieczony jest, które może pozyskać, lub których opracowanie lub przygotowanie jest wykonalne i nie</w:t>
      </w:r>
      <w:r>
        <w:rPr>
          <w:rFonts w:ascii="Tahoma" w:hAnsi="Tahoma" w:cs="Tahoma"/>
          <w:sz w:val="20"/>
          <w:szCs w:val="20"/>
        </w:rPr>
        <w:t xml:space="preserve"> wiąże się z </w:t>
      </w:r>
      <w:r w:rsidRPr="00747555">
        <w:rPr>
          <w:rFonts w:ascii="Tahoma" w:hAnsi="Tahoma" w:cs="Tahoma"/>
          <w:sz w:val="20"/>
          <w:szCs w:val="20"/>
        </w:rPr>
        <w:t xml:space="preserve">trudnościami lub kosztami niewspółmiernie wysokimi do wartości roszczenia. </w:t>
      </w:r>
    </w:p>
    <w:p w:rsidR="00FC37E2" w:rsidRDefault="00FC37E2" w:rsidP="00747555">
      <w:pPr>
        <w:ind w:left="426"/>
        <w:jc w:val="both"/>
        <w:rPr>
          <w:rFonts w:ascii="Tahoma" w:hAnsi="Tahoma" w:cs="Tahoma"/>
          <w:sz w:val="20"/>
          <w:szCs w:val="20"/>
        </w:rPr>
      </w:pPr>
      <w:r w:rsidRPr="00747555">
        <w:rPr>
          <w:rFonts w:ascii="Tahoma" w:hAnsi="Tahoma" w:cs="Tahoma"/>
          <w:sz w:val="20"/>
          <w:szCs w:val="20"/>
        </w:rPr>
        <w:t xml:space="preserve">W razie wątpliwości określa się, że zastrzeżenie oznacza, że ubezpieczyciel nie będzie żądał i nie będzie uzależniał wypłaty odszkodowania od dostarczenia/wykonania ekspertyz, analiz czy opracowań, których ubezpieczony nie ma obowiązku posiadania, lub których opracowanie jest kosztowne i/lub czasochłonne, jeśli nie są one niezbędne do ustalenia odpowiedzialności, przyczyny </w:t>
      </w:r>
      <w:r w:rsidRPr="00D926F7">
        <w:rPr>
          <w:rFonts w:ascii="Tahoma" w:hAnsi="Tahoma" w:cs="Tahoma"/>
          <w:sz w:val="20"/>
          <w:szCs w:val="20"/>
        </w:rPr>
        <w:t>okoliczności oraz wykazania faktu i wysokości szkody, a także ustalenia odpowiedzialności ubezpieczyciela.</w:t>
      </w:r>
    </w:p>
    <w:p w:rsidR="00FC37E2" w:rsidRPr="00F85B32" w:rsidRDefault="00FC37E2" w:rsidP="00D3449F">
      <w:pPr>
        <w:keepNext/>
        <w:keepLines/>
        <w:numPr>
          <w:ilvl w:val="0"/>
          <w:numId w:val="3"/>
        </w:numPr>
        <w:tabs>
          <w:tab w:val="left" w:pos="359"/>
          <w:tab w:val="left" w:pos="426"/>
        </w:tabs>
        <w:spacing w:before="120"/>
        <w:ind w:left="360"/>
        <w:jc w:val="both"/>
        <w:rPr>
          <w:rFonts w:ascii="Tahoma" w:hAnsi="Tahoma" w:cs="Tahoma"/>
          <w:b/>
          <w:bCs/>
          <w:sz w:val="20"/>
          <w:szCs w:val="20"/>
        </w:rPr>
      </w:pPr>
      <w:r w:rsidRPr="00F85B32">
        <w:rPr>
          <w:rFonts w:ascii="Tahoma" w:hAnsi="Tahoma" w:cs="Tahoma"/>
          <w:b/>
          <w:bCs/>
          <w:sz w:val="20"/>
          <w:szCs w:val="20"/>
        </w:rPr>
        <w:t xml:space="preserve">Klauzula przeniesienia mienia </w:t>
      </w:r>
    </w:p>
    <w:p w:rsidR="00FC37E2" w:rsidRPr="00B64998" w:rsidRDefault="00FC37E2" w:rsidP="00747555">
      <w:pPr>
        <w:keepNext/>
        <w:keepLines/>
        <w:ind w:left="425"/>
        <w:jc w:val="both"/>
        <w:rPr>
          <w:rFonts w:ascii="Tahoma" w:hAnsi="Tahoma" w:cs="Tahoma"/>
          <w:sz w:val="20"/>
          <w:szCs w:val="20"/>
        </w:rPr>
      </w:pPr>
      <w:r w:rsidRPr="00D926F7">
        <w:rPr>
          <w:rFonts w:ascii="Tahoma" w:hAnsi="Tahoma" w:cs="Tahoma"/>
          <w:sz w:val="20"/>
          <w:szCs w:val="20"/>
        </w:rPr>
        <w:t>Mienie wskazane do ubezpieczenia objęte jest ochroną ubezpieczeniową w ubezpieczonych lokalizacjach niezależnie od przyporządkowania do lokalizacji, która została wskazana jako miejsce ubezpieczenia (również w przypadku jego przeniesienia do innej lokalizacji). Ochroną ubezpieczeniową jest objęte również mienie w trakcie transportu pomiędzy lokalizacjami, o ile nie jest to sprzęt przenośny podlegający ubezpieczeniu na odrębnych warunkach.</w:t>
      </w:r>
      <w:r w:rsidRPr="00B64998">
        <w:rPr>
          <w:rFonts w:ascii="Tahoma" w:hAnsi="Tahoma" w:cs="Tahoma"/>
          <w:sz w:val="20"/>
          <w:szCs w:val="20"/>
        </w:rPr>
        <w:t xml:space="preserve"> </w:t>
      </w:r>
    </w:p>
    <w:p w:rsidR="00FC37E2" w:rsidRDefault="00FC37E2" w:rsidP="00990DA1">
      <w:pPr>
        <w:ind w:left="426"/>
        <w:jc w:val="both"/>
        <w:rPr>
          <w:rFonts w:ascii="Tahoma" w:hAnsi="Tahoma" w:cs="Tahoma"/>
          <w:sz w:val="20"/>
          <w:szCs w:val="20"/>
        </w:rPr>
      </w:pPr>
      <w:r w:rsidRPr="00B64998">
        <w:rPr>
          <w:rFonts w:ascii="Tahoma" w:hAnsi="Tahoma" w:cs="Tahoma"/>
          <w:sz w:val="20"/>
          <w:szCs w:val="20"/>
        </w:rPr>
        <w:t>Maksymalny limit odpowiedzialności dla mienia przeniesionego do innej lokalizacji wynosi 50 000 zł w danej lokalizacji, nie więcej niż 100</w:t>
      </w:r>
      <w:r>
        <w:rPr>
          <w:rFonts w:ascii="Tahoma" w:hAnsi="Tahoma" w:cs="Tahoma"/>
          <w:sz w:val="20"/>
          <w:szCs w:val="20"/>
        </w:rPr>
        <w:t> </w:t>
      </w:r>
      <w:r w:rsidRPr="00B64998">
        <w:rPr>
          <w:rFonts w:ascii="Tahoma" w:hAnsi="Tahoma" w:cs="Tahoma"/>
          <w:sz w:val="20"/>
          <w:szCs w:val="20"/>
        </w:rPr>
        <w:t>000</w:t>
      </w:r>
      <w:r>
        <w:rPr>
          <w:rFonts w:ascii="Tahoma" w:hAnsi="Tahoma" w:cs="Tahoma"/>
          <w:sz w:val="20"/>
          <w:szCs w:val="20"/>
        </w:rPr>
        <w:t> </w:t>
      </w:r>
      <w:r w:rsidRPr="00B64998">
        <w:rPr>
          <w:rFonts w:ascii="Tahoma" w:hAnsi="Tahoma" w:cs="Tahoma"/>
          <w:sz w:val="20"/>
          <w:szCs w:val="20"/>
        </w:rPr>
        <w:t>zł dla pojedynczej jednostki.</w:t>
      </w:r>
    </w:p>
    <w:p w:rsidR="00FC37E2" w:rsidRDefault="00FC37E2" w:rsidP="00990DA1">
      <w:pPr>
        <w:ind w:left="426"/>
        <w:jc w:val="both"/>
        <w:rPr>
          <w:rFonts w:ascii="Tahoma" w:hAnsi="Tahoma" w:cs="Tahoma"/>
          <w:sz w:val="20"/>
          <w:szCs w:val="20"/>
        </w:rPr>
      </w:pPr>
      <w:r w:rsidRPr="00D926F7">
        <w:rPr>
          <w:rFonts w:ascii="Tahoma" w:hAnsi="Tahoma" w:cs="Tahoma"/>
          <w:sz w:val="20"/>
          <w:szCs w:val="20"/>
        </w:rPr>
        <w:t>Maksymalny limit dla mienia w trakcie transportu pomiędzy lokalizacjami wynosi 100 000 zł na jedno i</w:t>
      </w:r>
      <w:r>
        <w:rPr>
          <w:rFonts w:ascii="Tahoma" w:hAnsi="Tahoma" w:cs="Tahoma"/>
          <w:sz w:val="20"/>
          <w:szCs w:val="20"/>
        </w:rPr>
        <w:t> </w:t>
      </w:r>
      <w:r w:rsidRPr="00D926F7">
        <w:rPr>
          <w:rFonts w:ascii="Tahoma" w:hAnsi="Tahoma" w:cs="Tahoma"/>
          <w:sz w:val="20"/>
          <w:szCs w:val="20"/>
        </w:rPr>
        <w:t>wszystkie zdarzenia w okresie ubezpieczenia, wspólny dla ubezpieczeń których dotyczy</w:t>
      </w:r>
      <w:r>
        <w:rPr>
          <w:rFonts w:ascii="Tahoma" w:hAnsi="Tahoma" w:cs="Tahoma"/>
          <w:sz w:val="20"/>
          <w:szCs w:val="20"/>
        </w:rPr>
        <w:t xml:space="preserve">. </w:t>
      </w:r>
    </w:p>
    <w:p w:rsidR="00FC37E2" w:rsidRDefault="00FC37E2" w:rsidP="00D926F7">
      <w:pPr>
        <w:keepNext/>
        <w:keepLines/>
        <w:numPr>
          <w:ilvl w:val="0"/>
          <w:numId w:val="3"/>
        </w:numPr>
        <w:tabs>
          <w:tab w:val="left" w:pos="359"/>
          <w:tab w:val="left" w:pos="426"/>
        </w:tabs>
        <w:spacing w:before="120"/>
        <w:ind w:left="360"/>
        <w:jc w:val="both"/>
        <w:rPr>
          <w:rFonts w:ascii="Tahoma" w:hAnsi="Tahoma" w:cs="Tahoma"/>
          <w:b/>
          <w:bCs/>
          <w:sz w:val="20"/>
          <w:szCs w:val="20"/>
        </w:rPr>
      </w:pPr>
      <w:r w:rsidRPr="00D926F7">
        <w:rPr>
          <w:rFonts w:ascii="Tahoma" w:hAnsi="Tahoma" w:cs="Tahoma"/>
          <w:b/>
          <w:bCs/>
          <w:sz w:val="20"/>
          <w:szCs w:val="20"/>
        </w:rPr>
        <w:tab/>
        <w:t>Klauzula przejścia własności</w:t>
      </w:r>
    </w:p>
    <w:p w:rsidR="00FC37E2" w:rsidRPr="00D926F7" w:rsidRDefault="00FC37E2" w:rsidP="00D926F7">
      <w:pPr>
        <w:keepNext/>
        <w:keepLines/>
        <w:ind w:left="425"/>
        <w:jc w:val="both"/>
        <w:rPr>
          <w:rFonts w:ascii="Tahoma" w:hAnsi="Tahoma" w:cs="Tahoma"/>
          <w:sz w:val="20"/>
          <w:szCs w:val="20"/>
        </w:rPr>
      </w:pPr>
      <w:r w:rsidRPr="00D926F7">
        <w:rPr>
          <w:rFonts w:ascii="Tahoma" w:hAnsi="Tahoma" w:cs="Tahoma"/>
          <w:sz w:val="20"/>
          <w:szCs w:val="20"/>
        </w:rPr>
        <w:t>W razie przejścia na ubezpieczającego własności przedmiotu użytkowanego przez ubezpieczonego na mocy umowy cywilnoprawnej i objętego niniejszym ubezpieczeniem nie ulega rozwiązaniu umowa ubezpieczenia w stosunku do tego przedmiotu.</w:t>
      </w:r>
    </w:p>
    <w:p w:rsidR="00FC37E2" w:rsidRPr="00D95180" w:rsidRDefault="00FC37E2" w:rsidP="00D3449F">
      <w:pPr>
        <w:keepNext/>
        <w:keepLines/>
        <w:numPr>
          <w:ilvl w:val="0"/>
          <w:numId w:val="3"/>
        </w:numPr>
        <w:tabs>
          <w:tab w:val="left" w:pos="360"/>
          <w:tab w:val="left" w:pos="426"/>
        </w:tabs>
        <w:spacing w:before="120"/>
        <w:ind w:left="357"/>
        <w:jc w:val="both"/>
        <w:rPr>
          <w:rFonts w:ascii="Tahoma" w:hAnsi="Tahoma" w:cs="Tahoma"/>
          <w:b/>
          <w:bCs/>
          <w:sz w:val="20"/>
          <w:szCs w:val="20"/>
        </w:rPr>
      </w:pPr>
      <w:r w:rsidRPr="00D95180">
        <w:rPr>
          <w:rFonts w:ascii="Tahoma" w:hAnsi="Tahoma" w:cs="Tahoma"/>
          <w:b/>
          <w:bCs/>
          <w:sz w:val="20"/>
          <w:szCs w:val="20"/>
        </w:rPr>
        <w:t xml:space="preserve">Klauzula automatycznego pokrycia nowonabytego mienia </w:t>
      </w:r>
    </w:p>
    <w:p w:rsidR="00FC37E2" w:rsidRPr="00D926F7" w:rsidRDefault="00FC37E2" w:rsidP="00D926F7">
      <w:pPr>
        <w:keepNext/>
        <w:keepLines/>
        <w:ind w:left="425"/>
        <w:jc w:val="both"/>
        <w:rPr>
          <w:rFonts w:ascii="Tahoma" w:hAnsi="Tahoma" w:cs="Tahoma"/>
          <w:sz w:val="20"/>
          <w:szCs w:val="20"/>
        </w:rPr>
      </w:pPr>
      <w:r>
        <w:rPr>
          <w:rFonts w:ascii="Tahoma" w:hAnsi="Tahoma" w:cs="Tahoma"/>
          <w:sz w:val="20"/>
          <w:szCs w:val="20"/>
        </w:rPr>
        <w:t xml:space="preserve">1. </w:t>
      </w:r>
      <w:r w:rsidRPr="00D926F7">
        <w:rPr>
          <w:rFonts w:ascii="Tahoma" w:hAnsi="Tahoma" w:cs="Tahoma"/>
          <w:b/>
          <w:bCs/>
          <w:sz w:val="20"/>
          <w:szCs w:val="20"/>
        </w:rPr>
        <w:t>Nowonabytego mienia</w:t>
      </w:r>
      <w:r w:rsidRPr="00D926F7">
        <w:rPr>
          <w:rFonts w:ascii="Tahoma" w:hAnsi="Tahoma" w:cs="Tahoma"/>
          <w:sz w:val="20"/>
          <w:szCs w:val="20"/>
        </w:rPr>
        <w:t xml:space="preserve"> </w:t>
      </w:r>
      <w:r>
        <w:rPr>
          <w:rFonts w:ascii="Tahoma" w:hAnsi="Tahoma" w:cs="Tahoma"/>
          <w:sz w:val="20"/>
          <w:szCs w:val="20"/>
        </w:rPr>
        <w:t xml:space="preserve">- </w:t>
      </w:r>
      <w:r w:rsidRPr="00D926F7">
        <w:rPr>
          <w:rFonts w:ascii="Tahoma" w:hAnsi="Tahoma" w:cs="Tahoma"/>
          <w:sz w:val="20"/>
          <w:szCs w:val="20"/>
        </w:rPr>
        <w:t xml:space="preserve">ubezpieczyciel obejmuje ochroną ubezpieczeniową nowonabyte mienie, lub mienie, którego wartość wzrosła w okresie ubezpieczenia na skutek modernizacji, inwestycji i innych czynności podnoszących jego wartość z dniem przejścia na ubezpieczającego ryzyka utraty lub uszkodzenia tego mienia (np. dostarczenia sprzętu, jeśli nastąpiło przed wpisaniem mienia do ewidencji). Dotyczy to również mienia użytkowanego na podstawie umowy cywilnoprawnej (najem, dzierżawa, leasing), o ile na ubezpieczającym ciąży ryzyko utraty lub uszkodzenia mienia. </w:t>
      </w:r>
    </w:p>
    <w:p w:rsidR="00FC37E2" w:rsidRPr="00D926F7" w:rsidRDefault="00FC37E2" w:rsidP="00D926F7">
      <w:pPr>
        <w:keepNext/>
        <w:keepLines/>
        <w:ind w:left="425"/>
        <w:jc w:val="both"/>
        <w:rPr>
          <w:rFonts w:ascii="Tahoma" w:hAnsi="Tahoma" w:cs="Tahoma"/>
          <w:sz w:val="20"/>
          <w:szCs w:val="20"/>
        </w:rPr>
      </w:pPr>
      <w:r w:rsidRPr="00D926F7">
        <w:rPr>
          <w:rFonts w:ascii="Tahoma" w:hAnsi="Tahoma" w:cs="Tahoma"/>
          <w:sz w:val="20"/>
          <w:szCs w:val="20"/>
        </w:rPr>
        <w:t xml:space="preserve">Ochroną objęte jest również mienie nabyte w okresie pomiędzy sporządzeniem wykazów mienia dla celów postępowania lub zaktualizowanych wykazów do wystawienia polis a początkiem okresu ubezpieczenia. </w:t>
      </w:r>
    </w:p>
    <w:p w:rsidR="00FC37E2" w:rsidRDefault="00FC37E2" w:rsidP="00B64998">
      <w:pPr>
        <w:ind w:left="360"/>
        <w:jc w:val="both"/>
        <w:rPr>
          <w:rFonts w:ascii="Tahoma" w:hAnsi="Tahoma" w:cs="Tahoma"/>
          <w:sz w:val="20"/>
          <w:szCs w:val="20"/>
        </w:rPr>
      </w:pPr>
      <w:r w:rsidRPr="00D926F7">
        <w:rPr>
          <w:rFonts w:ascii="Tahoma" w:hAnsi="Tahoma" w:cs="Tahoma"/>
          <w:sz w:val="20"/>
          <w:szCs w:val="20"/>
        </w:rPr>
        <w:t>Składka (dopłata lub zwrot zależnie od salda zmian stanu ubezpieczonego mienia) wynikająca z zapisów niniejszej klauzuli zostanie rozliczona w ciągu 45 dni po zakończeniu okresu ubezpieczenia proporcjonalnie do czasu, w jakim zakład ubezpieczeń ponosił zwiększone lub zmniejszone ryzyko, na podstawie zestawienia mienia wraz z datami przejścia lub zejścia ryzyka dostarczonego przez ubezpieczającego/ubezpieczonego. W braku takiego zestawienia ubezpieczyciel może dokonać rozliczenia składki na podstawie zestawienia aktualizacyjnego (na kolejny okres ubezpieczenia), z</w:t>
      </w:r>
      <w:r>
        <w:rPr>
          <w:rFonts w:ascii="Tahoma" w:hAnsi="Tahoma" w:cs="Tahoma"/>
          <w:sz w:val="20"/>
          <w:szCs w:val="20"/>
        </w:rPr>
        <w:t> </w:t>
      </w:r>
      <w:r w:rsidRPr="00D926F7">
        <w:rPr>
          <w:rFonts w:ascii="Tahoma" w:hAnsi="Tahoma" w:cs="Tahoma"/>
          <w:sz w:val="20"/>
          <w:szCs w:val="20"/>
        </w:rPr>
        <w:t>zastosowaniem rozliczenia uproszczonego (połowa stawki rocznej naliczona od różnicy w wartości mienia pomiędzy początkiem a końcem okresu ubezpieczenia).</w:t>
      </w:r>
      <w:r>
        <w:rPr>
          <w:rFonts w:ascii="Tahoma" w:hAnsi="Tahoma" w:cs="Tahoma"/>
          <w:sz w:val="20"/>
          <w:szCs w:val="20"/>
        </w:rPr>
        <w:t xml:space="preserve"> </w:t>
      </w:r>
    </w:p>
    <w:p w:rsidR="00FC37E2" w:rsidRPr="00B210D7" w:rsidRDefault="00FC37E2" w:rsidP="00B64998">
      <w:pPr>
        <w:ind w:left="360"/>
        <w:jc w:val="both"/>
        <w:rPr>
          <w:rFonts w:ascii="Tahoma" w:hAnsi="Tahoma" w:cs="Tahoma"/>
          <w:sz w:val="20"/>
          <w:szCs w:val="20"/>
        </w:rPr>
      </w:pPr>
      <w:r w:rsidRPr="00CC62F0">
        <w:rPr>
          <w:rFonts w:ascii="Tahoma" w:hAnsi="Tahoma" w:cs="Tahoma"/>
          <w:sz w:val="20"/>
          <w:szCs w:val="20"/>
          <w:u w:val="single"/>
        </w:rPr>
        <w:t>Limit</w:t>
      </w:r>
      <w:r w:rsidRPr="00B210D7">
        <w:rPr>
          <w:rFonts w:ascii="Tahoma" w:hAnsi="Tahoma" w:cs="Tahoma"/>
          <w:sz w:val="20"/>
          <w:szCs w:val="20"/>
        </w:rPr>
        <w:t xml:space="preserve"> 15 % wartości danej grupy mienia wymienionej w polisie dla danego ubezpieczonego, jednak nie mniej niż 10</w:t>
      </w:r>
      <w:r>
        <w:rPr>
          <w:rFonts w:ascii="Tahoma" w:hAnsi="Tahoma" w:cs="Tahoma"/>
          <w:sz w:val="20"/>
          <w:szCs w:val="20"/>
        </w:rPr>
        <w:t> 000 </w:t>
      </w:r>
      <w:r w:rsidRPr="00B210D7">
        <w:rPr>
          <w:rFonts w:ascii="Tahoma" w:hAnsi="Tahoma" w:cs="Tahoma"/>
          <w:sz w:val="20"/>
          <w:szCs w:val="20"/>
        </w:rPr>
        <w:t xml:space="preserve">zł </w:t>
      </w:r>
      <w:r w:rsidRPr="00B210D7" w:rsidDel="002D4624">
        <w:rPr>
          <w:rFonts w:ascii="Tahoma" w:hAnsi="Tahoma" w:cs="Tahoma"/>
          <w:sz w:val="20"/>
          <w:szCs w:val="20"/>
        </w:rPr>
        <w:t xml:space="preserve"> </w:t>
      </w:r>
      <w:r w:rsidRPr="00B210D7">
        <w:rPr>
          <w:rFonts w:ascii="Tahoma" w:hAnsi="Tahoma" w:cs="Tahoma"/>
          <w:sz w:val="20"/>
          <w:szCs w:val="20"/>
        </w:rPr>
        <w:t>dla sprzętu elektronicznego, 2 000</w:t>
      </w:r>
      <w:r>
        <w:rPr>
          <w:rFonts w:ascii="Tahoma" w:hAnsi="Tahoma" w:cs="Tahoma"/>
          <w:sz w:val="20"/>
          <w:szCs w:val="20"/>
        </w:rPr>
        <w:t> </w:t>
      </w:r>
      <w:r w:rsidRPr="00B210D7">
        <w:rPr>
          <w:rFonts w:ascii="Tahoma" w:hAnsi="Tahoma" w:cs="Tahoma"/>
          <w:sz w:val="20"/>
          <w:szCs w:val="20"/>
        </w:rPr>
        <w:t>000</w:t>
      </w:r>
      <w:r>
        <w:rPr>
          <w:rFonts w:ascii="Tahoma" w:hAnsi="Tahoma" w:cs="Tahoma"/>
          <w:sz w:val="20"/>
          <w:szCs w:val="20"/>
        </w:rPr>
        <w:t> </w:t>
      </w:r>
      <w:r w:rsidRPr="00B210D7">
        <w:rPr>
          <w:rFonts w:ascii="Tahoma" w:hAnsi="Tahoma" w:cs="Tahoma"/>
          <w:sz w:val="20"/>
          <w:szCs w:val="20"/>
        </w:rPr>
        <w:t>zł dla budynków i 100</w:t>
      </w:r>
      <w:r>
        <w:rPr>
          <w:rFonts w:ascii="Tahoma" w:hAnsi="Tahoma" w:cs="Tahoma"/>
          <w:sz w:val="20"/>
          <w:szCs w:val="20"/>
        </w:rPr>
        <w:t> </w:t>
      </w:r>
      <w:r w:rsidRPr="00B210D7">
        <w:rPr>
          <w:rFonts w:ascii="Tahoma" w:hAnsi="Tahoma" w:cs="Tahoma"/>
          <w:sz w:val="20"/>
          <w:szCs w:val="20"/>
        </w:rPr>
        <w:t>000</w:t>
      </w:r>
      <w:r>
        <w:rPr>
          <w:rFonts w:ascii="Tahoma" w:hAnsi="Tahoma" w:cs="Tahoma"/>
          <w:sz w:val="20"/>
          <w:szCs w:val="20"/>
        </w:rPr>
        <w:t> </w:t>
      </w:r>
      <w:r w:rsidRPr="00B210D7">
        <w:rPr>
          <w:rFonts w:ascii="Tahoma" w:hAnsi="Tahoma" w:cs="Tahoma"/>
          <w:sz w:val="20"/>
          <w:szCs w:val="20"/>
        </w:rPr>
        <w:t xml:space="preserve">zł dla pozostałego mienia dla każdej jednostki. </w:t>
      </w:r>
    </w:p>
    <w:p w:rsidR="00FC37E2" w:rsidRDefault="00FC37E2" w:rsidP="00B64998">
      <w:pPr>
        <w:ind w:left="360"/>
        <w:jc w:val="both"/>
        <w:rPr>
          <w:rFonts w:ascii="Tahoma" w:hAnsi="Tahoma" w:cs="Tahoma"/>
          <w:sz w:val="20"/>
          <w:szCs w:val="20"/>
        </w:rPr>
      </w:pPr>
      <w:r w:rsidRPr="00B210D7">
        <w:rPr>
          <w:rFonts w:ascii="Tahoma" w:hAnsi="Tahoma" w:cs="Tahoma"/>
          <w:sz w:val="20"/>
          <w:szCs w:val="20"/>
        </w:rPr>
        <w:t>Limit ulega odnowieniu każdorazowo po zgłoszeniu ubezpieczycielowi nowego mienia.</w:t>
      </w:r>
    </w:p>
    <w:p w:rsidR="00FC37E2" w:rsidRPr="00CC62F0" w:rsidRDefault="00FC37E2" w:rsidP="00CC62F0">
      <w:pPr>
        <w:ind w:left="360"/>
        <w:jc w:val="both"/>
        <w:rPr>
          <w:rFonts w:ascii="Tahoma" w:hAnsi="Tahoma" w:cs="Tahoma"/>
          <w:sz w:val="20"/>
          <w:szCs w:val="20"/>
        </w:rPr>
      </w:pPr>
      <w:r w:rsidRPr="00CC62F0">
        <w:rPr>
          <w:rFonts w:ascii="Tahoma" w:hAnsi="Tahoma" w:cs="Tahoma"/>
          <w:b/>
          <w:bCs/>
          <w:sz w:val="20"/>
          <w:szCs w:val="20"/>
        </w:rPr>
        <w:t>2. Nowych lokalizacji</w:t>
      </w:r>
      <w:r w:rsidRPr="00CC62F0">
        <w:rPr>
          <w:rFonts w:ascii="Tahoma" w:hAnsi="Tahoma" w:cs="Tahoma"/>
          <w:sz w:val="20"/>
          <w:szCs w:val="20"/>
        </w:rPr>
        <w:t xml:space="preserve"> </w:t>
      </w:r>
      <w:r>
        <w:rPr>
          <w:rFonts w:ascii="Tahoma" w:hAnsi="Tahoma" w:cs="Tahoma"/>
          <w:sz w:val="20"/>
          <w:szCs w:val="20"/>
        </w:rPr>
        <w:t xml:space="preserve">- </w:t>
      </w:r>
      <w:r w:rsidRPr="00CC62F0">
        <w:rPr>
          <w:rFonts w:ascii="Tahoma" w:hAnsi="Tahoma" w:cs="Tahoma"/>
          <w:sz w:val="20"/>
          <w:szCs w:val="20"/>
        </w:rPr>
        <w:t xml:space="preserve">w przypadku rozpoczęcia działalności w nowych miejscach nie zgłoszonych do ubezpieczenia przy zawarciu umowy ubezpieczenia, zakład ubezpieczeń obejmuje ochroną mienie zgromadzone w nowej lokalizacji, bez względu na tytuł prawny użytkowania z chwilą objęcia lokalizacji w użytkowanie na terenie RP. Zgłaszanie nowych lokalizacji następować będzie w ciągu 90 dni od momentu ich przyjęcia w użytkowanie, przy czym za zgłoszenie uważa się również w przypadku kontynuowania umowy ubezpieczenia przedstawienie danych aktualizujących sumy ubezpieczenia po zakończeniu okresu ubezpieczenia. </w:t>
      </w:r>
    </w:p>
    <w:p w:rsidR="00FC37E2" w:rsidRPr="00CC62F0" w:rsidRDefault="00FC37E2" w:rsidP="00CC62F0">
      <w:pPr>
        <w:ind w:left="360"/>
        <w:jc w:val="both"/>
        <w:rPr>
          <w:rFonts w:ascii="Tahoma" w:hAnsi="Tahoma" w:cs="Tahoma"/>
          <w:sz w:val="20"/>
          <w:szCs w:val="20"/>
        </w:rPr>
      </w:pPr>
      <w:r w:rsidRPr="00CC62F0">
        <w:rPr>
          <w:rFonts w:ascii="Tahoma" w:hAnsi="Tahoma" w:cs="Tahoma"/>
          <w:sz w:val="20"/>
          <w:szCs w:val="20"/>
        </w:rPr>
        <w:t xml:space="preserve">Składka dodatkowa wynikająca z zapisów niniejszej klauzuli zostanie rozliczona w ciągu 45 dni po zakończeniu okresu ubezpieczenia analogicznie (łącznie) z rozliczeniem składki dla klauzuli atematycznego pokrycia nowo nabytego mienia. </w:t>
      </w:r>
    </w:p>
    <w:p w:rsidR="00FC37E2" w:rsidRPr="00CC62F0" w:rsidRDefault="00FC37E2" w:rsidP="00CC62F0">
      <w:pPr>
        <w:ind w:left="360"/>
        <w:jc w:val="both"/>
        <w:rPr>
          <w:rFonts w:ascii="Tahoma" w:hAnsi="Tahoma" w:cs="Tahoma"/>
          <w:sz w:val="20"/>
          <w:szCs w:val="20"/>
        </w:rPr>
      </w:pPr>
      <w:r w:rsidRPr="00CC62F0">
        <w:rPr>
          <w:rFonts w:ascii="Tahoma" w:hAnsi="Tahoma" w:cs="Tahoma"/>
          <w:sz w:val="20"/>
          <w:szCs w:val="20"/>
        </w:rPr>
        <w:t xml:space="preserve">Limit na pojedynczą lokalizację: </w:t>
      </w:r>
    </w:p>
    <w:p w:rsidR="00FC37E2" w:rsidRPr="00CC62F0" w:rsidRDefault="00FC37E2" w:rsidP="00DD46DA">
      <w:pPr>
        <w:ind w:left="360"/>
        <w:rPr>
          <w:rFonts w:ascii="Tahoma" w:hAnsi="Tahoma" w:cs="Tahoma"/>
          <w:sz w:val="20"/>
          <w:szCs w:val="20"/>
        </w:rPr>
      </w:pPr>
      <w:r w:rsidRPr="00CC62F0">
        <w:rPr>
          <w:rFonts w:ascii="Tahoma" w:hAnsi="Tahoma" w:cs="Tahoma"/>
          <w:sz w:val="20"/>
          <w:szCs w:val="20"/>
        </w:rPr>
        <w:t xml:space="preserve">- 10 000 000 zł dla ubezpieczenia AllRisks, </w:t>
      </w:r>
      <w:r w:rsidRPr="00CC62F0">
        <w:rPr>
          <w:rFonts w:ascii="Tahoma" w:hAnsi="Tahoma" w:cs="Tahoma"/>
          <w:sz w:val="20"/>
          <w:szCs w:val="20"/>
        </w:rPr>
        <w:br/>
        <w:t xml:space="preserve">- 50 000 zł dla sprzętu elektronicznego. </w:t>
      </w:r>
    </w:p>
    <w:p w:rsidR="00FC37E2" w:rsidRPr="00934931"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CC62F0">
        <w:rPr>
          <w:rFonts w:ascii="Tahoma" w:hAnsi="Tahoma" w:cs="Tahoma"/>
          <w:b/>
          <w:bCs/>
          <w:sz w:val="20"/>
          <w:szCs w:val="20"/>
        </w:rPr>
        <w:t>Klauzula ochrony podczas prac remontowych</w:t>
      </w:r>
      <w:r w:rsidRPr="00CC62F0" w:rsidDel="00CC62F0">
        <w:rPr>
          <w:rFonts w:ascii="Tahoma" w:hAnsi="Tahoma" w:cs="Tahoma"/>
          <w:b/>
          <w:bCs/>
          <w:sz w:val="20"/>
          <w:szCs w:val="20"/>
        </w:rPr>
        <w:t xml:space="preserve"> </w:t>
      </w:r>
    </w:p>
    <w:p w:rsidR="00FC37E2" w:rsidRDefault="00FC37E2" w:rsidP="00465EB4">
      <w:pPr>
        <w:ind w:left="426"/>
        <w:jc w:val="both"/>
        <w:rPr>
          <w:rFonts w:ascii="Tahoma" w:hAnsi="Tahoma" w:cs="Tahoma"/>
          <w:sz w:val="20"/>
          <w:szCs w:val="20"/>
        </w:rPr>
      </w:pPr>
      <w:r w:rsidRPr="00CC62F0">
        <w:rPr>
          <w:rFonts w:ascii="Tahoma" w:hAnsi="Tahoma" w:cs="Tahoma"/>
          <w:sz w:val="20"/>
          <w:szCs w:val="20"/>
        </w:rPr>
        <w:t>W przypadkach, gdy ogólne warunki ubezpieczenia przewidują ograniczenie bądź wyłączenie ochrony ubezpieczeniowej w mieniu podczas robót budowlanych z</w:t>
      </w:r>
      <w:r>
        <w:rPr>
          <w:rFonts w:ascii="Tahoma" w:hAnsi="Tahoma" w:cs="Tahoma"/>
          <w:sz w:val="20"/>
          <w:szCs w:val="20"/>
        </w:rPr>
        <w:t xml:space="preserve"> wyłączeniem robót związanych z </w:t>
      </w:r>
      <w:r w:rsidRPr="00CC62F0">
        <w:rPr>
          <w:rFonts w:ascii="Tahoma" w:hAnsi="Tahoma" w:cs="Tahoma"/>
          <w:sz w:val="20"/>
          <w:szCs w:val="20"/>
        </w:rPr>
        <w:t>naruszeniem konstrukcji nośnych budynków lub dachu oraz prac ziemnych, wskazanych w ustawie Prawo budowlane, a także innych prac związanych z remontami i bieżącym utrzymaniem i</w:t>
      </w:r>
      <w:r>
        <w:rPr>
          <w:rFonts w:ascii="Tahoma" w:hAnsi="Tahoma" w:cs="Tahoma"/>
          <w:sz w:val="20"/>
          <w:szCs w:val="20"/>
        </w:rPr>
        <w:t> </w:t>
      </w:r>
      <w:r w:rsidRPr="00CC62F0">
        <w:rPr>
          <w:rFonts w:ascii="Tahoma" w:hAnsi="Tahoma" w:cs="Tahoma"/>
          <w:sz w:val="20"/>
          <w:szCs w:val="20"/>
        </w:rPr>
        <w:t>konserwacją obiektu budowlanego, określa się, że ograniczenie to nie będzie miało zastosowania a</w:t>
      </w:r>
      <w:r>
        <w:rPr>
          <w:rFonts w:ascii="Tahoma" w:hAnsi="Tahoma" w:cs="Tahoma"/>
          <w:sz w:val="20"/>
          <w:szCs w:val="20"/>
        </w:rPr>
        <w:t> </w:t>
      </w:r>
      <w:r w:rsidRPr="00CC62F0">
        <w:rPr>
          <w:rFonts w:ascii="Tahoma" w:hAnsi="Tahoma" w:cs="Tahoma"/>
          <w:sz w:val="20"/>
          <w:szCs w:val="20"/>
        </w:rPr>
        <w:t xml:space="preserve">ubezpieczyciel będzie ponosił odpowiedzialność za szkody w zakresie, w jakim szkoda powstała </w:t>
      </w:r>
      <w:r w:rsidRPr="00CC62F0">
        <w:rPr>
          <w:rFonts w:ascii="Tahoma" w:hAnsi="Tahoma" w:cs="Tahoma"/>
          <w:sz w:val="20"/>
          <w:szCs w:val="20"/>
          <w:u w:val="single"/>
        </w:rPr>
        <w:t>bez związku z prowadzonymi pracami lub robotami budowlanymi.</w:t>
      </w:r>
      <w:r>
        <w:rPr>
          <w:rFonts w:ascii="Tahoma" w:hAnsi="Tahoma" w:cs="Tahoma"/>
          <w:sz w:val="20"/>
          <w:szCs w:val="20"/>
        </w:rPr>
        <w:t xml:space="preserve"> </w:t>
      </w:r>
    </w:p>
    <w:p w:rsidR="00FC37E2" w:rsidRPr="00934931" w:rsidRDefault="00FC37E2" w:rsidP="00D3449F">
      <w:pPr>
        <w:keepNext/>
        <w:keepLines/>
        <w:numPr>
          <w:ilvl w:val="0"/>
          <w:numId w:val="3"/>
        </w:numPr>
        <w:tabs>
          <w:tab w:val="left" w:pos="359"/>
          <w:tab w:val="left" w:pos="426"/>
        </w:tabs>
        <w:spacing w:before="120"/>
        <w:ind w:left="360"/>
        <w:jc w:val="both"/>
        <w:rPr>
          <w:rFonts w:ascii="Tahoma" w:hAnsi="Tahoma" w:cs="Tahoma"/>
          <w:b/>
          <w:bCs/>
          <w:sz w:val="20"/>
          <w:szCs w:val="20"/>
        </w:rPr>
      </w:pPr>
      <w:r w:rsidRPr="00CC62F0">
        <w:rPr>
          <w:rFonts w:ascii="Tahoma" w:hAnsi="Tahoma" w:cs="Tahoma"/>
          <w:b/>
          <w:bCs/>
          <w:sz w:val="20"/>
          <w:szCs w:val="20"/>
        </w:rPr>
        <w:tab/>
        <w:t>Klauzula prac remontowych</w:t>
      </w:r>
    </w:p>
    <w:p w:rsidR="00FC37E2" w:rsidRPr="00CC62F0" w:rsidRDefault="00FC37E2" w:rsidP="00CC62F0">
      <w:pPr>
        <w:ind w:left="426"/>
        <w:jc w:val="both"/>
        <w:rPr>
          <w:rFonts w:ascii="Tahoma" w:hAnsi="Tahoma" w:cs="Tahoma"/>
          <w:sz w:val="20"/>
          <w:szCs w:val="20"/>
        </w:rPr>
      </w:pPr>
      <w:r w:rsidRPr="00CC62F0">
        <w:rPr>
          <w:rFonts w:ascii="Tahoma" w:hAnsi="Tahoma" w:cs="Tahoma"/>
          <w:sz w:val="20"/>
          <w:szCs w:val="20"/>
        </w:rPr>
        <w:t xml:space="preserve">Z zastrzeżeniem pozostałych warunków umowy ustala się, że odpowiedzialność ubezpieczyciela zostaje rozszerzona o szkody lub ich część powstałą lub powiększoną na skutek lub w związku z prowadzonymi w miejscu ubezpieczenia robotami budowlanymi </w:t>
      </w:r>
      <w:r w:rsidRPr="00CC62F0">
        <w:rPr>
          <w:rFonts w:ascii="Tahoma" w:hAnsi="Tahoma" w:cs="Tahoma"/>
          <w:sz w:val="20"/>
          <w:szCs w:val="20"/>
          <w:u w:val="single"/>
        </w:rPr>
        <w:t>niewymagającymi pozwolenia na budowę</w:t>
      </w:r>
      <w:r w:rsidRPr="00CC62F0">
        <w:rPr>
          <w:rFonts w:ascii="Tahoma" w:hAnsi="Tahoma" w:cs="Tahoma"/>
          <w:sz w:val="20"/>
          <w:szCs w:val="20"/>
        </w:rPr>
        <w:t>, wskazanymi w art. 29 ustawy Prawo budowlane, przy czym odpowiedzialność ubezpieczyciela ograniczona jest do kwoty:</w:t>
      </w:r>
    </w:p>
    <w:p w:rsidR="00FC37E2" w:rsidRPr="00CC62F0" w:rsidRDefault="00FC37E2" w:rsidP="001B487A">
      <w:pPr>
        <w:pStyle w:val="ListParagraph"/>
        <w:numPr>
          <w:ilvl w:val="0"/>
          <w:numId w:val="107"/>
        </w:numPr>
        <w:suppressAutoHyphens w:val="0"/>
        <w:ind w:left="426" w:firstLine="0"/>
        <w:jc w:val="both"/>
        <w:rPr>
          <w:rFonts w:ascii="Tahoma" w:hAnsi="Tahoma" w:cs="Tahoma"/>
          <w:sz w:val="20"/>
          <w:szCs w:val="20"/>
        </w:rPr>
      </w:pPr>
      <w:r w:rsidRPr="00CC62F0">
        <w:rPr>
          <w:rFonts w:ascii="Tahoma" w:hAnsi="Tahoma" w:cs="Tahoma"/>
          <w:sz w:val="20"/>
          <w:szCs w:val="20"/>
        </w:rPr>
        <w:t xml:space="preserve"> 2 000 000 zł (limit łączny dla wszystkich jednostek objętych postępowaniem) - dla mienia będącego przedmiotem robót budowlanych, o których mowa w art. 29 ust. 2 ustawy Prawo budowlane,</w:t>
      </w:r>
    </w:p>
    <w:p w:rsidR="00FC37E2" w:rsidRPr="00CC62F0" w:rsidRDefault="00FC37E2" w:rsidP="001B487A">
      <w:pPr>
        <w:pStyle w:val="ListParagraph"/>
        <w:numPr>
          <w:ilvl w:val="0"/>
          <w:numId w:val="107"/>
        </w:numPr>
        <w:suppressAutoHyphens w:val="0"/>
        <w:ind w:left="426" w:firstLine="0"/>
        <w:jc w:val="both"/>
        <w:rPr>
          <w:rFonts w:ascii="Tahoma" w:hAnsi="Tahoma" w:cs="Tahoma"/>
          <w:sz w:val="20"/>
          <w:szCs w:val="20"/>
        </w:rPr>
      </w:pPr>
      <w:r w:rsidRPr="00CC62F0">
        <w:rPr>
          <w:rFonts w:ascii="Tahoma" w:hAnsi="Tahoma" w:cs="Tahoma"/>
          <w:sz w:val="20"/>
          <w:szCs w:val="20"/>
        </w:rPr>
        <w:t> Sumy ubezpieczenia dla danej jednostki - dla pozostałego mienia objętego umową ubezpieczenia.</w:t>
      </w:r>
    </w:p>
    <w:p w:rsidR="00FC37E2" w:rsidRDefault="00FC37E2" w:rsidP="00465EB4">
      <w:pPr>
        <w:keepNext/>
        <w:keepLines/>
        <w:ind w:left="425"/>
        <w:jc w:val="both"/>
        <w:rPr>
          <w:rFonts w:ascii="Tahoma" w:hAnsi="Tahoma" w:cs="Tahoma"/>
          <w:sz w:val="20"/>
          <w:szCs w:val="20"/>
        </w:rPr>
      </w:pPr>
      <w:r w:rsidRPr="00CC62F0">
        <w:rPr>
          <w:rFonts w:ascii="Tahoma" w:hAnsi="Tahoma" w:cs="Tahoma"/>
          <w:sz w:val="20"/>
          <w:szCs w:val="20"/>
        </w:rPr>
        <w:t>Klauzula dotyczy prac nie wiążących się z naruszeniem konstrukcji nośnej budynku /budowli lub konstrukcji dachu.</w:t>
      </w:r>
    </w:p>
    <w:p w:rsidR="00FC37E2" w:rsidRPr="004B5A23" w:rsidRDefault="00FC37E2" w:rsidP="004B5A23">
      <w:pPr>
        <w:keepNext/>
        <w:keepLines/>
        <w:numPr>
          <w:ilvl w:val="0"/>
          <w:numId w:val="3"/>
        </w:numPr>
        <w:tabs>
          <w:tab w:val="left" w:pos="359"/>
          <w:tab w:val="left" w:pos="426"/>
        </w:tabs>
        <w:spacing w:before="120"/>
        <w:ind w:left="360"/>
        <w:jc w:val="both"/>
        <w:rPr>
          <w:rFonts w:ascii="Tahoma" w:hAnsi="Tahoma" w:cs="Tahoma"/>
          <w:b/>
          <w:bCs/>
          <w:sz w:val="20"/>
          <w:szCs w:val="20"/>
        </w:rPr>
      </w:pPr>
      <w:r w:rsidRPr="004B5A23">
        <w:rPr>
          <w:rFonts w:ascii="Tahoma" w:hAnsi="Tahoma" w:cs="Tahoma"/>
          <w:b/>
          <w:bCs/>
          <w:sz w:val="20"/>
          <w:szCs w:val="20"/>
        </w:rPr>
        <w:t xml:space="preserve">Klauzula robót budowlanych </w:t>
      </w:r>
    </w:p>
    <w:p w:rsidR="00FC37E2" w:rsidRPr="004B5A23" w:rsidRDefault="00FC37E2" w:rsidP="004B5A23">
      <w:pPr>
        <w:ind w:left="426"/>
        <w:jc w:val="both"/>
        <w:rPr>
          <w:rFonts w:ascii="Tahoma" w:hAnsi="Tahoma" w:cs="Tahoma"/>
          <w:sz w:val="20"/>
          <w:szCs w:val="20"/>
        </w:rPr>
      </w:pPr>
      <w:r w:rsidRPr="004B5A23">
        <w:rPr>
          <w:rFonts w:ascii="Tahoma" w:hAnsi="Tahoma" w:cs="Tahoma"/>
          <w:sz w:val="20"/>
          <w:szCs w:val="20"/>
        </w:rPr>
        <w:t>Z zastrzeżeniem pozostałych warunków umowy ustala się, że odpowiedzialność ubezpieczyciela zostaje rozszerzona o szkody lub ich część powstałą lub powiększoną na skutek lub w związku z prowadzonymi w miejscu ubezpieczenia pracami ziemnymi lub robotami budowlanymi, na które wymagane jest pozwolenie na budowę w rozumieniu ustawy Prawo budowlane, z zastrzeżeniem, że roboty te nie są związane z naruszeniem konstrukcji nośnej budynku/budowli lub konstrukcji dachu. Odpowiedzialność ubezpieczyciela ograniczona jest do kwoty:</w:t>
      </w:r>
    </w:p>
    <w:p w:rsidR="00FC37E2" w:rsidRDefault="00FC37E2" w:rsidP="001B487A">
      <w:pPr>
        <w:pStyle w:val="ListParagraph"/>
        <w:numPr>
          <w:ilvl w:val="0"/>
          <w:numId w:val="108"/>
        </w:numPr>
        <w:suppressAutoHyphens w:val="0"/>
        <w:ind w:left="426" w:firstLine="0"/>
        <w:jc w:val="both"/>
        <w:rPr>
          <w:rFonts w:ascii="Tahoma" w:hAnsi="Tahoma" w:cs="Tahoma"/>
          <w:sz w:val="20"/>
          <w:szCs w:val="20"/>
        </w:rPr>
      </w:pPr>
      <w:r>
        <w:rPr>
          <w:rFonts w:ascii="Tahoma" w:hAnsi="Tahoma" w:cs="Tahoma"/>
          <w:sz w:val="20"/>
          <w:szCs w:val="20"/>
        </w:rPr>
        <w:t>1 000 000 zł (jeden milion złotych) (limit łączny dla wszystkich jednostek objętych postępowaniem) – dla mienia będącego przedmiotem robót budowlanych,</w:t>
      </w:r>
    </w:p>
    <w:p w:rsidR="00FC37E2" w:rsidRPr="004B5A23" w:rsidRDefault="00FC37E2" w:rsidP="001B487A">
      <w:pPr>
        <w:pStyle w:val="ListParagraph"/>
        <w:numPr>
          <w:ilvl w:val="0"/>
          <w:numId w:val="108"/>
        </w:numPr>
        <w:suppressAutoHyphens w:val="0"/>
        <w:ind w:left="426" w:firstLine="0"/>
        <w:jc w:val="both"/>
        <w:rPr>
          <w:rFonts w:ascii="Tahoma" w:hAnsi="Tahoma" w:cs="Tahoma"/>
          <w:sz w:val="20"/>
          <w:szCs w:val="20"/>
        </w:rPr>
      </w:pPr>
      <w:r w:rsidRPr="004B5A23">
        <w:rPr>
          <w:rFonts w:ascii="Tahoma" w:hAnsi="Tahoma" w:cs="Tahoma"/>
          <w:sz w:val="20"/>
          <w:szCs w:val="20"/>
        </w:rPr>
        <w:t>Do sumy ubezpieczenia dla danej jednostki – dla pozostałego mienia objętego umową ubezpieczenia.</w:t>
      </w:r>
    </w:p>
    <w:p w:rsidR="00FC37E2" w:rsidRPr="00934931" w:rsidRDefault="00FC37E2" w:rsidP="00D3449F">
      <w:pPr>
        <w:keepNext/>
        <w:keepLines/>
        <w:numPr>
          <w:ilvl w:val="0"/>
          <w:numId w:val="3"/>
        </w:numPr>
        <w:tabs>
          <w:tab w:val="left" w:pos="360"/>
          <w:tab w:val="left" w:pos="426"/>
        </w:tabs>
        <w:spacing w:before="120"/>
        <w:ind w:left="360"/>
        <w:jc w:val="both"/>
        <w:rPr>
          <w:rFonts w:ascii="Tahoma" w:hAnsi="Tahoma" w:cs="Tahoma"/>
          <w:b/>
          <w:bCs/>
          <w:sz w:val="20"/>
          <w:szCs w:val="20"/>
        </w:rPr>
      </w:pPr>
      <w:r w:rsidRPr="00934931">
        <w:rPr>
          <w:rFonts w:ascii="Tahoma" w:hAnsi="Tahoma" w:cs="Tahoma"/>
          <w:b/>
          <w:bCs/>
          <w:sz w:val="20"/>
          <w:szCs w:val="20"/>
        </w:rPr>
        <w:t>Klauzula ubezpieczenia szyb i innych przedmiotów szklanych od stłuczenia.</w:t>
      </w:r>
    </w:p>
    <w:p w:rsidR="00FC37E2" w:rsidRPr="00100FE8" w:rsidRDefault="00FC37E2" w:rsidP="00100FE8">
      <w:pPr>
        <w:keepNext/>
        <w:keepLines/>
        <w:ind w:left="426"/>
        <w:jc w:val="both"/>
        <w:rPr>
          <w:rFonts w:ascii="Tahoma" w:hAnsi="Tahoma" w:cs="Tahoma"/>
          <w:sz w:val="20"/>
          <w:szCs w:val="20"/>
        </w:rPr>
      </w:pPr>
      <w:r>
        <w:rPr>
          <w:rFonts w:ascii="Tahoma" w:hAnsi="Tahoma" w:cs="Tahoma"/>
          <w:sz w:val="20"/>
          <w:szCs w:val="20"/>
        </w:rPr>
        <w:t>U</w:t>
      </w:r>
      <w:r w:rsidRPr="00100FE8">
        <w:rPr>
          <w:rFonts w:ascii="Tahoma" w:hAnsi="Tahoma" w:cs="Tahoma"/>
          <w:sz w:val="20"/>
          <w:szCs w:val="20"/>
        </w:rPr>
        <w:t>bezpieczyciel obejmuje ochroną ubezpieczeniową od ryzyka stłuczenia (rozbicia) szyby i inne przedmioty szklane należące do ubezpieczonego lub będące w jego posiadaniu i</w:t>
      </w:r>
      <w:r>
        <w:rPr>
          <w:rFonts w:ascii="Tahoma" w:hAnsi="Tahoma" w:cs="Tahoma"/>
          <w:sz w:val="20"/>
          <w:szCs w:val="20"/>
        </w:rPr>
        <w:t> </w:t>
      </w:r>
      <w:r w:rsidRPr="00100FE8">
        <w:rPr>
          <w:rFonts w:ascii="Tahoma" w:hAnsi="Tahoma" w:cs="Tahoma"/>
          <w:sz w:val="20"/>
          <w:szCs w:val="20"/>
        </w:rPr>
        <w:t>stanowiące wyposażenie budynków, lokali oraz innych pomieszczeń użytkowych</w:t>
      </w:r>
      <w:r w:rsidRPr="0081749E">
        <w:rPr>
          <w:rFonts w:ascii="Tahoma" w:hAnsi="Tahoma" w:cs="Tahoma"/>
          <w:sz w:val="20"/>
          <w:szCs w:val="20"/>
        </w:rPr>
        <w:t>, a także będące elementami urządzeń (np. oszklenia wind)</w:t>
      </w:r>
      <w:r w:rsidRPr="00100FE8">
        <w:rPr>
          <w:rFonts w:ascii="Tahoma" w:hAnsi="Tahoma" w:cs="Tahoma"/>
          <w:sz w:val="20"/>
          <w:szCs w:val="20"/>
        </w:rPr>
        <w:t xml:space="preserve">. </w:t>
      </w:r>
    </w:p>
    <w:p w:rsidR="00FC37E2" w:rsidRPr="00100FE8" w:rsidRDefault="00FC37E2" w:rsidP="00306BB7">
      <w:pPr>
        <w:ind w:left="426"/>
        <w:jc w:val="both"/>
        <w:rPr>
          <w:rFonts w:ascii="Tahoma" w:hAnsi="Tahoma" w:cs="Tahoma"/>
          <w:sz w:val="20"/>
          <w:szCs w:val="20"/>
        </w:rPr>
      </w:pPr>
      <w:r w:rsidRPr="00100FE8">
        <w:rPr>
          <w:rFonts w:ascii="Tahoma" w:hAnsi="Tahoma" w:cs="Tahoma"/>
          <w:sz w:val="20"/>
          <w:szCs w:val="20"/>
        </w:rPr>
        <w:t xml:space="preserve">Franszyza integralna: </w:t>
      </w:r>
      <w:r>
        <w:rPr>
          <w:rFonts w:ascii="Tahoma" w:hAnsi="Tahoma" w:cs="Tahoma"/>
          <w:sz w:val="20"/>
          <w:szCs w:val="20"/>
        </w:rPr>
        <w:t>1</w:t>
      </w:r>
      <w:r w:rsidRPr="00100FE8">
        <w:rPr>
          <w:rFonts w:ascii="Tahoma" w:hAnsi="Tahoma" w:cs="Tahoma"/>
          <w:sz w:val="20"/>
          <w:szCs w:val="20"/>
        </w:rPr>
        <w:t>00</w:t>
      </w:r>
      <w:r>
        <w:rPr>
          <w:rFonts w:ascii="Tahoma" w:hAnsi="Tahoma" w:cs="Tahoma"/>
          <w:sz w:val="20"/>
          <w:szCs w:val="20"/>
        </w:rPr>
        <w:t> </w:t>
      </w:r>
      <w:r w:rsidRPr="00100FE8">
        <w:rPr>
          <w:rFonts w:ascii="Tahoma" w:hAnsi="Tahoma" w:cs="Tahoma"/>
          <w:sz w:val="20"/>
          <w:szCs w:val="20"/>
        </w:rPr>
        <w:t>zł.</w:t>
      </w:r>
    </w:p>
    <w:p w:rsidR="00FC37E2" w:rsidRDefault="00FC37E2" w:rsidP="00306BB7">
      <w:pPr>
        <w:ind w:left="426"/>
        <w:jc w:val="both"/>
        <w:rPr>
          <w:rFonts w:ascii="Tahoma" w:hAnsi="Tahoma" w:cs="Tahoma"/>
          <w:sz w:val="20"/>
          <w:szCs w:val="20"/>
        </w:rPr>
      </w:pPr>
      <w:r w:rsidRPr="00100FE8">
        <w:rPr>
          <w:rFonts w:ascii="Tahoma" w:hAnsi="Tahoma" w:cs="Tahoma"/>
          <w:sz w:val="20"/>
          <w:szCs w:val="20"/>
        </w:rPr>
        <w:t>System ubezpieczenia: I ryzyko z konsumpcją sumy ubezpieczenia po szkodzie.</w:t>
      </w:r>
    </w:p>
    <w:p w:rsidR="00FC37E2" w:rsidRPr="00EB481C" w:rsidRDefault="00FC37E2" w:rsidP="00F43C36">
      <w:pPr>
        <w:ind w:left="426"/>
        <w:jc w:val="both"/>
        <w:rPr>
          <w:rFonts w:ascii="Tahoma" w:hAnsi="Tahoma" w:cs="Tahoma"/>
          <w:sz w:val="20"/>
          <w:szCs w:val="20"/>
        </w:rPr>
      </w:pPr>
      <w:r>
        <w:rPr>
          <w:rFonts w:ascii="Tahoma" w:hAnsi="Tahoma" w:cs="Tahoma"/>
          <w:sz w:val="20"/>
          <w:szCs w:val="20"/>
        </w:rPr>
        <w:t>Limit wskazany w części ubezpieczenia ryzyk dodatkowych</w:t>
      </w:r>
      <w:r w:rsidRPr="00EB481C">
        <w:rPr>
          <w:rFonts w:ascii="Tahoma" w:hAnsi="Tahoma" w:cs="Tahoma"/>
          <w:sz w:val="20"/>
          <w:szCs w:val="20"/>
        </w:rPr>
        <w:t>.</w:t>
      </w:r>
    </w:p>
    <w:p w:rsidR="00FC37E2" w:rsidRPr="00934931" w:rsidRDefault="00FC37E2" w:rsidP="00306BB7">
      <w:pPr>
        <w:keepNext/>
        <w:keepLines/>
        <w:numPr>
          <w:ilvl w:val="0"/>
          <w:numId w:val="3"/>
        </w:numPr>
        <w:tabs>
          <w:tab w:val="left" w:pos="360"/>
          <w:tab w:val="left" w:pos="426"/>
        </w:tabs>
        <w:spacing w:before="120"/>
        <w:ind w:left="360"/>
        <w:jc w:val="both"/>
        <w:rPr>
          <w:rFonts w:ascii="Tahoma" w:hAnsi="Tahoma" w:cs="Tahoma"/>
          <w:b/>
          <w:bCs/>
          <w:sz w:val="20"/>
          <w:szCs w:val="20"/>
        </w:rPr>
      </w:pPr>
      <w:r w:rsidRPr="00934931">
        <w:rPr>
          <w:rFonts w:ascii="Tahoma" w:hAnsi="Tahoma" w:cs="Tahoma"/>
          <w:b/>
          <w:bCs/>
          <w:sz w:val="20"/>
          <w:szCs w:val="20"/>
        </w:rPr>
        <w:t xml:space="preserve">Klauzula dewastacji/wandalizmu </w:t>
      </w:r>
    </w:p>
    <w:p w:rsidR="00FC37E2" w:rsidRPr="00EE1595" w:rsidRDefault="00FC37E2" w:rsidP="00306BB7">
      <w:pPr>
        <w:keepNext/>
        <w:keepLines/>
        <w:ind w:left="426"/>
        <w:jc w:val="both"/>
        <w:rPr>
          <w:rFonts w:ascii="Tahoma" w:hAnsi="Tahoma" w:cs="Tahoma"/>
          <w:sz w:val="20"/>
          <w:szCs w:val="20"/>
        </w:rPr>
      </w:pPr>
      <w:r w:rsidRPr="00EE1595">
        <w:rPr>
          <w:rFonts w:ascii="Tahoma" w:hAnsi="Tahoma" w:cs="Tahoma"/>
          <w:sz w:val="20"/>
          <w:szCs w:val="20"/>
        </w:rPr>
        <w:t>Ubezpieczyciel obejmuje ochroną ubezpieczeniową szkody powstałe wskutek dewastacji/wandalizmu, za które uważa się rozmyślne zniszczenie lub uszkodzenie ubezpieczonego mienia, spowodowane przez osoby trzecie.</w:t>
      </w:r>
    </w:p>
    <w:p w:rsidR="00FC37E2" w:rsidRPr="00EE1595" w:rsidRDefault="00FC37E2" w:rsidP="00EE1595">
      <w:pPr>
        <w:ind w:left="426"/>
        <w:jc w:val="both"/>
        <w:rPr>
          <w:rFonts w:ascii="Tahoma" w:hAnsi="Tahoma" w:cs="Tahoma"/>
          <w:sz w:val="20"/>
          <w:szCs w:val="20"/>
        </w:rPr>
      </w:pPr>
      <w:r w:rsidRPr="00EE1595">
        <w:rPr>
          <w:rFonts w:ascii="Tahoma" w:hAnsi="Tahoma" w:cs="Tahoma"/>
          <w:sz w:val="20"/>
          <w:szCs w:val="20"/>
        </w:rPr>
        <w:t>Ochrona ubezpieczeniowa nie dotyczy obiektów opuszczonych i niewykorzystywanych przez okres dłuższy niż 30 dni.</w:t>
      </w:r>
    </w:p>
    <w:p w:rsidR="00FC37E2" w:rsidRDefault="00FC37E2" w:rsidP="00990DA1">
      <w:pPr>
        <w:ind w:left="426"/>
        <w:jc w:val="both"/>
        <w:rPr>
          <w:rFonts w:ascii="Tahoma" w:hAnsi="Tahoma" w:cs="Tahoma"/>
          <w:sz w:val="20"/>
          <w:szCs w:val="20"/>
        </w:rPr>
      </w:pPr>
      <w:r>
        <w:rPr>
          <w:rFonts w:ascii="Tahoma" w:hAnsi="Tahoma" w:cs="Tahoma"/>
          <w:sz w:val="20"/>
          <w:szCs w:val="20"/>
        </w:rPr>
        <w:t>Limit wskazany w części ubezpieczenia ryzyk dodatkowych.</w:t>
      </w:r>
    </w:p>
    <w:p w:rsidR="00FC37E2"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EB481C">
        <w:rPr>
          <w:rFonts w:ascii="Tahoma" w:hAnsi="Tahoma" w:cs="Tahoma"/>
          <w:b/>
          <w:bCs/>
          <w:sz w:val="20"/>
          <w:szCs w:val="20"/>
        </w:rPr>
        <w:t>Klauzula ubezpieczenia szkód estetycznych (graffiti)</w:t>
      </w:r>
    </w:p>
    <w:p w:rsidR="00FC37E2" w:rsidRPr="00EB481C" w:rsidRDefault="00FC37E2" w:rsidP="00EB481C">
      <w:pPr>
        <w:ind w:left="426"/>
        <w:jc w:val="both"/>
        <w:rPr>
          <w:rFonts w:ascii="Tahoma" w:hAnsi="Tahoma" w:cs="Tahoma"/>
          <w:sz w:val="20"/>
          <w:szCs w:val="20"/>
        </w:rPr>
      </w:pPr>
      <w:r w:rsidRPr="00EB481C">
        <w:rPr>
          <w:rFonts w:ascii="Tahoma" w:hAnsi="Tahoma" w:cs="Tahoma"/>
          <w:sz w:val="20"/>
          <w:szCs w:val="20"/>
        </w:rPr>
        <w:t>Na mocy niniejszej klauzuli ustala się, że ochroną ubezpieczeniową objęte zostaną szkody estetyczne polegające na pomalowaniu, porysowaniu, zarysowaniu powierzchni, umieszczeniu napisów i innych znaków graficznych na ubezpieczonym mieniu (w tym elementów monitoringu umieszczonych na zewnątrz budynków) przez osoby pozostające poza stosunkiem ubezpieczeniowym.</w:t>
      </w:r>
    </w:p>
    <w:p w:rsidR="00FC37E2" w:rsidRPr="00EB481C" w:rsidRDefault="00FC37E2" w:rsidP="00EB481C">
      <w:pPr>
        <w:ind w:left="426"/>
        <w:jc w:val="both"/>
        <w:rPr>
          <w:rFonts w:ascii="Tahoma" w:hAnsi="Tahoma" w:cs="Tahoma"/>
          <w:sz w:val="20"/>
          <w:szCs w:val="20"/>
        </w:rPr>
      </w:pPr>
      <w:r>
        <w:rPr>
          <w:rFonts w:ascii="Tahoma" w:hAnsi="Tahoma" w:cs="Tahoma"/>
          <w:sz w:val="20"/>
          <w:szCs w:val="20"/>
        </w:rPr>
        <w:t>Limit wskazany w części ubezpieczenia ryzyk dodatkowych</w:t>
      </w:r>
      <w:r w:rsidRPr="00EB481C">
        <w:rPr>
          <w:rFonts w:ascii="Tahoma" w:hAnsi="Tahoma" w:cs="Tahoma"/>
          <w:sz w:val="20"/>
          <w:szCs w:val="20"/>
        </w:rPr>
        <w:t>.</w:t>
      </w:r>
    </w:p>
    <w:p w:rsidR="00FC37E2" w:rsidRPr="00934931"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934931">
        <w:rPr>
          <w:rFonts w:ascii="Tahoma" w:hAnsi="Tahoma" w:cs="Tahoma"/>
          <w:b/>
          <w:bCs/>
          <w:sz w:val="20"/>
          <w:szCs w:val="20"/>
        </w:rPr>
        <w:t>Ubezpieczenie kradzieży elementów budynku i budowli</w:t>
      </w:r>
    </w:p>
    <w:p w:rsidR="00FC37E2" w:rsidRPr="00EE1595" w:rsidRDefault="00FC37E2" w:rsidP="00EE1595">
      <w:pPr>
        <w:ind w:left="426"/>
        <w:jc w:val="both"/>
        <w:rPr>
          <w:rFonts w:ascii="Tahoma" w:hAnsi="Tahoma" w:cs="Tahoma"/>
          <w:sz w:val="20"/>
          <w:szCs w:val="20"/>
        </w:rPr>
      </w:pPr>
      <w:r w:rsidRPr="00EE1595">
        <w:rPr>
          <w:rFonts w:ascii="Tahoma" w:hAnsi="Tahoma" w:cs="Tahoma"/>
          <w:sz w:val="20"/>
          <w:szCs w:val="20"/>
        </w:rPr>
        <w:t>Ustala się, że ubezpieczyciel obejmuje ochroną od ryzyka kradzieży urządzenia zewnętrzne zainstalowane na budynkach i budowlach stanowiących własność ubezpieczonego. Urządzenia te powinny być zainstalowane i zabezpieczone w taki sposób, aby ich wymontowanie nie było możliwe bez pozostawienia śladów użycia siły lub narzędzi. Na mocy niniejszej klauzuli ustala się, że ochrona ubezpieczeniowa istnieje w stosunku do elementów trwale związanych z budynkiem lub budowlą takich jak m.in: elementy konstrukcyjne, rynny, zawory, elementy instalacji sieciowych, elementy ogrodzeń, stolarki otworowej</w:t>
      </w:r>
      <w:r>
        <w:rPr>
          <w:rFonts w:ascii="Tahoma" w:hAnsi="Tahoma" w:cs="Tahoma"/>
          <w:sz w:val="20"/>
          <w:szCs w:val="20"/>
        </w:rPr>
        <w:t>,</w:t>
      </w:r>
      <w:r w:rsidRPr="00EE1595">
        <w:rPr>
          <w:rFonts w:ascii="Tahoma" w:hAnsi="Tahoma" w:cs="Tahoma"/>
          <w:sz w:val="20"/>
          <w:szCs w:val="20"/>
        </w:rPr>
        <w:t xml:space="preserve"> </w:t>
      </w:r>
      <w:r w:rsidRPr="00EB481C">
        <w:rPr>
          <w:rFonts w:ascii="Tahoma" w:hAnsi="Tahoma" w:cs="Tahoma"/>
          <w:sz w:val="20"/>
          <w:szCs w:val="20"/>
        </w:rPr>
        <w:t xml:space="preserve">elementy monitoringu zewnętrznego (telewizji przemysłowej) </w:t>
      </w:r>
      <w:r w:rsidRPr="00EE1595">
        <w:rPr>
          <w:rFonts w:ascii="Tahoma" w:hAnsi="Tahoma" w:cs="Tahoma"/>
          <w:sz w:val="20"/>
          <w:szCs w:val="20"/>
        </w:rPr>
        <w:t>itp., pod warunkiem, że kradzież została dokonana z użyciem siły i/lub narzędzi, na co wskazują ślady pozostawione przez sprawcę. Klauzula dotyczy również innych niż budynki i budowle obiektów trwale związanych z gruntem.</w:t>
      </w:r>
    </w:p>
    <w:p w:rsidR="00FC37E2" w:rsidRDefault="00FC37E2" w:rsidP="00990DA1">
      <w:pPr>
        <w:ind w:left="426"/>
        <w:jc w:val="both"/>
        <w:rPr>
          <w:rFonts w:ascii="Tahoma" w:hAnsi="Tahoma" w:cs="Tahoma"/>
          <w:sz w:val="20"/>
          <w:szCs w:val="20"/>
        </w:rPr>
      </w:pPr>
      <w:r>
        <w:rPr>
          <w:rFonts w:ascii="Tahoma" w:hAnsi="Tahoma" w:cs="Tahoma"/>
          <w:sz w:val="20"/>
          <w:szCs w:val="20"/>
        </w:rPr>
        <w:t>Limit wskazany w części ubezpieczenia ryzyk dodatkowych.</w:t>
      </w:r>
      <w:r w:rsidRPr="00D95180">
        <w:rPr>
          <w:rFonts w:ascii="Tahoma" w:hAnsi="Tahoma" w:cs="Tahoma"/>
          <w:sz w:val="20"/>
          <w:szCs w:val="20"/>
        </w:rPr>
        <w:t xml:space="preserve"> </w:t>
      </w:r>
    </w:p>
    <w:p w:rsidR="00FC37E2" w:rsidRPr="00934931" w:rsidRDefault="00FC37E2" w:rsidP="00D3449F">
      <w:pPr>
        <w:keepNext/>
        <w:keepLines/>
        <w:numPr>
          <w:ilvl w:val="0"/>
          <w:numId w:val="3"/>
        </w:numPr>
        <w:tabs>
          <w:tab w:val="left" w:pos="360"/>
          <w:tab w:val="left" w:pos="426"/>
        </w:tabs>
        <w:spacing w:before="120"/>
        <w:ind w:left="357"/>
        <w:jc w:val="both"/>
        <w:rPr>
          <w:rFonts w:ascii="Tahoma" w:hAnsi="Tahoma" w:cs="Tahoma"/>
          <w:b/>
          <w:bCs/>
          <w:sz w:val="20"/>
          <w:szCs w:val="20"/>
        </w:rPr>
      </w:pPr>
      <w:r w:rsidRPr="00665F62">
        <w:rPr>
          <w:rFonts w:ascii="Tahoma" w:hAnsi="Tahoma" w:cs="Tahoma"/>
          <w:b/>
          <w:bCs/>
          <w:sz w:val="20"/>
          <w:szCs w:val="20"/>
        </w:rPr>
        <w:t>Klauzula likwidacyjna</w:t>
      </w:r>
    </w:p>
    <w:p w:rsidR="00FC37E2" w:rsidRPr="005A0B97" w:rsidRDefault="00FC37E2" w:rsidP="005A0B97">
      <w:pPr>
        <w:ind w:left="426"/>
        <w:jc w:val="both"/>
        <w:rPr>
          <w:rFonts w:ascii="Tahoma" w:hAnsi="Tahoma" w:cs="Tahoma"/>
          <w:sz w:val="20"/>
          <w:szCs w:val="20"/>
        </w:rPr>
      </w:pPr>
      <w:r w:rsidRPr="005A0B97">
        <w:rPr>
          <w:rFonts w:ascii="Tahoma" w:hAnsi="Tahoma" w:cs="Tahoma"/>
          <w:sz w:val="20"/>
          <w:szCs w:val="20"/>
        </w:rPr>
        <w:t>Ustala się , że w razie braku innych, korzystniejszych dla ubezpieczającego zapisów umowy ubezpieczenia określa się, że:</w:t>
      </w:r>
    </w:p>
    <w:p w:rsidR="00FC37E2" w:rsidRPr="005A0B97" w:rsidRDefault="00FC37E2" w:rsidP="005A0B97">
      <w:pPr>
        <w:ind w:left="709" w:hanging="284"/>
        <w:jc w:val="both"/>
        <w:rPr>
          <w:rFonts w:ascii="Tahoma" w:hAnsi="Tahoma" w:cs="Tahoma"/>
          <w:sz w:val="20"/>
          <w:szCs w:val="20"/>
        </w:rPr>
      </w:pPr>
      <w:r w:rsidRPr="005A0B97">
        <w:rPr>
          <w:rFonts w:ascii="Tahoma" w:hAnsi="Tahoma" w:cs="Tahoma"/>
          <w:sz w:val="20"/>
          <w:szCs w:val="20"/>
        </w:rPr>
        <w:t xml:space="preserve">1. szkody w środkach trwałych ubezpieczonych wg wartości odtworzeniowej lub wartości księgowej brutto likwidowane będą wg pełnych kosztów naprawy, odtworzenia bądź odbudowy zniszczonego bądź utraconego mienia z uwzględnieniem kosztów opracowania dokumentacji, transportu, demontażu i montażu ponownego oraz innych tego typu kosztów, do wysokości sumy ubezpieczenia. W szczególności przy naliczaniu wysokości odszkodowania nie będzie brane pod uwagę zużycie techniczne oraz umorzenie księgowe danego środka trwałego. </w:t>
      </w:r>
    </w:p>
    <w:p w:rsidR="00FC37E2" w:rsidRPr="005A0B97" w:rsidRDefault="00FC37E2" w:rsidP="005A0B97">
      <w:pPr>
        <w:ind w:left="709"/>
        <w:jc w:val="both"/>
        <w:rPr>
          <w:rFonts w:ascii="Tahoma" w:hAnsi="Tahoma" w:cs="Tahoma"/>
          <w:sz w:val="20"/>
          <w:szCs w:val="20"/>
        </w:rPr>
      </w:pPr>
      <w:r w:rsidRPr="005A0B97">
        <w:rPr>
          <w:rFonts w:ascii="Tahoma" w:hAnsi="Tahoma" w:cs="Tahoma"/>
          <w:sz w:val="20"/>
          <w:szCs w:val="20"/>
        </w:rPr>
        <w:t>W przypadku gdy ubezpieczony zrezygnuje z naprawy lub odtwarzania zniszczonego lub utraconego mienia, odszkodowanie zostanie naliczone z uwzględnieniem stopnia technicznego zużycia.</w:t>
      </w:r>
    </w:p>
    <w:p w:rsidR="00FC37E2" w:rsidRPr="005A0B97" w:rsidRDefault="00FC37E2" w:rsidP="005A0B97">
      <w:pPr>
        <w:ind w:left="709" w:hanging="284"/>
        <w:jc w:val="both"/>
        <w:rPr>
          <w:rFonts w:ascii="Tahoma" w:hAnsi="Tahoma" w:cs="Tahoma"/>
          <w:sz w:val="20"/>
          <w:szCs w:val="20"/>
        </w:rPr>
      </w:pPr>
      <w:r w:rsidRPr="005A0B97">
        <w:rPr>
          <w:rFonts w:ascii="Tahoma" w:hAnsi="Tahoma" w:cs="Tahoma"/>
          <w:sz w:val="20"/>
          <w:szCs w:val="20"/>
        </w:rPr>
        <w:t xml:space="preserve">2. Górną granicę odszkodowania stanowi suma ubezpieczenia zadeklarowana dla danego środka trwałego, a w przypadku mienia objętego ubezpieczeniem bez wskazywania indywidualnej sumy ubezpieczenia – udokumentowany koszt zakupu lub budowy, z uwzględnieniem kosztów towarzyszących bezpośrednio związanych z odbudową, a także z zachowaniem dotychczasowych funkcji i istotnych elementów obiektu. </w:t>
      </w:r>
    </w:p>
    <w:p w:rsidR="00FC37E2" w:rsidRPr="005A0B97" w:rsidRDefault="00FC37E2" w:rsidP="00EB481C">
      <w:pPr>
        <w:ind w:left="709" w:hanging="284"/>
        <w:jc w:val="both"/>
        <w:rPr>
          <w:rFonts w:ascii="Tahoma" w:hAnsi="Tahoma" w:cs="Tahoma"/>
          <w:sz w:val="20"/>
          <w:szCs w:val="20"/>
        </w:rPr>
      </w:pPr>
      <w:r w:rsidRPr="005A0B97">
        <w:rPr>
          <w:rFonts w:ascii="Tahoma" w:hAnsi="Tahoma" w:cs="Tahoma"/>
          <w:sz w:val="20"/>
          <w:szCs w:val="20"/>
        </w:rPr>
        <w:t xml:space="preserve">3. W przypadku mienia ubezpieczonego wg wartości księgowej brutto instytucja niedoubezpieczenia i zasada proporcji nie będzie stosowana niezależnie od wzajemnej relacji wartości odtworzeniowej i sumy ubezpieczenia. </w:t>
      </w:r>
    </w:p>
    <w:p w:rsidR="00FC37E2" w:rsidRPr="00934931"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934931">
        <w:rPr>
          <w:rFonts w:ascii="Tahoma" w:hAnsi="Tahoma" w:cs="Tahoma"/>
          <w:b/>
          <w:bCs/>
          <w:sz w:val="20"/>
          <w:szCs w:val="20"/>
        </w:rPr>
        <w:t xml:space="preserve">Klauzula kwoty prewencyjnej </w:t>
      </w:r>
    </w:p>
    <w:p w:rsidR="00FC37E2" w:rsidRPr="00B05F85" w:rsidRDefault="00FC37E2" w:rsidP="00B05F85">
      <w:pPr>
        <w:ind w:left="426"/>
        <w:jc w:val="both"/>
        <w:rPr>
          <w:rFonts w:ascii="Tahoma" w:hAnsi="Tahoma" w:cs="Tahoma"/>
          <w:sz w:val="20"/>
          <w:szCs w:val="20"/>
        </w:rPr>
      </w:pPr>
      <w:r w:rsidRPr="00B05F85">
        <w:rPr>
          <w:rFonts w:ascii="Tahoma" w:hAnsi="Tahoma" w:cs="Tahoma"/>
          <w:sz w:val="20"/>
          <w:szCs w:val="20"/>
        </w:rPr>
        <w:t xml:space="preserve">W przypadkach, gdy pomimo zastosowania innych wprowadzonych do umowy ubezpieczenia warunków likwidacji szkody i kalkulacji wysokości odszkodowania, kwota świadczenia podlega ograniczeniu na skutek stwierdzenia wystąpienia niedoubezpieczenia na mocy niniejszej klauzuli wyłącza się stosowanie zasady proporcji i określa, że ubezpieczyciel wypłaca również część świadczenia, przekraczającą wartość należną na podstawie pozostałych zapisów umowy ubezpieczenia. </w:t>
      </w:r>
    </w:p>
    <w:p w:rsidR="00FC37E2" w:rsidRDefault="00FC37E2" w:rsidP="005A0B97">
      <w:pPr>
        <w:ind w:left="426"/>
        <w:jc w:val="both"/>
        <w:rPr>
          <w:rFonts w:ascii="Tahoma" w:hAnsi="Tahoma" w:cs="Tahoma"/>
          <w:sz w:val="20"/>
          <w:szCs w:val="20"/>
        </w:rPr>
      </w:pPr>
      <w:r w:rsidRPr="00B05F85">
        <w:rPr>
          <w:rFonts w:ascii="Tahoma" w:hAnsi="Tahoma" w:cs="Tahoma"/>
          <w:sz w:val="20"/>
          <w:szCs w:val="20"/>
        </w:rPr>
        <w:t>Limit łączny dla wszystkich jednostek i lokalizacji 500</w:t>
      </w:r>
      <w:r>
        <w:rPr>
          <w:rFonts w:ascii="Tahoma" w:hAnsi="Tahoma" w:cs="Tahoma"/>
          <w:sz w:val="20"/>
          <w:szCs w:val="20"/>
        </w:rPr>
        <w:t> </w:t>
      </w:r>
      <w:r w:rsidRPr="00B05F85">
        <w:rPr>
          <w:rFonts w:ascii="Tahoma" w:hAnsi="Tahoma" w:cs="Tahoma"/>
          <w:sz w:val="20"/>
          <w:szCs w:val="20"/>
        </w:rPr>
        <w:t>000</w:t>
      </w:r>
      <w:r>
        <w:rPr>
          <w:rFonts w:ascii="Tahoma" w:hAnsi="Tahoma" w:cs="Tahoma"/>
          <w:sz w:val="20"/>
          <w:szCs w:val="20"/>
        </w:rPr>
        <w:t> </w:t>
      </w:r>
      <w:r w:rsidRPr="00B05F85">
        <w:rPr>
          <w:rFonts w:ascii="Tahoma" w:hAnsi="Tahoma" w:cs="Tahoma"/>
          <w:sz w:val="20"/>
          <w:szCs w:val="20"/>
        </w:rPr>
        <w:t>zł, w</w:t>
      </w:r>
      <w:r>
        <w:rPr>
          <w:rFonts w:ascii="Tahoma" w:hAnsi="Tahoma" w:cs="Tahoma"/>
          <w:sz w:val="20"/>
          <w:szCs w:val="20"/>
        </w:rPr>
        <w:t xml:space="preserve"> tym: budynki i budowle 500 000 </w:t>
      </w:r>
      <w:r w:rsidRPr="00B05F85">
        <w:rPr>
          <w:rFonts w:ascii="Tahoma" w:hAnsi="Tahoma" w:cs="Tahoma"/>
          <w:sz w:val="20"/>
          <w:szCs w:val="20"/>
        </w:rPr>
        <w:t>zł, pozostałe mienie 100</w:t>
      </w:r>
      <w:r>
        <w:rPr>
          <w:rFonts w:ascii="Tahoma" w:hAnsi="Tahoma" w:cs="Tahoma"/>
          <w:sz w:val="20"/>
          <w:szCs w:val="20"/>
        </w:rPr>
        <w:t> </w:t>
      </w:r>
      <w:r w:rsidRPr="00B05F85">
        <w:rPr>
          <w:rFonts w:ascii="Tahoma" w:hAnsi="Tahoma" w:cs="Tahoma"/>
          <w:sz w:val="20"/>
          <w:szCs w:val="20"/>
        </w:rPr>
        <w:t>000</w:t>
      </w:r>
      <w:r>
        <w:rPr>
          <w:rFonts w:ascii="Tahoma" w:hAnsi="Tahoma" w:cs="Tahoma"/>
          <w:sz w:val="20"/>
          <w:szCs w:val="20"/>
        </w:rPr>
        <w:t> </w:t>
      </w:r>
      <w:r w:rsidRPr="00B05F85">
        <w:rPr>
          <w:rFonts w:ascii="Tahoma" w:hAnsi="Tahoma" w:cs="Tahoma"/>
          <w:sz w:val="20"/>
          <w:szCs w:val="20"/>
        </w:rPr>
        <w:t>zł</w:t>
      </w:r>
      <w:r>
        <w:rPr>
          <w:rFonts w:ascii="Tahoma" w:hAnsi="Tahoma" w:cs="Tahoma"/>
          <w:sz w:val="20"/>
          <w:szCs w:val="20"/>
        </w:rPr>
        <w:t>.</w:t>
      </w:r>
    </w:p>
    <w:p w:rsidR="00FC37E2" w:rsidRPr="005A0B97" w:rsidRDefault="00FC37E2" w:rsidP="005A0B97">
      <w:pPr>
        <w:ind w:left="426"/>
        <w:jc w:val="both"/>
        <w:rPr>
          <w:rFonts w:ascii="Tahoma" w:hAnsi="Tahoma" w:cs="Tahoma"/>
          <w:sz w:val="20"/>
          <w:szCs w:val="20"/>
        </w:rPr>
      </w:pPr>
      <w:r w:rsidRPr="005A0B97">
        <w:rPr>
          <w:rFonts w:ascii="Tahoma" w:hAnsi="Tahoma" w:cs="Tahoma"/>
          <w:sz w:val="20"/>
          <w:szCs w:val="20"/>
        </w:rPr>
        <w:t>Limit łączny dla wszystkich jednostek i lokalizacji, ulega wyczerpywaniu po szkodzie.</w:t>
      </w:r>
      <w:r>
        <w:rPr>
          <w:rFonts w:ascii="Tahoma" w:hAnsi="Tahoma" w:cs="Tahoma"/>
          <w:sz w:val="20"/>
          <w:szCs w:val="20"/>
        </w:rPr>
        <w:t xml:space="preserve"> </w:t>
      </w:r>
    </w:p>
    <w:p w:rsidR="00FC37E2" w:rsidRDefault="00FC37E2" w:rsidP="005A0B97">
      <w:pPr>
        <w:ind w:left="426"/>
        <w:jc w:val="both"/>
        <w:rPr>
          <w:rFonts w:ascii="Tahoma" w:hAnsi="Tahoma" w:cs="Tahoma"/>
          <w:sz w:val="20"/>
          <w:szCs w:val="20"/>
        </w:rPr>
      </w:pPr>
      <w:r w:rsidRPr="005A0B97">
        <w:rPr>
          <w:rFonts w:ascii="Tahoma" w:hAnsi="Tahoma" w:cs="Tahoma"/>
          <w:sz w:val="20"/>
          <w:szCs w:val="20"/>
        </w:rPr>
        <w:t>Klauzula dotyczy mienia ubezpieczonego wg systemu sum stałych i nie ma zastosowania dla mienia ubezpieczonego w systemie na pierwsze ryzyko.</w:t>
      </w:r>
    </w:p>
    <w:p w:rsidR="00FC37E2" w:rsidRPr="00321829"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321829">
        <w:rPr>
          <w:rFonts w:ascii="Tahoma" w:hAnsi="Tahoma" w:cs="Tahoma"/>
          <w:b/>
          <w:bCs/>
          <w:sz w:val="20"/>
          <w:szCs w:val="20"/>
        </w:rPr>
        <w:t>Klauzula wyrównania sum ubezpieczenia</w:t>
      </w:r>
    </w:p>
    <w:p w:rsidR="00FC37E2" w:rsidRDefault="00FC37E2" w:rsidP="00990DA1">
      <w:pPr>
        <w:tabs>
          <w:tab w:val="left" w:pos="2700"/>
        </w:tabs>
        <w:ind w:left="426"/>
        <w:jc w:val="both"/>
        <w:rPr>
          <w:rFonts w:ascii="Tahoma" w:hAnsi="Tahoma" w:cs="Tahoma"/>
          <w:sz w:val="20"/>
          <w:szCs w:val="20"/>
        </w:rPr>
      </w:pPr>
      <w:r>
        <w:rPr>
          <w:rFonts w:ascii="Tahoma" w:hAnsi="Tahoma" w:cs="Tahoma"/>
          <w:sz w:val="20"/>
          <w:szCs w:val="20"/>
        </w:rPr>
        <w:t>W przypadku stwierdzenia w razie szkody, że sumy ubezpieczenia niektórych składników majątku przekraczają ich faktyczną wartość ustala się, że nadwyżka sum ubezpieczenia zostanie rozłożona na te składniki majątku, co do których suma ubezpieczenia jest niewystarczająca do pełnego pokrycia szkody, w ramach danej grupy mienia.</w:t>
      </w:r>
    </w:p>
    <w:p w:rsidR="00FC37E2" w:rsidRPr="001138FC" w:rsidRDefault="00FC37E2" w:rsidP="00990DA1">
      <w:pPr>
        <w:tabs>
          <w:tab w:val="left" w:pos="2700"/>
        </w:tabs>
        <w:ind w:left="426"/>
        <w:jc w:val="both"/>
        <w:rPr>
          <w:rFonts w:ascii="Tahoma" w:hAnsi="Tahoma" w:cs="Tahoma"/>
          <w:sz w:val="20"/>
          <w:szCs w:val="20"/>
        </w:rPr>
      </w:pPr>
      <w:r w:rsidRPr="001138FC">
        <w:rPr>
          <w:rFonts w:ascii="Tahoma" w:hAnsi="Tahoma" w:cs="Tahoma"/>
          <w:sz w:val="20"/>
          <w:szCs w:val="20"/>
        </w:rPr>
        <w:t>Klauzula nie dotyczy mienia niskocennego i ma zastosowanie dla mienia ubezpieczonego w systemie sum stałych.</w:t>
      </w:r>
    </w:p>
    <w:p w:rsidR="00FC37E2" w:rsidRPr="00934931"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2C18BB">
        <w:rPr>
          <w:rFonts w:ascii="Tahoma" w:hAnsi="Tahoma" w:cs="Tahoma"/>
          <w:b/>
          <w:bCs/>
          <w:sz w:val="20"/>
          <w:szCs w:val="20"/>
        </w:rPr>
        <w:t>Klauzula pomijalnego niedoubezpieczenia</w:t>
      </w:r>
      <w:r w:rsidRPr="002C18BB" w:rsidDel="002C18BB">
        <w:rPr>
          <w:rFonts w:ascii="Tahoma" w:hAnsi="Tahoma" w:cs="Tahoma"/>
          <w:b/>
          <w:bCs/>
          <w:sz w:val="20"/>
          <w:szCs w:val="20"/>
        </w:rPr>
        <w:t xml:space="preserve"> </w:t>
      </w:r>
    </w:p>
    <w:p w:rsidR="00FC37E2" w:rsidRDefault="00FC37E2" w:rsidP="00990DA1">
      <w:pPr>
        <w:ind w:left="426"/>
        <w:jc w:val="both"/>
        <w:rPr>
          <w:rFonts w:ascii="Tahoma" w:hAnsi="Tahoma" w:cs="Tahoma"/>
          <w:sz w:val="20"/>
          <w:szCs w:val="20"/>
        </w:rPr>
      </w:pPr>
      <w:r w:rsidRPr="002C18BB">
        <w:rPr>
          <w:rFonts w:ascii="Tahoma" w:hAnsi="Tahoma" w:cs="Tahoma"/>
          <w:sz w:val="20"/>
          <w:szCs w:val="20"/>
        </w:rPr>
        <w:t>Strony postanawiają, że w przypadku gdy pomimo zastosowania innych przewidzianych w umowie zapisów wysokość odszkodowania podlega ograniczeniu w oparciu o zasadę proporcji na skutek stwierdzenia niedoubezpieczenia określa się, że ograniczenie takie będzie miało zastosowanie wyłącznie w przypadku, gdy faktyczna wartość mienia przekracza 130 % zadeklarowanej sumy ubezpieczenia (dotyczy mienia ubezpieczonego wg wartości odtworzeniowej).</w:t>
      </w:r>
    </w:p>
    <w:p w:rsidR="00FC37E2" w:rsidRPr="00934931" w:rsidRDefault="00FC37E2" w:rsidP="002C18BB">
      <w:pPr>
        <w:numPr>
          <w:ilvl w:val="0"/>
          <w:numId w:val="3"/>
        </w:numPr>
        <w:tabs>
          <w:tab w:val="left" w:pos="360"/>
          <w:tab w:val="left" w:pos="426"/>
        </w:tabs>
        <w:spacing w:before="120"/>
        <w:ind w:left="360"/>
        <w:jc w:val="both"/>
        <w:rPr>
          <w:rFonts w:ascii="Tahoma" w:hAnsi="Tahoma" w:cs="Tahoma"/>
          <w:b/>
          <w:bCs/>
          <w:sz w:val="20"/>
          <w:szCs w:val="20"/>
        </w:rPr>
      </w:pPr>
      <w:r w:rsidRPr="002C18BB">
        <w:rPr>
          <w:rFonts w:ascii="Tahoma" w:hAnsi="Tahoma" w:cs="Tahoma"/>
          <w:b/>
          <w:bCs/>
          <w:sz w:val="20"/>
          <w:szCs w:val="20"/>
        </w:rPr>
        <w:t>Klauzula samolikwidacji drobnych szkód</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 xml:space="preserve">Z zachowaniem pozostałych, nie zmienionych niniejszą klauzulą, postanowień umowy ubezpieczenia określonych we wniosku i ogólnych warunkach ubezpieczenia umożliwia się Ubezpieczonemu samodzielną likwidację drobnych szkód natychmiast po zgłoszeniu Ubezpieczycielowi faktu wystąpienia szkody. </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Samodzielna likwidacja szkody poprzedzona będzie sporządzeniem pisemnego protokołu zawierającego:</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a) datę sporządzenia protokołu</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b) skład komisji oraz dane osoby sporządzającej protokół</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c) datę wystąpienia szkody</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d) przyczynę powstania szkody (najbardziej prawdopodobny powód jej wystąpienia)</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 xml:space="preserve">e) wykaz uszkodzonego mienia </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f) krótki opis zdarzenia ze szczególnym uwzględnieniem okoliczności powstania szkody</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 xml:space="preserve">g) szacunkową wartość szkody </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h) dokumentację fotograficzną.</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 xml:space="preserve">Protokół szkodowy powinien zawierać podpisy przedstawicieli Ubezpieczonego, świadka zdarzenia lub osoby, która wykryła szkodę oraz jeśli to możliwe, oświadczenie sprawcy szkody. </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Po dokonaniu naprawy ubezpieczony lub ubezpieczający dostarczy ubezpieczycielowi dokumenty potwierdzające zakres i koszt naprawy bądź odtworzenia mienia będącego przedmiotem szkody.</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Ubezpieczający ma obowiązek powiadomić o szkodzie odpowiednie organa Policji w przypadku, kiedy szkoda jest wynikiem lub posiada znamiona przestępstwa.</w:t>
      </w:r>
    </w:p>
    <w:p w:rsidR="00FC37E2" w:rsidRPr="002C18BB" w:rsidRDefault="00FC37E2" w:rsidP="002C18BB">
      <w:pPr>
        <w:tabs>
          <w:tab w:val="left" w:pos="709"/>
        </w:tabs>
        <w:ind w:left="426"/>
        <w:jc w:val="both"/>
        <w:rPr>
          <w:rFonts w:ascii="Tahoma" w:hAnsi="Tahoma" w:cs="Tahoma"/>
          <w:sz w:val="20"/>
          <w:szCs w:val="20"/>
        </w:rPr>
      </w:pPr>
      <w:r w:rsidRPr="002C18BB">
        <w:rPr>
          <w:rFonts w:ascii="Tahoma" w:hAnsi="Tahoma" w:cs="Tahoma"/>
          <w:sz w:val="20"/>
          <w:szCs w:val="20"/>
        </w:rPr>
        <w:t xml:space="preserve">Limit </w:t>
      </w:r>
    </w:p>
    <w:p w:rsidR="00FC37E2" w:rsidRPr="002C18BB" w:rsidRDefault="00FC37E2" w:rsidP="002C18BB">
      <w:pPr>
        <w:tabs>
          <w:tab w:val="left" w:pos="709"/>
          <w:tab w:val="left" w:pos="1276"/>
        </w:tabs>
        <w:suppressAutoHyphens w:val="0"/>
        <w:ind w:left="426"/>
        <w:jc w:val="both"/>
        <w:rPr>
          <w:rFonts w:ascii="Tahoma" w:hAnsi="Tahoma" w:cs="Tahoma"/>
          <w:sz w:val="20"/>
          <w:szCs w:val="20"/>
        </w:rPr>
      </w:pPr>
      <w:r>
        <w:rPr>
          <w:rFonts w:ascii="Tahoma" w:hAnsi="Tahoma" w:cs="Tahoma"/>
          <w:sz w:val="20"/>
          <w:szCs w:val="20"/>
        </w:rPr>
        <w:t>-</w:t>
      </w:r>
      <w:r w:rsidRPr="002C18BB">
        <w:rPr>
          <w:rFonts w:ascii="Tahoma" w:hAnsi="Tahoma" w:cs="Tahoma"/>
          <w:sz w:val="20"/>
          <w:szCs w:val="20"/>
        </w:rPr>
        <w:t>dla ubezpieczenia mienia - 5 000 zł,</w:t>
      </w:r>
    </w:p>
    <w:p w:rsidR="00FC37E2" w:rsidRPr="002C18BB" w:rsidRDefault="00FC37E2" w:rsidP="002C18BB">
      <w:pPr>
        <w:tabs>
          <w:tab w:val="left" w:pos="709"/>
          <w:tab w:val="left" w:pos="1276"/>
        </w:tabs>
        <w:suppressAutoHyphens w:val="0"/>
        <w:ind w:left="426"/>
        <w:jc w:val="both"/>
        <w:rPr>
          <w:rFonts w:ascii="Tahoma" w:hAnsi="Tahoma" w:cs="Tahoma"/>
          <w:sz w:val="20"/>
          <w:szCs w:val="20"/>
        </w:rPr>
      </w:pPr>
      <w:r>
        <w:rPr>
          <w:rFonts w:ascii="Tahoma" w:hAnsi="Tahoma" w:cs="Tahoma"/>
          <w:sz w:val="20"/>
          <w:szCs w:val="20"/>
        </w:rPr>
        <w:t>-</w:t>
      </w:r>
      <w:r w:rsidRPr="002C18BB">
        <w:rPr>
          <w:rFonts w:ascii="Tahoma" w:hAnsi="Tahoma" w:cs="Tahoma"/>
          <w:sz w:val="20"/>
          <w:szCs w:val="20"/>
        </w:rPr>
        <w:t>dla ubezpieczenia sprzętu elektronicznego – 2 000 zł.</w:t>
      </w:r>
    </w:p>
    <w:p w:rsidR="00FC37E2" w:rsidRPr="00934931" w:rsidRDefault="00FC37E2" w:rsidP="002C18BB">
      <w:pPr>
        <w:numPr>
          <w:ilvl w:val="0"/>
          <w:numId w:val="3"/>
        </w:numPr>
        <w:tabs>
          <w:tab w:val="left" w:pos="360"/>
          <w:tab w:val="left" w:pos="426"/>
        </w:tabs>
        <w:spacing w:before="120"/>
        <w:ind w:left="360"/>
        <w:jc w:val="both"/>
        <w:rPr>
          <w:rFonts w:ascii="Tahoma" w:hAnsi="Tahoma" w:cs="Tahoma"/>
          <w:b/>
          <w:bCs/>
          <w:sz w:val="20"/>
          <w:szCs w:val="20"/>
        </w:rPr>
      </w:pPr>
      <w:r w:rsidRPr="002C18BB">
        <w:rPr>
          <w:rFonts w:ascii="Tahoma" w:hAnsi="Tahoma" w:cs="Tahoma"/>
          <w:b/>
          <w:bCs/>
          <w:sz w:val="20"/>
          <w:szCs w:val="20"/>
        </w:rPr>
        <w:t>Klauzula likwidacji szkód w sprzęcie elektronicznym</w:t>
      </w:r>
    </w:p>
    <w:p w:rsidR="00FC37E2" w:rsidRPr="002C18BB" w:rsidRDefault="00FC37E2" w:rsidP="002C18BB">
      <w:pPr>
        <w:tabs>
          <w:tab w:val="left" w:pos="851"/>
        </w:tabs>
        <w:ind w:left="426"/>
        <w:jc w:val="both"/>
        <w:rPr>
          <w:rFonts w:ascii="Tahoma" w:hAnsi="Tahoma" w:cs="Tahoma"/>
          <w:sz w:val="20"/>
          <w:szCs w:val="20"/>
        </w:rPr>
      </w:pPr>
      <w:r w:rsidRPr="002C18BB">
        <w:rPr>
          <w:rFonts w:ascii="Tahoma" w:hAnsi="Tahoma" w:cs="Tahoma"/>
          <w:sz w:val="20"/>
          <w:szCs w:val="20"/>
        </w:rPr>
        <w:t>W razie braku innych, korzystniejszych dla ubezpieczającego/ubezpieczonego zapisów umowy ubezpieczenia określa się, że:</w:t>
      </w:r>
    </w:p>
    <w:p w:rsidR="00FC37E2" w:rsidRPr="002C18BB" w:rsidRDefault="00FC37E2" w:rsidP="001B487A">
      <w:pPr>
        <w:numPr>
          <w:ilvl w:val="1"/>
          <w:numId w:val="109"/>
        </w:numPr>
        <w:tabs>
          <w:tab w:val="clear" w:pos="2880"/>
          <w:tab w:val="left" w:pos="709"/>
          <w:tab w:val="left" w:pos="1134"/>
          <w:tab w:val="num" w:pos="1788"/>
        </w:tabs>
        <w:suppressAutoHyphens w:val="0"/>
        <w:ind w:left="709" w:hanging="283"/>
        <w:jc w:val="both"/>
        <w:rPr>
          <w:rFonts w:ascii="Tahoma" w:hAnsi="Tahoma" w:cs="Tahoma"/>
          <w:sz w:val="20"/>
          <w:szCs w:val="20"/>
        </w:rPr>
      </w:pPr>
      <w:r w:rsidRPr="002C18BB">
        <w:rPr>
          <w:rFonts w:ascii="Tahoma" w:hAnsi="Tahoma" w:cs="Tahoma"/>
          <w:sz w:val="20"/>
          <w:szCs w:val="20"/>
        </w:rPr>
        <w:t xml:space="preserve">szkody w sprzęcie elektronicznym likwidowane będą na postawie kosztów odtworzenia, rozumianych jako koszt naprawy lub zastąpienia ubezpieczonego sprzętu jego części lub elementu składowego przez fabrycznie nowy, dostępny na rynku, możliwie jak najbardziej zbliżony parametrami jakości i wydajności do sprzętu zniszczonego lub utraconego, z uwzględnieniem kosztów transportu, demontażu i montażu ponownego oraz opłat celnych i innych tego typu należności, niezależnie od wieku i stopnia umorzenia sprzętu. </w:t>
      </w:r>
    </w:p>
    <w:p w:rsidR="00FC37E2" w:rsidRPr="002C18BB" w:rsidRDefault="00FC37E2" w:rsidP="001B487A">
      <w:pPr>
        <w:numPr>
          <w:ilvl w:val="1"/>
          <w:numId w:val="109"/>
        </w:numPr>
        <w:tabs>
          <w:tab w:val="clear" w:pos="2880"/>
          <w:tab w:val="left" w:pos="709"/>
          <w:tab w:val="left" w:pos="1134"/>
          <w:tab w:val="num" w:pos="1788"/>
        </w:tabs>
        <w:suppressAutoHyphens w:val="0"/>
        <w:ind w:left="709" w:hanging="283"/>
        <w:jc w:val="both"/>
        <w:rPr>
          <w:rFonts w:ascii="Tahoma" w:hAnsi="Tahoma" w:cs="Tahoma"/>
          <w:sz w:val="20"/>
          <w:szCs w:val="20"/>
        </w:rPr>
      </w:pPr>
      <w:r w:rsidRPr="002C18BB">
        <w:rPr>
          <w:rFonts w:ascii="Tahoma" w:hAnsi="Tahoma" w:cs="Tahoma"/>
          <w:sz w:val="20"/>
          <w:szCs w:val="20"/>
        </w:rPr>
        <w:t xml:space="preserve">Przy likwidacji szkody będzie brana pod uwagę marka sprzętu, jego szczególne cechy i właściwości (jak np. podwyższona wytrzymałość), a także przynależność do segmentu rynkowego, które to parametry w razie likwidacji szkody w granicach sumy ubezpieczenia zostaną zachowane, niezależnie od relacji parametrów technicznych sprzętu uszkodzonego i dostępności na rynku sprzętu o parametrach wydajności odpowiadających lub wyższych niż dla sprzętu uszkodzonego w innych (niższych) segmentach oferty rynkowej. </w:t>
      </w:r>
    </w:p>
    <w:p w:rsidR="00FC37E2" w:rsidRPr="002C18BB" w:rsidRDefault="00FC37E2" w:rsidP="001B487A">
      <w:pPr>
        <w:numPr>
          <w:ilvl w:val="1"/>
          <w:numId w:val="109"/>
        </w:numPr>
        <w:tabs>
          <w:tab w:val="clear" w:pos="2880"/>
          <w:tab w:val="left" w:pos="709"/>
          <w:tab w:val="left" w:pos="1134"/>
          <w:tab w:val="num" w:pos="1788"/>
        </w:tabs>
        <w:suppressAutoHyphens w:val="0"/>
        <w:ind w:left="709" w:hanging="283"/>
        <w:jc w:val="both"/>
        <w:rPr>
          <w:rFonts w:ascii="Tahoma" w:hAnsi="Tahoma" w:cs="Tahoma"/>
          <w:sz w:val="20"/>
          <w:szCs w:val="20"/>
        </w:rPr>
      </w:pPr>
      <w:r w:rsidRPr="002C18BB">
        <w:rPr>
          <w:rFonts w:ascii="Tahoma" w:hAnsi="Tahoma" w:cs="Tahoma"/>
          <w:sz w:val="20"/>
          <w:szCs w:val="20"/>
        </w:rPr>
        <w:t>W przypadku mienia ubezpieczonego wg wartości księgowej brutto instytucja niedoubezpieczenia i zasada proporcji nie będzie stosowana niezależnie od wzajemnej relacji wartości odtworzenia i sumy ubezpieczenia.</w:t>
      </w:r>
    </w:p>
    <w:p w:rsidR="00FC37E2" w:rsidRPr="002C18BB" w:rsidRDefault="00FC37E2" w:rsidP="002C18BB">
      <w:pPr>
        <w:tabs>
          <w:tab w:val="left" w:pos="709"/>
        </w:tabs>
        <w:ind w:left="709" w:hanging="283"/>
        <w:jc w:val="both"/>
        <w:rPr>
          <w:rFonts w:ascii="Tahoma" w:hAnsi="Tahoma" w:cs="Tahoma"/>
          <w:sz w:val="20"/>
          <w:szCs w:val="20"/>
        </w:rPr>
      </w:pPr>
      <w:r>
        <w:rPr>
          <w:rFonts w:ascii="Tahoma" w:hAnsi="Tahoma" w:cs="Tahoma"/>
          <w:sz w:val="20"/>
          <w:szCs w:val="20"/>
        </w:rPr>
        <w:tab/>
      </w:r>
      <w:r w:rsidRPr="002C18BB">
        <w:rPr>
          <w:rFonts w:ascii="Tahoma" w:hAnsi="Tahoma" w:cs="Tahoma"/>
          <w:sz w:val="20"/>
          <w:szCs w:val="20"/>
        </w:rPr>
        <w:t>W przypadku gdy naprawa uszkodzonego przedmiotu albo jego wymiana nie jest możliwa przyjmuje się jako wysokość szkody – wartość kosztów, któr</w:t>
      </w:r>
      <w:r>
        <w:rPr>
          <w:rFonts w:ascii="Tahoma" w:hAnsi="Tahoma" w:cs="Tahoma"/>
          <w:sz w:val="20"/>
          <w:szCs w:val="20"/>
        </w:rPr>
        <w:t>e byłyby poniesione w związku z </w:t>
      </w:r>
      <w:r w:rsidRPr="002C18BB">
        <w:rPr>
          <w:rFonts w:ascii="Tahoma" w:hAnsi="Tahoma" w:cs="Tahoma"/>
          <w:sz w:val="20"/>
          <w:szCs w:val="20"/>
        </w:rPr>
        <w:t>naprawą lub wymianą, nie wyższą jednak niż rzeczywista wartość przedmiotu na dzień powstania szkody.</w:t>
      </w:r>
    </w:p>
    <w:p w:rsidR="00FC37E2" w:rsidRPr="00934931" w:rsidRDefault="00FC37E2" w:rsidP="004E463D">
      <w:pPr>
        <w:keepNext/>
        <w:keepLines/>
        <w:numPr>
          <w:ilvl w:val="0"/>
          <w:numId w:val="3"/>
        </w:numPr>
        <w:tabs>
          <w:tab w:val="left" w:pos="360"/>
          <w:tab w:val="left" w:pos="426"/>
        </w:tabs>
        <w:spacing w:before="120"/>
        <w:ind w:left="360"/>
        <w:jc w:val="both"/>
        <w:rPr>
          <w:rFonts w:ascii="Tahoma" w:hAnsi="Tahoma" w:cs="Tahoma"/>
          <w:b/>
          <w:bCs/>
          <w:sz w:val="20"/>
          <w:szCs w:val="20"/>
        </w:rPr>
      </w:pPr>
      <w:r w:rsidRPr="00934931">
        <w:rPr>
          <w:rFonts w:ascii="Tahoma" w:hAnsi="Tahoma" w:cs="Tahoma"/>
          <w:b/>
          <w:bCs/>
          <w:sz w:val="20"/>
          <w:szCs w:val="20"/>
        </w:rPr>
        <w:t>Klauzula terminu dokonania oględzin</w:t>
      </w:r>
    </w:p>
    <w:p w:rsidR="00FC37E2" w:rsidRPr="007519DA" w:rsidRDefault="00FC37E2" w:rsidP="004E463D">
      <w:pPr>
        <w:keepNext/>
        <w:keepLines/>
        <w:ind w:left="426"/>
        <w:jc w:val="both"/>
        <w:rPr>
          <w:rFonts w:ascii="Tahoma" w:hAnsi="Tahoma" w:cs="Tahoma"/>
          <w:sz w:val="20"/>
          <w:szCs w:val="20"/>
        </w:rPr>
      </w:pPr>
      <w:r w:rsidRPr="007519DA">
        <w:rPr>
          <w:rFonts w:ascii="Tahoma" w:hAnsi="Tahoma" w:cs="Tahoma"/>
          <w:sz w:val="20"/>
          <w:szCs w:val="20"/>
        </w:rPr>
        <w:t>Ustala się, że w przypadku zajścia szkody ubezpieczyciel zobowiązany jest do dokonania oględzin w terminie nie dłuższym niż 3 dni robocze od momentu zgłoszenia szkody. Po bezskutecznym upływie tego terminu ubezpieczony ma prawo po sporządzeniu dokumentacji zdjęciowej przystąpić do naprawy uszkodzeń zachowując uszkodzone części.</w:t>
      </w:r>
    </w:p>
    <w:p w:rsidR="00FC37E2" w:rsidRDefault="00FC37E2" w:rsidP="002C18BB">
      <w:pPr>
        <w:ind w:left="426"/>
        <w:jc w:val="both"/>
        <w:rPr>
          <w:rFonts w:ascii="Tahoma" w:hAnsi="Tahoma" w:cs="Tahoma"/>
          <w:sz w:val="20"/>
          <w:szCs w:val="20"/>
        </w:rPr>
      </w:pPr>
      <w:r w:rsidRPr="007519DA">
        <w:rPr>
          <w:rFonts w:ascii="Tahoma" w:hAnsi="Tahoma" w:cs="Tahoma"/>
          <w:sz w:val="20"/>
          <w:szCs w:val="20"/>
        </w:rPr>
        <w:t>Klauzula nie dotyczy okoliczności, dla których ustalono odrębne (korzystniejsze, uproszczone) warunki likwidacji szkód.</w:t>
      </w:r>
    </w:p>
    <w:p w:rsidR="00FC37E2" w:rsidRPr="00934931"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2C18BB">
        <w:rPr>
          <w:rFonts w:ascii="Tahoma" w:hAnsi="Tahoma" w:cs="Tahoma"/>
          <w:b/>
          <w:bCs/>
          <w:sz w:val="20"/>
          <w:szCs w:val="20"/>
        </w:rPr>
        <w:t>Klauzula terminu zawiadomienia ubezpieczyciela o wypadku</w:t>
      </w:r>
      <w:r w:rsidRPr="00934931">
        <w:rPr>
          <w:rFonts w:ascii="Tahoma" w:hAnsi="Tahoma" w:cs="Tahoma"/>
          <w:b/>
          <w:bCs/>
          <w:sz w:val="20"/>
          <w:szCs w:val="20"/>
        </w:rPr>
        <w:t xml:space="preserve"> </w:t>
      </w:r>
    </w:p>
    <w:p w:rsidR="00FC37E2" w:rsidRPr="002C18BB" w:rsidRDefault="00FC37E2" w:rsidP="002C18BB">
      <w:pPr>
        <w:ind w:left="426"/>
        <w:jc w:val="both"/>
        <w:rPr>
          <w:rFonts w:ascii="Tahoma" w:hAnsi="Tahoma" w:cs="Tahoma"/>
          <w:sz w:val="20"/>
          <w:szCs w:val="20"/>
        </w:rPr>
      </w:pPr>
      <w:r w:rsidRPr="002C18BB">
        <w:rPr>
          <w:rFonts w:ascii="Tahoma" w:hAnsi="Tahoma" w:cs="Tahoma"/>
          <w:sz w:val="20"/>
          <w:szCs w:val="20"/>
        </w:rPr>
        <w:t>W przypadku, gdy umowa ubezpieczenia lub ogólne warunki ubezpieczenia przewidują, że ubezpieczający/ubezpieczony ma obowiązek w określonym terminie powiadomić ubezpieczyciela o wypadku określa się, że powiadomienie powinno nastąpić nie później niż w terminie 7 dni roboczych od zajścia wypadku lub uzyskania o nim wiadomości. Jeżeli szkoda wskutek przewidzianego w umowie wypadku nie powstała jednocześnie z zajściem wypadku, powiadomienie ubezpieczyciela powinno nastąpić nie później niż w terminie 7 dni roboczych od powstania szkody lub powzięcia wiadomości o szkodzie.</w:t>
      </w:r>
    </w:p>
    <w:p w:rsidR="00FC37E2" w:rsidRDefault="00FC37E2" w:rsidP="002C18BB">
      <w:pPr>
        <w:ind w:left="426"/>
        <w:jc w:val="both"/>
        <w:rPr>
          <w:rFonts w:ascii="Tahoma" w:hAnsi="Tahoma" w:cs="Tahoma"/>
          <w:sz w:val="20"/>
          <w:szCs w:val="20"/>
        </w:rPr>
      </w:pPr>
      <w:r w:rsidRPr="002C18BB">
        <w:rPr>
          <w:rFonts w:ascii="Tahoma" w:hAnsi="Tahoma" w:cs="Tahoma"/>
          <w:sz w:val="20"/>
          <w:szCs w:val="20"/>
        </w:rPr>
        <w:t>W odniesieniu do ubezpieczenia odpowiedzialności cywilnej powiadomienie ubezpieczyciela powinno nastąpić nie później niż w terminie 7 dni roboczych od wpłynięcia roszczenia od poszkodowanego do ubezpieczającego/ ubezpieczonego.</w:t>
      </w:r>
    </w:p>
    <w:p w:rsidR="00FC37E2" w:rsidRPr="00934931" w:rsidRDefault="00FC37E2" w:rsidP="00D3449F">
      <w:pPr>
        <w:numPr>
          <w:ilvl w:val="0"/>
          <w:numId w:val="3"/>
        </w:numPr>
        <w:tabs>
          <w:tab w:val="left" w:pos="360"/>
          <w:tab w:val="left" w:pos="426"/>
        </w:tabs>
        <w:spacing w:before="120"/>
        <w:ind w:left="360"/>
        <w:jc w:val="both"/>
        <w:rPr>
          <w:rFonts w:ascii="Tahoma" w:hAnsi="Tahoma" w:cs="Tahoma"/>
          <w:b/>
          <w:bCs/>
          <w:sz w:val="20"/>
          <w:szCs w:val="20"/>
        </w:rPr>
      </w:pPr>
      <w:r w:rsidRPr="00934931">
        <w:rPr>
          <w:rFonts w:ascii="Tahoma" w:hAnsi="Tahoma" w:cs="Tahoma"/>
          <w:b/>
          <w:bCs/>
          <w:sz w:val="20"/>
          <w:szCs w:val="20"/>
        </w:rPr>
        <w:t>Klauzula kosztów akcji ratowniczej</w:t>
      </w:r>
    </w:p>
    <w:p w:rsidR="00FC37E2" w:rsidRPr="007C6150" w:rsidRDefault="00FC37E2" w:rsidP="007C6150">
      <w:pPr>
        <w:tabs>
          <w:tab w:val="left" w:pos="851"/>
        </w:tabs>
        <w:ind w:left="426"/>
        <w:jc w:val="both"/>
        <w:rPr>
          <w:rFonts w:ascii="Tahoma" w:hAnsi="Tahoma" w:cs="Tahoma"/>
          <w:sz w:val="20"/>
          <w:szCs w:val="20"/>
        </w:rPr>
      </w:pPr>
      <w:r w:rsidRPr="007C6150">
        <w:rPr>
          <w:rFonts w:ascii="Tahoma" w:hAnsi="Tahoma" w:cs="Tahoma"/>
          <w:sz w:val="20"/>
          <w:szCs w:val="20"/>
        </w:rPr>
        <w:t>Na podstawie art. 826 § 4 KC określa się, że obowiązek zwrotu kosztów ratowania przedmiotu ubezpieczania oraz zapobieżenia szkodzie lub zmniejszenia jej rozmiarów określonych w art. 826 §</w:t>
      </w:r>
      <w:r>
        <w:rPr>
          <w:rFonts w:ascii="Tahoma" w:hAnsi="Tahoma" w:cs="Tahoma"/>
          <w:sz w:val="20"/>
          <w:szCs w:val="20"/>
        </w:rPr>
        <w:t> </w:t>
      </w:r>
      <w:r w:rsidRPr="007C6150">
        <w:rPr>
          <w:rFonts w:ascii="Tahoma" w:hAnsi="Tahoma" w:cs="Tahoma"/>
          <w:sz w:val="20"/>
          <w:szCs w:val="20"/>
        </w:rPr>
        <w:t>1</w:t>
      </w:r>
      <w:r>
        <w:rPr>
          <w:rFonts w:ascii="Tahoma" w:hAnsi="Tahoma" w:cs="Tahoma"/>
          <w:sz w:val="20"/>
          <w:szCs w:val="20"/>
        </w:rPr>
        <w:t> </w:t>
      </w:r>
      <w:r w:rsidRPr="007C6150">
        <w:rPr>
          <w:rFonts w:ascii="Tahoma" w:hAnsi="Tahoma" w:cs="Tahoma"/>
          <w:sz w:val="20"/>
          <w:szCs w:val="20"/>
        </w:rPr>
        <w:t>KC dotyczy również kosztów poniesionych w razie bezpośredniego zagrożenia zajścia wypadku, o ile prawdopodobieństwo jego zajścia i możliwe skutki uzasadniają pod</w:t>
      </w:r>
      <w:r>
        <w:rPr>
          <w:rFonts w:ascii="Tahoma" w:hAnsi="Tahoma" w:cs="Tahoma"/>
          <w:sz w:val="20"/>
          <w:szCs w:val="20"/>
        </w:rPr>
        <w:t>jęcie środków zapobiegawczych i </w:t>
      </w:r>
      <w:r w:rsidRPr="007C6150">
        <w:rPr>
          <w:rFonts w:ascii="Tahoma" w:hAnsi="Tahoma" w:cs="Tahoma"/>
          <w:sz w:val="20"/>
          <w:szCs w:val="20"/>
        </w:rPr>
        <w:t xml:space="preserve">ratowniczych, o ile środki te były celowe, chociażby okazały się bezskuteczne, w tym także jeśli do wypadku nie doszło. </w:t>
      </w:r>
    </w:p>
    <w:p w:rsidR="00FC37E2" w:rsidRPr="007C6150" w:rsidRDefault="00FC37E2" w:rsidP="007C6150">
      <w:pPr>
        <w:tabs>
          <w:tab w:val="left" w:pos="851"/>
        </w:tabs>
        <w:ind w:left="426"/>
        <w:jc w:val="both"/>
        <w:rPr>
          <w:rFonts w:ascii="Tahoma" w:hAnsi="Tahoma" w:cs="Tahoma"/>
          <w:sz w:val="20"/>
          <w:szCs w:val="20"/>
        </w:rPr>
      </w:pPr>
      <w:r w:rsidRPr="007C6150">
        <w:rPr>
          <w:rFonts w:ascii="Tahoma" w:hAnsi="Tahoma" w:cs="Tahoma"/>
          <w:sz w:val="20"/>
          <w:szCs w:val="20"/>
        </w:rPr>
        <w:t>W razie wątpliwości, z zastrzeżeniem zapisów zdania poprzedzającego określa się, że ubezpieczyciel pokrywa również:</w:t>
      </w:r>
    </w:p>
    <w:p w:rsidR="00FC37E2" w:rsidRDefault="00FC37E2" w:rsidP="00392D46">
      <w:pPr>
        <w:pStyle w:val="ListParagraph"/>
        <w:numPr>
          <w:ilvl w:val="0"/>
          <w:numId w:val="110"/>
        </w:numPr>
        <w:tabs>
          <w:tab w:val="left" w:pos="851"/>
        </w:tabs>
        <w:suppressAutoHyphens w:val="0"/>
        <w:jc w:val="both"/>
        <w:rPr>
          <w:rFonts w:ascii="Tahoma" w:hAnsi="Tahoma" w:cs="Tahoma"/>
          <w:sz w:val="20"/>
          <w:szCs w:val="20"/>
        </w:rPr>
      </w:pPr>
      <w:r w:rsidRPr="007C6150">
        <w:rPr>
          <w:rFonts w:ascii="Tahoma" w:hAnsi="Tahoma" w:cs="Tahoma"/>
          <w:sz w:val="20"/>
          <w:szCs w:val="20"/>
        </w:rPr>
        <w:t>poniesione lub zadeklarowane dobrowolne świadczenia na</w:t>
      </w:r>
      <w:r>
        <w:rPr>
          <w:rFonts w:ascii="Tahoma" w:hAnsi="Tahoma" w:cs="Tahoma"/>
          <w:sz w:val="20"/>
          <w:szCs w:val="20"/>
        </w:rPr>
        <w:t xml:space="preserve"> rzecz osób trzecich, które brały udział w zabezpieczaniu mienia lub akcji ratowniczej,</w:t>
      </w:r>
    </w:p>
    <w:p w:rsidR="00FC37E2" w:rsidRDefault="00FC37E2" w:rsidP="00392D46">
      <w:pPr>
        <w:pStyle w:val="ListParagraph"/>
        <w:numPr>
          <w:ilvl w:val="0"/>
          <w:numId w:val="110"/>
        </w:numPr>
        <w:tabs>
          <w:tab w:val="left" w:pos="851"/>
        </w:tabs>
        <w:suppressAutoHyphens w:val="0"/>
        <w:jc w:val="both"/>
        <w:rPr>
          <w:rFonts w:ascii="Tahoma" w:hAnsi="Tahoma" w:cs="Tahoma"/>
          <w:sz w:val="20"/>
          <w:szCs w:val="20"/>
        </w:rPr>
      </w:pPr>
      <w:r>
        <w:rPr>
          <w:rFonts w:ascii="Tahoma" w:hAnsi="Tahoma" w:cs="Tahoma"/>
          <w:sz w:val="20"/>
          <w:szCs w:val="20"/>
        </w:rPr>
        <w:t>koszty związane z udziałem pracowników ubezpieczającego/ubezpieczonego w akcji ratowniczej w wysokości rzeczywistej, z uwzględnieniem kosztów zatrudnienia w godzinach nadliczbowych oraz w dni wolne od pracy,</w:t>
      </w:r>
    </w:p>
    <w:p w:rsidR="00FC37E2" w:rsidRDefault="00FC37E2" w:rsidP="00392D46">
      <w:pPr>
        <w:pStyle w:val="ListParagraph"/>
        <w:numPr>
          <w:ilvl w:val="0"/>
          <w:numId w:val="110"/>
        </w:numPr>
        <w:tabs>
          <w:tab w:val="left" w:pos="851"/>
        </w:tabs>
        <w:suppressAutoHyphens w:val="0"/>
        <w:jc w:val="both"/>
        <w:rPr>
          <w:rFonts w:ascii="Tahoma" w:hAnsi="Tahoma" w:cs="Tahoma"/>
          <w:sz w:val="20"/>
          <w:szCs w:val="20"/>
        </w:rPr>
      </w:pPr>
      <w:r>
        <w:rPr>
          <w:rFonts w:ascii="Tahoma" w:hAnsi="Tahoma" w:cs="Tahoma"/>
          <w:sz w:val="20"/>
          <w:szCs w:val="20"/>
        </w:rPr>
        <w:t>koszty akcji ratowniczej pokrywane są w granicach łącznej sumy ubezpieczenia mienia zagrożonego lub dotkniętego szkodą bez względu na indywidualną wartość poszczególnych składników mienia.</w:t>
      </w:r>
    </w:p>
    <w:p w:rsidR="00FC37E2" w:rsidRDefault="00FC37E2" w:rsidP="00180BE8">
      <w:pPr>
        <w:pStyle w:val="ListParagraph"/>
        <w:numPr>
          <w:ilvl w:val="0"/>
          <w:numId w:val="110"/>
        </w:numPr>
        <w:tabs>
          <w:tab w:val="left" w:pos="851"/>
        </w:tabs>
        <w:suppressAutoHyphens w:val="0"/>
        <w:rPr>
          <w:rFonts w:ascii="Tahoma" w:hAnsi="Tahoma" w:cs="Tahoma"/>
          <w:sz w:val="20"/>
          <w:szCs w:val="20"/>
        </w:rPr>
      </w:pPr>
      <w:r>
        <w:rPr>
          <w:rFonts w:ascii="Tahoma" w:hAnsi="Tahoma" w:cs="Tahoma"/>
          <w:sz w:val="20"/>
          <w:szCs w:val="20"/>
        </w:rPr>
        <w:t>limit kwotowy w wysokości 1 000 000 zł (jeden milion złotych) na jedno i wszystkie zdarzenia w granicach sumy ubezpieczenia mienia zagrożonego lub dotkniętego szkodą z uwzględnieniem wartości poszczególnych składników mienia dla kosztów, które pokryte zostaną na podstawie treści klauzuli a nie byłby pokryte na podstawie powszechnie obowiązujących przepisów prawa w tym w szczególności art. 826 KC.</w:t>
      </w:r>
      <w:r>
        <w:rPr>
          <w:rFonts w:ascii="Tahoma" w:hAnsi="Tahoma" w:cs="Tahoma"/>
          <w:sz w:val="20"/>
          <w:szCs w:val="20"/>
        </w:rPr>
        <w:br/>
        <w:t>Limit zgodny z zestawieniem – UBEZPIECZENIE KOSZTÓW DODATKOWYCH.</w:t>
      </w:r>
    </w:p>
    <w:p w:rsidR="00FC37E2" w:rsidRPr="00934931" w:rsidRDefault="00FC37E2" w:rsidP="007D0F7E">
      <w:pPr>
        <w:keepNext/>
        <w:keepLines/>
        <w:numPr>
          <w:ilvl w:val="0"/>
          <w:numId w:val="3"/>
        </w:numPr>
        <w:tabs>
          <w:tab w:val="left" w:pos="360"/>
          <w:tab w:val="left" w:pos="426"/>
        </w:tabs>
        <w:spacing w:before="120"/>
        <w:ind w:left="360"/>
        <w:jc w:val="both"/>
        <w:rPr>
          <w:rFonts w:ascii="Tahoma" w:hAnsi="Tahoma" w:cs="Tahoma"/>
          <w:b/>
          <w:bCs/>
          <w:sz w:val="20"/>
          <w:szCs w:val="20"/>
        </w:rPr>
      </w:pPr>
      <w:r w:rsidRPr="007C6150">
        <w:rPr>
          <w:rFonts w:ascii="Tahoma" w:hAnsi="Tahoma" w:cs="Tahoma"/>
          <w:b/>
          <w:bCs/>
          <w:sz w:val="20"/>
          <w:szCs w:val="20"/>
        </w:rPr>
        <w:t>Klauzula ubezpieczonych kosztów dodatkowych</w:t>
      </w:r>
      <w:r w:rsidRPr="00934931">
        <w:rPr>
          <w:rFonts w:ascii="Tahoma" w:hAnsi="Tahoma" w:cs="Tahoma"/>
          <w:b/>
          <w:bCs/>
          <w:sz w:val="20"/>
          <w:szCs w:val="20"/>
        </w:rPr>
        <w:t xml:space="preserve"> </w:t>
      </w:r>
    </w:p>
    <w:p w:rsidR="00FC37E2" w:rsidRPr="007C6150" w:rsidRDefault="00FC37E2" w:rsidP="007D0F7E">
      <w:pPr>
        <w:keepNext/>
        <w:keepLines/>
        <w:ind w:left="426"/>
        <w:jc w:val="both"/>
        <w:rPr>
          <w:rFonts w:ascii="Tahoma" w:hAnsi="Tahoma" w:cs="Tahoma"/>
          <w:sz w:val="20"/>
          <w:szCs w:val="20"/>
        </w:rPr>
      </w:pPr>
      <w:r w:rsidRPr="007C6150">
        <w:rPr>
          <w:rFonts w:ascii="Tahoma" w:hAnsi="Tahoma" w:cs="Tahoma"/>
          <w:sz w:val="20"/>
          <w:szCs w:val="20"/>
        </w:rPr>
        <w:t>Określa się, że w granicach sumy ubezpieczenia przedmiotu dotkniętego szkodą ubezpieczyciel pokrywa następujące kategorie kosztów dodatkowych:</w:t>
      </w:r>
    </w:p>
    <w:p w:rsidR="00FC37E2" w:rsidRPr="007C6150" w:rsidRDefault="00FC37E2" w:rsidP="001B487A">
      <w:pPr>
        <w:pStyle w:val="ListParagraph"/>
        <w:keepNext/>
        <w:keepLines/>
        <w:numPr>
          <w:ilvl w:val="0"/>
          <w:numId w:val="111"/>
        </w:numPr>
        <w:suppressAutoHyphens w:val="0"/>
        <w:ind w:left="426" w:firstLine="0"/>
        <w:jc w:val="both"/>
        <w:rPr>
          <w:rFonts w:ascii="Tahoma" w:hAnsi="Tahoma" w:cs="Tahoma"/>
          <w:sz w:val="20"/>
          <w:szCs w:val="20"/>
        </w:rPr>
      </w:pPr>
      <w:r w:rsidRPr="007C6150">
        <w:rPr>
          <w:rFonts w:ascii="Tahoma" w:hAnsi="Tahoma" w:cs="Tahoma"/>
          <w:sz w:val="20"/>
          <w:szCs w:val="20"/>
        </w:rPr>
        <w:t>koszty uprzątnięcia pozostałości po szkodzie, w tym koszty rozbiórki i demontażu części niezdatnych do użytku, ich wywiezienia, składowania lub utylizacji; ochrona obejmuje również koszty demontażu i ponownego montażu nieuszkodzonych części ubezpieczonego mienia, jeśli czynności takie są niezbędne w celu przeprowadzenia naprawy lub demontażu mienia dotkniętego szkodą,</w:t>
      </w:r>
    </w:p>
    <w:p w:rsidR="00FC37E2" w:rsidRPr="007C6150" w:rsidRDefault="00FC37E2" w:rsidP="001B487A">
      <w:pPr>
        <w:pStyle w:val="ListParagraph"/>
        <w:numPr>
          <w:ilvl w:val="0"/>
          <w:numId w:val="111"/>
        </w:numPr>
        <w:suppressAutoHyphens w:val="0"/>
        <w:ind w:left="426" w:firstLine="0"/>
        <w:jc w:val="both"/>
        <w:rPr>
          <w:rFonts w:ascii="Tahoma" w:hAnsi="Tahoma" w:cs="Tahoma"/>
          <w:sz w:val="20"/>
          <w:szCs w:val="20"/>
        </w:rPr>
      </w:pPr>
      <w:r w:rsidRPr="007C6150">
        <w:rPr>
          <w:rFonts w:ascii="Tahoma" w:hAnsi="Tahoma" w:cs="Tahoma"/>
          <w:sz w:val="20"/>
          <w:szCs w:val="20"/>
        </w:rPr>
        <w:t xml:space="preserve">dodatkowe koszty związane z pracą w godzinach nadliczbowych, nocnych i w dni wolne od pracy związane z usuwaniem pozostałości po szkodzie, </w:t>
      </w:r>
    </w:p>
    <w:p w:rsidR="00FC37E2" w:rsidRPr="00B414FC" w:rsidRDefault="00FC37E2" w:rsidP="001B487A">
      <w:pPr>
        <w:pStyle w:val="ListParagraph"/>
        <w:numPr>
          <w:ilvl w:val="0"/>
          <w:numId w:val="111"/>
        </w:numPr>
        <w:suppressAutoHyphens w:val="0"/>
        <w:ind w:left="426" w:firstLine="0"/>
        <w:jc w:val="both"/>
        <w:rPr>
          <w:rFonts w:ascii="Tahoma" w:hAnsi="Tahoma" w:cs="Tahoma"/>
          <w:sz w:val="20"/>
          <w:szCs w:val="20"/>
        </w:rPr>
      </w:pPr>
      <w:r w:rsidRPr="00B414FC">
        <w:rPr>
          <w:rFonts w:ascii="Tahoma" w:hAnsi="Tahoma" w:cs="Tahoma"/>
          <w:sz w:val="20"/>
          <w:szCs w:val="20"/>
        </w:rPr>
        <w:t>koszty związane z uzyskaniem wymaganych przepisami prawa dokumentów, zezwoleń, zaświadczeń, opinii i decyzji administracyjnych oraz opłat administracyjnych i podobnych opłat o charakterze obowiązkowym (z wyłączeniem wszelkiego rodzaju kar) wymaganych do rozpoczęcia odbudowy zniszczonego mienia,</w:t>
      </w:r>
    </w:p>
    <w:p w:rsidR="00FC37E2" w:rsidRPr="007C6150" w:rsidRDefault="00FC37E2" w:rsidP="001B487A">
      <w:pPr>
        <w:pStyle w:val="ListParagraph"/>
        <w:numPr>
          <w:ilvl w:val="0"/>
          <w:numId w:val="111"/>
        </w:numPr>
        <w:suppressAutoHyphens w:val="0"/>
        <w:ind w:left="426" w:firstLine="0"/>
        <w:jc w:val="both"/>
        <w:rPr>
          <w:rFonts w:ascii="Tahoma" w:hAnsi="Tahoma" w:cs="Tahoma"/>
          <w:sz w:val="20"/>
          <w:szCs w:val="20"/>
        </w:rPr>
      </w:pPr>
      <w:r w:rsidRPr="007C6150">
        <w:rPr>
          <w:rFonts w:ascii="Tahoma" w:hAnsi="Tahoma" w:cs="Tahoma"/>
          <w:sz w:val="20"/>
          <w:szCs w:val="20"/>
        </w:rPr>
        <w:t>koszty ekspertyz oraz wynagrodzenia rzeczoznawców</w:t>
      </w:r>
    </w:p>
    <w:p w:rsidR="00FC37E2" w:rsidRPr="007C6150" w:rsidRDefault="00FC37E2" w:rsidP="007C6150">
      <w:pPr>
        <w:pStyle w:val="ListParagraph"/>
        <w:ind w:left="426"/>
        <w:jc w:val="both"/>
        <w:rPr>
          <w:rFonts w:ascii="Tahoma" w:hAnsi="Tahoma" w:cs="Tahoma"/>
          <w:sz w:val="20"/>
          <w:szCs w:val="20"/>
        </w:rPr>
      </w:pPr>
      <w:r w:rsidRPr="007C6150">
        <w:rPr>
          <w:rFonts w:ascii="Tahoma" w:hAnsi="Tahoma" w:cs="Tahoma"/>
          <w:sz w:val="20"/>
          <w:szCs w:val="20"/>
        </w:rPr>
        <w:t>- związane z ustaleniem przyczyny, zakresu i rozmiaru szkody,</w:t>
      </w:r>
    </w:p>
    <w:p w:rsidR="00FC37E2" w:rsidRPr="007C6150" w:rsidRDefault="00FC37E2" w:rsidP="007C6150">
      <w:pPr>
        <w:pStyle w:val="ListParagraph"/>
        <w:ind w:left="426"/>
        <w:jc w:val="both"/>
        <w:rPr>
          <w:rFonts w:ascii="Tahoma" w:hAnsi="Tahoma" w:cs="Tahoma"/>
          <w:sz w:val="20"/>
          <w:szCs w:val="20"/>
        </w:rPr>
      </w:pPr>
      <w:r w:rsidRPr="007C6150">
        <w:rPr>
          <w:rFonts w:ascii="Tahoma" w:hAnsi="Tahoma" w:cs="Tahoma"/>
          <w:sz w:val="20"/>
          <w:szCs w:val="20"/>
        </w:rPr>
        <w:t>- których zatrudnienie jest konieczne w celu odtworzenia mienia dotkniętego szkodą,</w:t>
      </w:r>
    </w:p>
    <w:p w:rsidR="00FC37E2" w:rsidRDefault="00FC37E2" w:rsidP="003F705C">
      <w:pPr>
        <w:ind w:left="426"/>
        <w:jc w:val="both"/>
        <w:rPr>
          <w:rFonts w:ascii="Tahoma" w:hAnsi="Tahoma" w:cs="Tahoma"/>
          <w:sz w:val="20"/>
          <w:szCs w:val="20"/>
        </w:rPr>
      </w:pPr>
      <w:r w:rsidRPr="007C6150">
        <w:rPr>
          <w:rFonts w:ascii="Tahoma" w:hAnsi="Tahoma" w:cs="Tahoma"/>
          <w:sz w:val="20"/>
          <w:szCs w:val="20"/>
        </w:rPr>
        <w:t>Powołany ekspert/rzeczoznawca, o którym mowa w pkt. d nie może pozostawać w stosunku służbowym, kapitałowym lub innej zależności ze stronami umowy.</w:t>
      </w:r>
    </w:p>
    <w:p w:rsidR="00FC37E2" w:rsidRPr="003F705C" w:rsidRDefault="00FC37E2" w:rsidP="003F705C">
      <w:pPr>
        <w:ind w:left="426"/>
        <w:jc w:val="both"/>
        <w:rPr>
          <w:rFonts w:ascii="Tahoma" w:hAnsi="Tahoma" w:cs="Tahoma"/>
          <w:sz w:val="20"/>
          <w:szCs w:val="20"/>
        </w:rPr>
      </w:pPr>
      <w:r w:rsidRPr="003F705C">
        <w:rPr>
          <w:rFonts w:ascii="Tahoma" w:hAnsi="Tahoma" w:cs="Tahoma"/>
          <w:sz w:val="20"/>
          <w:szCs w:val="20"/>
        </w:rPr>
        <w:t>Limit zgodny z zestawieniem – UBEZPIECZENIE KOSZTÓW DODATKOWYCH.</w:t>
      </w:r>
    </w:p>
    <w:p w:rsidR="00FC37E2" w:rsidRPr="002B7545" w:rsidRDefault="00FC37E2" w:rsidP="002B7545">
      <w:pPr>
        <w:numPr>
          <w:ilvl w:val="0"/>
          <w:numId w:val="3"/>
        </w:numPr>
        <w:tabs>
          <w:tab w:val="left" w:pos="360"/>
          <w:tab w:val="left" w:pos="426"/>
        </w:tabs>
        <w:spacing w:before="120"/>
        <w:ind w:left="360"/>
        <w:jc w:val="both"/>
        <w:rPr>
          <w:rFonts w:ascii="Tahoma" w:hAnsi="Tahoma" w:cs="Tahoma"/>
          <w:b/>
          <w:bCs/>
          <w:sz w:val="20"/>
          <w:szCs w:val="20"/>
        </w:rPr>
      </w:pPr>
      <w:r w:rsidRPr="002B7545">
        <w:rPr>
          <w:rFonts w:ascii="Tahoma" w:hAnsi="Tahoma" w:cs="Tahoma"/>
          <w:b/>
          <w:bCs/>
          <w:sz w:val="20"/>
          <w:szCs w:val="20"/>
        </w:rPr>
        <w:t>Klauzula ubezpieczonych kosztów dodatkowych ponad sumę ubezpieczenia</w:t>
      </w:r>
    </w:p>
    <w:p w:rsidR="00FC37E2" w:rsidRPr="002B7545" w:rsidRDefault="00FC37E2" w:rsidP="002B7545">
      <w:pPr>
        <w:ind w:left="426"/>
        <w:jc w:val="both"/>
        <w:rPr>
          <w:rFonts w:ascii="Tahoma" w:hAnsi="Tahoma" w:cs="Tahoma"/>
          <w:sz w:val="20"/>
          <w:szCs w:val="20"/>
        </w:rPr>
      </w:pPr>
      <w:r w:rsidRPr="002B7545">
        <w:rPr>
          <w:rFonts w:ascii="Tahoma" w:hAnsi="Tahoma" w:cs="Tahoma"/>
          <w:sz w:val="20"/>
          <w:szCs w:val="20"/>
        </w:rPr>
        <w:t xml:space="preserve">Określa się, że w ubezpieczyciel pokrywa </w:t>
      </w:r>
      <w:r>
        <w:rPr>
          <w:rFonts w:ascii="Tahoma" w:hAnsi="Tahoma" w:cs="Tahoma"/>
          <w:sz w:val="20"/>
          <w:szCs w:val="20"/>
        </w:rPr>
        <w:t xml:space="preserve">wymienione w klauzuli kosztów </w:t>
      </w:r>
      <w:r w:rsidRPr="002B7545">
        <w:rPr>
          <w:rFonts w:ascii="Tahoma" w:hAnsi="Tahoma" w:cs="Tahoma"/>
          <w:sz w:val="20"/>
          <w:szCs w:val="20"/>
        </w:rPr>
        <w:t xml:space="preserve">dodatkowych </w:t>
      </w:r>
      <w:r>
        <w:rPr>
          <w:rFonts w:ascii="Tahoma" w:hAnsi="Tahoma" w:cs="Tahoma"/>
          <w:sz w:val="20"/>
          <w:szCs w:val="20"/>
        </w:rPr>
        <w:t xml:space="preserve">koszty wskazane </w:t>
      </w:r>
      <w:r w:rsidRPr="002B7545">
        <w:rPr>
          <w:rFonts w:ascii="Tahoma" w:hAnsi="Tahoma" w:cs="Tahoma"/>
          <w:sz w:val="20"/>
          <w:szCs w:val="20"/>
        </w:rPr>
        <w:t xml:space="preserve">ponad sumę ubezpieczenia </w:t>
      </w:r>
      <w:r>
        <w:rPr>
          <w:rFonts w:ascii="Tahoma" w:hAnsi="Tahoma" w:cs="Tahoma"/>
          <w:sz w:val="20"/>
          <w:szCs w:val="20"/>
        </w:rPr>
        <w:t>zgodnie z zestawieniem – UBEZPIECZENIE KOSZTÓW DODATKOWYCH.</w:t>
      </w:r>
    </w:p>
    <w:p w:rsidR="00FC37E2" w:rsidRPr="002B7545" w:rsidRDefault="00FC37E2" w:rsidP="002B7545">
      <w:pPr>
        <w:ind w:left="426"/>
        <w:jc w:val="both"/>
        <w:rPr>
          <w:rFonts w:ascii="Tahoma" w:hAnsi="Tahoma" w:cs="Tahoma"/>
          <w:sz w:val="20"/>
          <w:szCs w:val="20"/>
        </w:rPr>
      </w:pPr>
      <w:r>
        <w:rPr>
          <w:rFonts w:ascii="Tahoma" w:hAnsi="Tahoma" w:cs="Tahoma"/>
          <w:sz w:val="20"/>
          <w:szCs w:val="20"/>
        </w:rPr>
        <w:t>L</w:t>
      </w:r>
      <w:r w:rsidRPr="002B7545">
        <w:rPr>
          <w:rFonts w:ascii="Tahoma" w:hAnsi="Tahoma" w:cs="Tahoma"/>
          <w:sz w:val="20"/>
          <w:szCs w:val="20"/>
        </w:rPr>
        <w:t xml:space="preserve">imity są łączne dla wszystkich jednostek. </w:t>
      </w:r>
    </w:p>
    <w:p w:rsidR="00FC37E2" w:rsidRPr="002B7545" w:rsidRDefault="00FC37E2" w:rsidP="002B7545">
      <w:pPr>
        <w:numPr>
          <w:ilvl w:val="0"/>
          <w:numId w:val="3"/>
        </w:numPr>
        <w:tabs>
          <w:tab w:val="left" w:pos="360"/>
          <w:tab w:val="left" w:pos="426"/>
        </w:tabs>
        <w:spacing w:before="120"/>
        <w:ind w:left="360"/>
        <w:jc w:val="both"/>
        <w:rPr>
          <w:rFonts w:ascii="Tahoma" w:hAnsi="Tahoma" w:cs="Tahoma"/>
          <w:b/>
          <w:bCs/>
          <w:sz w:val="20"/>
          <w:szCs w:val="20"/>
        </w:rPr>
      </w:pPr>
      <w:r w:rsidRPr="002B7545">
        <w:rPr>
          <w:rFonts w:ascii="Tahoma" w:hAnsi="Tahoma" w:cs="Tahoma"/>
          <w:b/>
          <w:bCs/>
          <w:sz w:val="20"/>
          <w:szCs w:val="20"/>
        </w:rPr>
        <w:t xml:space="preserve">Klauzula pokrycia kosztów naprawy zabezpieczeń </w:t>
      </w:r>
    </w:p>
    <w:p w:rsidR="00FC37E2" w:rsidRPr="002B7545" w:rsidRDefault="00FC37E2" w:rsidP="002B7545">
      <w:pPr>
        <w:keepNext/>
        <w:keepLines/>
        <w:ind w:left="426"/>
        <w:jc w:val="both"/>
        <w:rPr>
          <w:rFonts w:ascii="Tahoma" w:hAnsi="Tahoma" w:cs="Tahoma"/>
          <w:sz w:val="20"/>
          <w:szCs w:val="20"/>
        </w:rPr>
      </w:pPr>
      <w:r w:rsidRPr="002B7545">
        <w:rPr>
          <w:rFonts w:ascii="Tahoma" w:hAnsi="Tahoma" w:cs="Tahoma"/>
          <w:sz w:val="20"/>
          <w:szCs w:val="20"/>
        </w:rPr>
        <w:t>Z zachowaniem pozostałych, niezmienionych niniejszą klauzulą postanowień ogólnych warunków ubezpieczenia i innych postanowień umowy ubezpieczenia, ustala się, że w ramach ochrony ubezpieczyciel pokrywa:</w:t>
      </w:r>
    </w:p>
    <w:p w:rsidR="00FC37E2" w:rsidRPr="002B7545" w:rsidRDefault="00FC37E2" w:rsidP="002B7545">
      <w:pPr>
        <w:ind w:left="426"/>
        <w:jc w:val="both"/>
        <w:rPr>
          <w:rFonts w:ascii="Tahoma" w:hAnsi="Tahoma" w:cs="Tahoma"/>
          <w:sz w:val="20"/>
          <w:szCs w:val="20"/>
        </w:rPr>
      </w:pPr>
      <w:r w:rsidRPr="002B7545">
        <w:rPr>
          <w:rFonts w:ascii="Tahoma" w:hAnsi="Tahoma" w:cs="Tahoma"/>
          <w:sz w:val="20"/>
          <w:szCs w:val="20"/>
        </w:rPr>
        <w:t xml:space="preserve">1. dodatkowe (ponad sumę ubezpieczenia) koszty naprawy zniszczonych lub uszkodzonych stropów, ścian, podłóg, drzwi, zamków, okien, szyb, żaluzji i innych elementów uszkodzonych wskutek dokonanej lub usiłowanej kradzieży z włamaniem, </w:t>
      </w:r>
    </w:p>
    <w:p w:rsidR="00FC37E2" w:rsidRPr="002B7545" w:rsidRDefault="00FC37E2" w:rsidP="002B7545">
      <w:pPr>
        <w:ind w:left="426"/>
        <w:jc w:val="both"/>
        <w:rPr>
          <w:rFonts w:ascii="Tahoma" w:hAnsi="Tahoma" w:cs="Tahoma"/>
          <w:sz w:val="20"/>
          <w:szCs w:val="20"/>
        </w:rPr>
      </w:pPr>
      <w:r w:rsidRPr="002B7545">
        <w:rPr>
          <w:rFonts w:ascii="Tahoma" w:hAnsi="Tahoma" w:cs="Tahoma"/>
          <w:sz w:val="20"/>
          <w:szCs w:val="20"/>
        </w:rPr>
        <w:t>2. koszty wymiany zamków i czytników w związku z utratą kluczy lub kart magnetycznych w wyniku kradzieży z włamaniem lub rabunku (rozboju),</w:t>
      </w:r>
    </w:p>
    <w:p w:rsidR="00FC37E2" w:rsidRPr="002B7545" w:rsidRDefault="00FC37E2" w:rsidP="002B7545">
      <w:pPr>
        <w:ind w:left="426"/>
        <w:jc w:val="both"/>
        <w:rPr>
          <w:rFonts w:ascii="Tahoma" w:hAnsi="Tahoma" w:cs="Tahoma"/>
          <w:sz w:val="20"/>
          <w:szCs w:val="20"/>
        </w:rPr>
      </w:pPr>
      <w:r w:rsidRPr="002B7545">
        <w:rPr>
          <w:rFonts w:ascii="Tahoma" w:hAnsi="Tahoma" w:cs="Tahoma"/>
          <w:sz w:val="20"/>
          <w:szCs w:val="20"/>
        </w:rPr>
        <w:t>3. dla kosztów, o których mowa w pkt. 1 i 2, łączny limit odpowiedzialności na jedno i wszystkie zdarzenia w okresie ubezpieczenia- 10 000,00 zł dla każdej jednostki, jednak nie więcej niż 30 000,00 zł na wszystkie jednostki do wyczerpania w okresie ubezpieczenia.</w:t>
      </w:r>
    </w:p>
    <w:p w:rsidR="00FC37E2" w:rsidRPr="002B7545" w:rsidRDefault="00FC37E2" w:rsidP="002B7545">
      <w:pPr>
        <w:numPr>
          <w:ilvl w:val="0"/>
          <w:numId w:val="3"/>
        </w:numPr>
        <w:tabs>
          <w:tab w:val="left" w:pos="360"/>
          <w:tab w:val="left" w:pos="426"/>
        </w:tabs>
        <w:spacing w:before="120"/>
        <w:ind w:left="360"/>
        <w:jc w:val="both"/>
        <w:rPr>
          <w:rFonts w:ascii="Tahoma" w:hAnsi="Tahoma" w:cs="Tahoma"/>
          <w:b/>
          <w:bCs/>
          <w:sz w:val="20"/>
          <w:szCs w:val="20"/>
        </w:rPr>
      </w:pPr>
      <w:r w:rsidRPr="002B7545">
        <w:rPr>
          <w:rFonts w:ascii="Tahoma" w:hAnsi="Tahoma" w:cs="Tahoma"/>
          <w:b/>
          <w:bCs/>
          <w:sz w:val="20"/>
          <w:szCs w:val="20"/>
        </w:rPr>
        <w:t xml:space="preserve">Klauzula kosztów poszukiwania miejsca uszkodzenia oraz napraw </w:t>
      </w:r>
    </w:p>
    <w:p w:rsidR="00FC37E2" w:rsidRPr="002B7545" w:rsidRDefault="00FC37E2" w:rsidP="002B7545">
      <w:pPr>
        <w:tabs>
          <w:tab w:val="left" w:pos="709"/>
        </w:tabs>
        <w:ind w:left="426"/>
        <w:jc w:val="both"/>
        <w:rPr>
          <w:rFonts w:ascii="Tahoma" w:hAnsi="Tahoma" w:cs="Tahoma"/>
          <w:sz w:val="20"/>
          <w:szCs w:val="20"/>
        </w:rPr>
      </w:pPr>
      <w:r w:rsidRPr="002B7545">
        <w:rPr>
          <w:rFonts w:ascii="Tahoma" w:hAnsi="Tahoma" w:cs="Tahoma"/>
          <w:sz w:val="20"/>
          <w:szCs w:val="20"/>
        </w:rPr>
        <w:t>Do ubezpieczonych kosztów związanych z likwidacją szkody dodaje się następujące koszty:</w:t>
      </w:r>
    </w:p>
    <w:p w:rsidR="00FC37E2" w:rsidRPr="002B7545" w:rsidRDefault="00FC37E2" w:rsidP="001B487A">
      <w:pPr>
        <w:numPr>
          <w:ilvl w:val="0"/>
          <w:numId w:val="112"/>
        </w:numPr>
        <w:tabs>
          <w:tab w:val="clear" w:pos="720"/>
          <w:tab w:val="left" w:pos="709"/>
        </w:tabs>
        <w:suppressAutoHyphens w:val="0"/>
        <w:ind w:left="426" w:firstLine="0"/>
        <w:jc w:val="both"/>
        <w:rPr>
          <w:rFonts w:ascii="Tahoma" w:hAnsi="Tahoma" w:cs="Tahoma"/>
          <w:sz w:val="20"/>
          <w:szCs w:val="20"/>
        </w:rPr>
      </w:pPr>
      <w:r w:rsidRPr="002B7545">
        <w:rPr>
          <w:rFonts w:ascii="Tahoma" w:hAnsi="Tahoma" w:cs="Tahoma"/>
          <w:sz w:val="20"/>
          <w:szCs w:val="20"/>
        </w:rPr>
        <w:t>poszukiwanie miejsca uszkodzenia - limit 10 000,00 zł na jedno i wszystkie zdarzenia w okresie ubezpieczenia dla każdej jednostki, jednak nie więcej niż łączn</w:t>
      </w:r>
      <w:r>
        <w:rPr>
          <w:rFonts w:ascii="Tahoma" w:hAnsi="Tahoma" w:cs="Tahoma"/>
          <w:sz w:val="20"/>
          <w:szCs w:val="20"/>
        </w:rPr>
        <w:t>y limit 50 000,00 zł na jedno i </w:t>
      </w:r>
      <w:r w:rsidRPr="002B7545">
        <w:rPr>
          <w:rFonts w:ascii="Tahoma" w:hAnsi="Tahoma" w:cs="Tahoma"/>
          <w:sz w:val="20"/>
          <w:szCs w:val="20"/>
        </w:rPr>
        <w:t>wszystkie zdarzenia w okresie ubezpieczenia; dotyczy łącznie wszystkich jednostek</w:t>
      </w:r>
    </w:p>
    <w:p w:rsidR="00FC37E2" w:rsidRPr="002B7545" w:rsidRDefault="00FC37E2" w:rsidP="001B487A">
      <w:pPr>
        <w:numPr>
          <w:ilvl w:val="0"/>
          <w:numId w:val="112"/>
        </w:numPr>
        <w:tabs>
          <w:tab w:val="clear" w:pos="720"/>
          <w:tab w:val="left" w:pos="709"/>
        </w:tabs>
        <w:suppressAutoHyphens w:val="0"/>
        <w:ind w:left="426" w:firstLine="0"/>
        <w:jc w:val="both"/>
        <w:rPr>
          <w:rFonts w:ascii="Tahoma" w:hAnsi="Tahoma" w:cs="Tahoma"/>
          <w:sz w:val="20"/>
          <w:szCs w:val="20"/>
        </w:rPr>
      </w:pPr>
      <w:r w:rsidRPr="002B7545">
        <w:rPr>
          <w:rFonts w:ascii="Tahoma" w:hAnsi="Tahoma" w:cs="Tahoma"/>
          <w:sz w:val="20"/>
          <w:szCs w:val="20"/>
        </w:rPr>
        <w:t>pokrycie koniecznych do poniesienia kosztów w celu umożliwienia dokonania naprawy lub wymiany uszkodzonego mienia (np. demontaż, rozbiórkę elementów środka trwałego nieuszkodzonych w tym środków obcych) limit 10 000,00 zł na jedno i wszystkie zdarzenia w okresie ubezpieczenia dla każdej jednostki, jednak nie więcej niż łączn</w:t>
      </w:r>
      <w:r>
        <w:rPr>
          <w:rFonts w:ascii="Tahoma" w:hAnsi="Tahoma" w:cs="Tahoma"/>
          <w:sz w:val="20"/>
          <w:szCs w:val="20"/>
        </w:rPr>
        <w:t>y limit 20 000,00 zł na jedno i </w:t>
      </w:r>
      <w:r w:rsidRPr="002B7545">
        <w:rPr>
          <w:rFonts w:ascii="Tahoma" w:hAnsi="Tahoma" w:cs="Tahoma"/>
          <w:sz w:val="20"/>
          <w:szCs w:val="20"/>
        </w:rPr>
        <w:t>wszystkie zdarzenia w okresie ubezpieczenia; dotyczy łącznie wszystkich jednostek</w:t>
      </w:r>
      <w:r>
        <w:rPr>
          <w:rFonts w:ascii="Tahoma" w:hAnsi="Tahoma" w:cs="Tahoma"/>
          <w:sz w:val="20"/>
          <w:szCs w:val="20"/>
        </w:rPr>
        <w:t>.</w:t>
      </w:r>
    </w:p>
    <w:p w:rsidR="00FC37E2" w:rsidRPr="002B7545" w:rsidRDefault="00FC37E2" w:rsidP="007D0F7E">
      <w:pPr>
        <w:keepNext/>
        <w:keepLines/>
        <w:numPr>
          <w:ilvl w:val="0"/>
          <w:numId w:val="3"/>
        </w:numPr>
        <w:tabs>
          <w:tab w:val="left" w:pos="360"/>
          <w:tab w:val="left" w:pos="426"/>
        </w:tabs>
        <w:spacing w:before="120"/>
        <w:ind w:left="360"/>
        <w:jc w:val="both"/>
        <w:rPr>
          <w:rFonts w:ascii="Tahoma" w:hAnsi="Tahoma" w:cs="Tahoma"/>
          <w:b/>
          <w:bCs/>
          <w:sz w:val="20"/>
          <w:szCs w:val="20"/>
        </w:rPr>
      </w:pPr>
      <w:r w:rsidRPr="002B7545">
        <w:rPr>
          <w:rFonts w:ascii="Tahoma" w:hAnsi="Tahoma" w:cs="Tahoma"/>
          <w:b/>
          <w:bCs/>
          <w:sz w:val="20"/>
          <w:szCs w:val="20"/>
        </w:rPr>
        <w:t xml:space="preserve">Klauzula 48 godzin </w:t>
      </w:r>
    </w:p>
    <w:p w:rsidR="00FC37E2" w:rsidRPr="002B7545" w:rsidRDefault="00FC37E2" w:rsidP="007D0F7E">
      <w:pPr>
        <w:keepNext/>
        <w:keepLines/>
        <w:ind w:left="426"/>
        <w:jc w:val="both"/>
        <w:rPr>
          <w:rFonts w:ascii="Tahoma" w:hAnsi="Tahoma" w:cs="Tahoma"/>
          <w:sz w:val="20"/>
          <w:szCs w:val="20"/>
        </w:rPr>
      </w:pPr>
      <w:r w:rsidRPr="002B7545">
        <w:rPr>
          <w:rFonts w:ascii="Tahoma" w:hAnsi="Tahoma" w:cs="Tahoma"/>
          <w:sz w:val="20"/>
          <w:szCs w:val="20"/>
        </w:rPr>
        <w:t>Ustala się, że wszystkie zdarzenia szkodowe powstałe w czasie następujących po sobie 48 godzin na skutek jednego zdarzenia traktowane są jako pojedyncza szkoda w odniesieniu do sumy ubezpieczenia, limitów odpowiedzialności oraz udziału własnego, franszyzy redukcyjnej, franszyzy integralnej określonych w niniejszej umowie.</w:t>
      </w:r>
    </w:p>
    <w:p w:rsidR="00FC37E2" w:rsidRDefault="00FC37E2" w:rsidP="00990DA1">
      <w:pPr>
        <w:ind w:left="426"/>
        <w:jc w:val="both"/>
        <w:rPr>
          <w:rFonts w:ascii="Tahoma" w:hAnsi="Tahoma" w:cs="Tahoma"/>
          <w:sz w:val="20"/>
          <w:szCs w:val="20"/>
        </w:rPr>
      </w:pPr>
    </w:p>
    <w:p w:rsidR="00FC37E2" w:rsidRPr="00672D1B" w:rsidRDefault="00FC37E2" w:rsidP="00392D46">
      <w:pPr>
        <w:numPr>
          <w:ilvl w:val="1"/>
          <w:numId w:val="37"/>
        </w:numPr>
        <w:jc w:val="both"/>
        <w:rPr>
          <w:rFonts w:ascii="Tahoma" w:hAnsi="Tahoma" w:cs="Tahoma"/>
          <w:b/>
          <w:bCs/>
          <w:sz w:val="20"/>
          <w:szCs w:val="20"/>
        </w:rPr>
      </w:pPr>
      <w:r w:rsidRPr="00672D1B">
        <w:rPr>
          <w:rFonts w:ascii="Tahoma" w:hAnsi="Tahoma" w:cs="Tahoma"/>
          <w:b/>
          <w:bCs/>
          <w:sz w:val="20"/>
          <w:szCs w:val="20"/>
        </w:rPr>
        <w:t>Klauzule fakultatywne – kryteria dodatkowe</w:t>
      </w:r>
    </w:p>
    <w:p w:rsidR="00FC37E2" w:rsidRPr="00C05212" w:rsidRDefault="00FC37E2" w:rsidP="007911FF">
      <w:pPr>
        <w:numPr>
          <w:ilvl w:val="0"/>
          <w:numId w:val="6"/>
        </w:numPr>
        <w:tabs>
          <w:tab w:val="clear" w:pos="720"/>
          <w:tab w:val="num" w:pos="426"/>
        </w:tabs>
        <w:spacing w:before="120"/>
        <w:ind w:left="426"/>
        <w:jc w:val="both"/>
        <w:rPr>
          <w:rFonts w:ascii="Tahoma" w:hAnsi="Tahoma" w:cs="Tahoma"/>
          <w:b/>
          <w:bCs/>
          <w:sz w:val="20"/>
          <w:szCs w:val="20"/>
        </w:rPr>
      </w:pPr>
      <w:r w:rsidRPr="00C05212">
        <w:rPr>
          <w:rFonts w:ascii="Tahoma" w:hAnsi="Tahoma" w:cs="Tahoma"/>
          <w:b/>
          <w:bCs/>
          <w:sz w:val="20"/>
          <w:szCs w:val="20"/>
        </w:rPr>
        <w:t xml:space="preserve">Klauzula kradzieży zuchwałej </w:t>
      </w:r>
    </w:p>
    <w:p w:rsidR="00FC37E2" w:rsidRDefault="00FC37E2" w:rsidP="007911FF">
      <w:pPr>
        <w:ind w:left="426"/>
        <w:jc w:val="both"/>
        <w:rPr>
          <w:rFonts w:ascii="Tahoma" w:hAnsi="Tahoma" w:cs="Tahoma"/>
          <w:sz w:val="20"/>
          <w:szCs w:val="20"/>
        </w:rPr>
      </w:pPr>
      <w:r>
        <w:rPr>
          <w:rFonts w:ascii="Tahoma" w:hAnsi="Tahoma" w:cs="Tahoma"/>
          <w:sz w:val="20"/>
          <w:szCs w:val="20"/>
        </w:rPr>
        <w:t xml:space="preserve">Zakres ubezpieczenia zostaje rozszerzony o ryzyko kradzieży zuchwałej, rozumianej jako zabór mienia w lokalu lub poza nim przez sprawcę, który dokonał kradzieży wykorzystując nieuwagę osób sprawujących pieczę nad mieniem, w sytuacji gdy sprawca działał z zaskoczenia, z przewagą w szybkości przemieszczania się w trakcie ucieczki lub w sytuacji, w której kradzież uznać można było za mało prawdopodobną z uwagi na obecność wielu osób w pobliżu miejsca kradzieży. Zakres ubezpieczenia nie obejmuje sytuacji, w której skradzione mienie pozostawało bez dozoru, tj. znajdowało się w miejscu ogólnie dostępnym poza zasięgiem wzroku jakiejkolwiek osoby odpowiedzialnej za mienie. </w:t>
      </w:r>
    </w:p>
    <w:p w:rsidR="00FC37E2" w:rsidRDefault="00FC37E2" w:rsidP="007911FF">
      <w:pPr>
        <w:ind w:left="426"/>
        <w:jc w:val="both"/>
      </w:pPr>
      <w:r w:rsidRPr="00292628">
        <w:rPr>
          <w:rFonts w:ascii="Tahoma" w:hAnsi="Tahoma" w:cs="Tahoma"/>
          <w:sz w:val="20"/>
          <w:szCs w:val="20"/>
        </w:rPr>
        <w:t>Ubezpieczyciel odpowiada za szkody majątkowe, przez które rozumie się fizyczne szkody w mieniu objętym ubezpieczeniem, pod warunkiem, że ubezpieczający</w:t>
      </w:r>
      <w:r>
        <w:rPr>
          <w:rFonts w:ascii="Tahoma" w:hAnsi="Tahoma" w:cs="Tahoma"/>
          <w:sz w:val="20"/>
          <w:szCs w:val="20"/>
        </w:rPr>
        <w:t xml:space="preserve"> lub ubezpieczony</w:t>
      </w:r>
      <w:r w:rsidRPr="00292628">
        <w:rPr>
          <w:rFonts w:ascii="Tahoma" w:hAnsi="Tahoma" w:cs="Tahoma"/>
          <w:sz w:val="20"/>
          <w:szCs w:val="20"/>
        </w:rPr>
        <w:t xml:space="preserve"> zawiadomi o tym fakcie Policję -bezzwłocznie po stwierdzeniu wystąpienia szkody spowodowanej kradzieżą. Ubezpiecz</w:t>
      </w:r>
      <w:r>
        <w:rPr>
          <w:rFonts w:ascii="Tahoma" w:hAnsi="Tahoma" w:cs="Tahoma"/>
          <w:sz w:val="20"/>
          <w:szCs w:val="20"/>
        </w:rPr>
        <w:t>enie</w:t>
      </w:r>
      <w:r w:rsidRPr="00292628">
        <w:rPr>
          <w:rFonts w:ascii="Tahoma" w:hAnsi="Tahoma" w:cs="Tahoma"/>
          <w:sz w:val="20"/>
          <w:szCs w:val="20"/>
        </w:rPr>
        <w:t xml:space="preserve"> nie obejmuje sytuacji, w której kradzieży dokonano z nie zamkniętych pojazdów</w:t>
      </w:r>
      <w:r>
        <w:rPr>
          <w:rFonts w:ascii="Tahoma" w:hAnsi="Tahoma" w:cs="Tahoma"/>
          <w:sz w:val="20"/>
          <w:szCs w:val="20"/>
        </w:rPr>
        <w:t>.</w:t>
      </w:r>
    </w:p>
    <w:p w:rsidR="00FC37E2" w:rsidRPr="00292628" w:rsidRDefault="00FC37E2" w:rsidP="007911FF">
      <w:pPr>
        <w:ind w:left="426"/>
        <w:jc w:val="both"/>
      </w:pPr>
      <w:r>
        <w:rPr>
          <w:rFonts w:ascii="Tahoma" w:hAnsi="Tahoma" w:cs="Tahoma"/>
          <w:sz w:val="20"/>
          <w:szCs w:val="20"/>
          <w:u w:val="single"/>
        </w:rPr>
        <w:t>Limity odpowiedzialności</w:t>
      </w:r>
      <w:r>
        <w:rPr>
          <w:rFonts w:ascii="Tahoma" w:hAnsi="Tahoma" w:cs="Tahoma"/>
          <w:sz w:val="20"/>
          <w:szCs w:val="20"/>
        </w:rPr>
        <w:t>:</w:t>
      </w:r>
    </w:p>
    <w:p w:rsidR="00FC37E2" w:rsidRPr="00C12DCF" w:rsidRDefault="00FC37E2" w:rsidP="007911FF">
      <w:pPr>
        <w:ind w:left="426"/>
        <w:jc w:val="both"/>
        <w:rPr>
          <w:rFonts w:ascii="Tahoma" w:hAnsi="Tahoma" w:cs="Tahoma"/>
          <w:sz w:val="20"/>
          <w:szCs w:val="20"/>
        </w:rPr>
      </w:pPr>
      <w:r w:rsidRPr="00C12DCF">
        <w:rPr>
          <w:rFonts w:ascii="Tahoma" w:hAnsi="Tahoma" w:cs="Tahoma"/>
          <w:sz w:val="20"/>
          <w:szCs w:val="20"/>
        </w:rPr>
        <w:t>Dla klauzuli przyjmuje się łączny maksymalny limit odpowiedzialności (limit na wszystkie zdarzenia) w wysokości 50 000 zł do wyczerpania dla wszystkich jednostek.</w:t>
      </w:r>
    </w:p>
    <w:p w:rsidR="00FC37E2" w:rsidRPr="002449B8" w:rsidRDefault="00FC37E2" w:rsidP="007911FF">
      <w:pPr>
        <w:tabs>
          <w:tab w:val="left" w:pos="426"/>
        </w:tabs>
        <w:jc w:val="both"/>
        <w:rPr>
          <w:rFonts w:ascii="Tahoma" w:hAnsi="Tahoma" w:cs="Tahoma"/>
          <w:b/>
          <w:bCs/>
          <w:i/>
          <w:iCs/>
          <w:sz w:val="20"/>
          <w:szCs w:val="20"/>
          <w:u w:val="single"/>
        </w:rPr>
      </w:pPr>
      <w:r w:rsidRPr="00C12DCF">
        <w:rPr>
          <w:rFonts w:ascii="Tahoma" w:hAnsi="Tahoma" w:cs="Tahoma"/>
          <w:sz w:val="20"/>
          <w:szCs w:val="20"/>
        </w:rPr>
        <w:tab/>
      </w:r>
      <w:r w:rsidRPr="00C12DCF">
        <w:rPr>
          <w:rFonts w:ascii="Tahoma" w:hAnsi="Tahoma" w:cs="Tahoma"/>
          <w:b/>
          <w:bCs/>
          <w:i/>
          <w:iCs/>
          <w:sz w:val="20"/>
          <w:szCs w:val="20"/>
          <w:u w:val="single"/>
        </w:rPr>
        <w:t>Punktacja – 2 punkty</w:t>
      </w:r>
      <w:r w:rsidRPr="002449B8">
        <w:rPr>
          <w:rFonts w:ascii="Tahoma" w:hAnsi="Tahoma" w:cs="Tahoma"/>
          <w:b/>
          <w:bCs/>
          <w:i/>
          <w:iCs/>
          <w:sz w:val="20"/>
          <w:szCs w:val="20"/>
          <w:u w:val="single"/>
        </w:rPr>
        <w:t xml:space="preserve"> </w:t>
      </w:r>
    </w:p>
    <w:p w:rsidR="00FC37E2" w:rsidRPr="00D20E69" w:rsidRDefault="00FC37E2" w:rsidP="004D1246">
      <w:pPr>
        <w:keepNext/>
        <w:keepLines/>
        <w:numPr>
          <w:ilvl w:val="0"/>
          <w:numId w:val="6"/>
        </w:numPr>
        <w:tabs>
          <w:tab w:val="left" w:pos="426"/>
        </w:tabs>
        <w:spacing w:before="120"/>
        <w:ind w:left="426"/>
        <w:jc w:val="both"/>
        <w:rPr>
          <w:rFonts w:ascii="Tahoma" w:hAnsi="Tahoma" w:cs="Tahoma"/>
          <w:b/>
          <w:bCs/>
          <w:sz w:val="20"/>
          <w:szCs w:val="20"/>
        </w:rPr>
      </w:pPr>
      <w:r w:rsidRPr="00D20E69">
        <w:rPr>
          <w:rFonts w:ascii="Tahoma" w:hAnsi="Tahoma" w:cs="Tahoma"/>
          <w:b/>
          <w:bCs/>
          <w:sz w:val="20"/>
          <w:szCs w:val="20"/>
        </w:rPr>
        <w:t>Ubezpieczenie uszkodzeń i awarii maszyn i urządzeń</w:t>
      </w:r>
    </w:p>
    <w:p w:rsidR="00FC37E2" w:rsidRPr="00977B79" w:rsidRDefault="00FC37E2" w:rsidP="004D1246">
      <w:pPr>
        <w:keepNext/>
        <w:keepLines/>
        <w:autoSpaceDE w:val="0"/>
        <w:ind w:left="360" w:firstLine="66"/>
        <w:jc w:val="both"/>
        <w:rPr>
          <w:rFonts w:ascii="Tahoma" w:hAnsi="Tahoma" w:cs="Tahoma"/>
          <w:sz w:val="20"/>
          <w:szCs w:val="20"/>
        </w:rPr>
      </w:pPr>
      <w:r w:rsidRPr="00977B79">
        <w:rPr>
          <w:rFonts w:ascii="Tahoma" w:hAnsi="Tahoma" w:cs="Tahoma"/>
          <w:sz w:val="20"/>
          <w:szCs w:val="20"/>
        </w:rPr>
        <w:t xml:space="preserve">Na mocy niniejszej klauzul ustala się, że: </w:t>
      </w:r>
    </w:p>
    <w:p w:rsidR="00FC37E2" w:rsidRPr="00977B79" w:rsidRDefault="00FC37E2" w:rsidP="009602D2">
      <w:pPr>
        <w:autoSpaceDE w:val="0"/>
        <w:ind w:left="851" w:hanging="425"/>
        <w:jc w:val="both"/>
        <w:rPr>
          <w:rFonts w:ascii="Tahoma" w:hAnsi="Tahoma" w:cs="Tahoma"/>
          <w:sz w:val="20"/>
          <w:szCs w:val="20"/>
        </w:rPr>
      </w:pPr>
      <w:r w:rsidRPr="00977B79">
        <w:rPr>
          <w:rFonts w:ascii="Tahoma" w:hAnsi="Tahoma" w:cs="Tahoma"/>
          <w:sz w:val="20"/>
          <w:szCs w:val="20"/>
        </w:rPr>
        <w:t>1.</w:t>
      </w:r>
      <w:r w:rsidRPr="00977B79">
        <w:rPr>
          <w:rFonts w:ascii="Tahoma" w:hAnsi="Tahoma" w:cs="Tahoma"/>
          <w:sz w:val="20"/>
          <w:szCs w:val="20"/>
        </w:rPr>
        <w:tab/>
        <w:t>zakres ubezpieczenia zostaje rozszerzony o szkody powstałe w</w:t>
      </w:r>
      <w:r>
        <w:rPr>
          <w:rFonts w:ascii="Tahoma" w:hAnsi="Tahoma" w:cs="Tahoma"/>
          <w:sz w:val="20"/>
          <w:szCs w:val="20"/>
        </w:rPr>
        <w:t>skutek awarii lub uszkodzenia w </w:t>
      </w:r>
      <w:r w:rsidRPr="00977B79">
        <w:rPr>
          <w:rFonts w:ascii="Tahoma" w:hAnsi="Tahoma" w:cs="Tahoma"/>
          <w:sz w:val="20"/>
          <w:szCs w:val="20"/>
        </w:rPr>
        <w:t>maszynach, urządzeniach, aparatach i sprzęcie zdatnym do</w:t>
      </w:r>
      <w:r>
        <w:rPr>
          <w:rFonts w:ascii="Tahoma" w:hAnsi="Tahoma" w:cs="Tahoma"/>
          <w:sz w:val="20"/>
          <w:szCs w:val="20"/>
        </w:rPr>
        <w:t xml:space="preserve"> użytku i użytkowanym zgodnie z </w:t>
      </w:r>
      <w:r w:rsidRPr="00977B79">
        <w:rPr>
          <w:rFonts w:ascii="Tahoma" w:hAnsi="Tahoma" w:cs="Tahoma"/>
          <w:sz w:val="20"/>
          <w:szCs w:val="20"/>
        </w:rPr>
        <w:t>przeznaczeniem, dla których testy próbne zostały zakończone z wynikiem pozytywnym.</w:t>
      </w:r>
    </w:p>
    <w:p w:rsidR="00FC37E2" w:rsidRPr="00977B79" w:rsidRDefault="00FC37E2" w:rsidP="009602D2">
      <w:pPr>
        <w:autoSpaceDE w:val="0"/>
        <w:ind w:left="851" w:hanging="425"/>
        <w:jc w:val="both"/>
        <w:rPr>
          <w:rFonts w:ascii="Tahoma" w:hAnsi="Tahoma" w:cs="Tahoma"/>
          <w:sz w:val="20"/>
          <w:szCs w:val="20"/>
        </w:rPr>
      </w:pPr>
      <w:r w:rsidRPr="00977B79">
        <w:rPr>
          <w:rFonts w:ascii="Tahoma" w:hAnsi="Tahoma" w:cs="Tahoma"/>
          <w:sz w:val="20"/>
          <w:szCs w:val="20"/>
        </w:rPr>
        <w:t>2.</w:t>
      </w:r>
      <w:r w:rsidRPr="00977B79">
        <w:rPr>
          <w:rFonts w:ascii="Tahoma" w:hAnsi="Tahoma" w:cs="Tahoma"/>
          <w:sz w:val="20"/>
          <w:szCs w:val="20"/>
        </w:rPr>
        <w:tab/>
        <w:t>Ochrona ubezpieczeniowa nie obejmuje szkód:</w:t>
      </w:r>
    </w:p>
    <w:p w:rsidR="00FC37E2" w:rsidRPr="00977B79" w:rsidRDefault="00FC37E2" w:rsidP="009602D2">
      <w:pPr>
        <w:autoSpaceDE w:val="0"/>
        <w:ind w:left="1276" w:hanging="425"/>
        <w:jc w:val="both"/>
        <w:rPr>
          <w:rFonts w:ascii="Tahoma" w:hAnsi="Tahoma" w:cs="Tahoma"/>
          <w:sz w:val="20"/>
          <w:szCs w:val="20"/>
        </w:rPr>
      </w:pPr>
      <w:r w:rsidRPr="00977B79">
        <w:rPr>
          <w:rFonts w:ascii="Tahoma" w:hAnsi="Tahoma" w:cs="Tahoma"/>
          <w:sz w:val="20"/>
          <w:szCs w:val="20"/>
        </w:rPr>
        <w:t>a.</w:t>
      </w:r>
      <w:r w:rsidRPr="00977B79">
        <w:rPr>
          <w:rFonts w:ascii="Tahoma" w:hAnsi="Tahoma" w:cs="Tahoma"/>
          <w:sz w:val="20"/>
          <w:szCs w:val="20"/>
        </w:rPr>
        <w:tab/>
        <w:t xml:space="preserve">za które na mocy przepisów prawa lub postanowień umowy odpowiedzialny jest producent, sprzedawca lub warsztat naprawczy, o ile nie uchyla się od odpowiedzialności, </w:t>
      </w:r>
    </w:p>
    <w:p w:rsidR="00FC37E2" w:rsidRPr="00977B79" w:rsidRDefault="00FC37E2" w:rsidP="009602D2">
      <w:pPr>
        <w:autoSpaceDE w:val="0"/>
        <w:ind w:left="1276" w:hanging="425"/>
        <w:jc w:val="both"/>
        <w:rPr>
          <w:rFonts w:ascii="Tahoma" w:hAnsi="Tahoma" w:cs="Tahoma"/>
          <w:sz w:val="20"/>
          <w:szCs w:val="20"/>
        </w:rPr>
      </w:pPr>
      <w:r w:rsidRPr="00977B79">
        <w:rPr>
          <w:rFonts w:ascii="Tahoma" w:hAnsi="Tahoma" w:cs="Tahoma"/>
          <w:sz w:val="20"/>
          <w:szCs w:val="20"/>
        </w:rPr>
        <w:t>b.</w:t>
      </w:r>
      <w:r w:rsidRPr="00977B79">
        <w:rPr>
          <w:rFonts w:ascii="Tahoma" w:hAnsi="Tahoma" w:cs="Tahoma"/>
          <w:sz w:val="20"/>
          <w:szCs w:val="20"/>
        </w:rPr>
        <w:tab/>
        <w:t>powstałych w wyniku naturalnego zużycia albo długotrwałej degradacji właściwości użytkowych maszyn lub urządzeń, w tym wskutek kawitacji, erozji, korozji, rozszerzenia się kamienia kotłowego, szlamu i innych osadów, działania środków żrących lub starzenia się izolacji,</w:t>
      </w:r>
    </w:p>
    <w:p w:rsidR="00FC37E2" w:rsidRPr="00977B79" w:rsidRDefault="00FC37E2" w:rsidP="009602D2">
      <w:pPr>
        <w:autoSpaceDE w:val="0"/>
        <w:ind w:left="1276" w:hanging="425"/>
        <w:jc w:val="both"/>
        <w:rPr>
          <w:rFonts w:ascii="Tahoma" w:hAnsi="Tahoma" w:cs="Tahoma"/>
          <w:sz w:val="20"/>
          <w:szCs w:val="20"/>
        </w:rPr>
      </w:pPr>
      <w:r w:rsidRPr="00977B79">
        <w:rPr>
          <w:rFonts w:ascii="Tahoma" w:hAnsi="Tahoma" w:cs="Tahoma"/>
          <w:sz w:val="20"/>
          <w:szCs w:val="20"/>
        </w:rPr>
        <w:t>c.</w:t>
      </w:r>
      <w:r w:rsidRPr="00977B79">
        <w:rPr>
          <w:rFonts w:ascii="Tahoma" w:hAnsi="Tahoma" w:cs="Tahoma"/>
          <w:sz w:val="20"/>
          <w:szCs w:val="20"/>
        </w:rPr>
        <w:tab/>
        <w:t>w sprzęcie elektronicznym; wyłączenie to nie dotyczy elektronic</w:t>
      </w:r>
      <w:r>
        <w:rPr>
          <w:rFonts w:ascii="Tahoma" w:hAnsi="Tahoma" w:cs="Tahoma"/>
          <w:sz w:val="20"/>
          <w:szCs w:val="20"/>
        </w:rPr>
        <w:t>znych części maszyn, urządzeń i </w:t>
      </w:r>
      <w:r w:rsidRPr="00977B79">
        <w:rPr>
          <w:rFonts w:ascii="Tahoma" w:hAnsi="Tahoma" w:cs="Tahoma"/>
          <w:sz w:val="20"/>
          <w:szCs w:val="20"/>
        </w:rPr>
        <w:t>aparatów stanowiącej integralną część tych maszyn, urządzeń i aparatów,</w:t>
      </w:r>
    </w:p>
    <w:p w:rsidR="00FC37E2" w:rsidRPr="00977B79" w:rsidRDefault="00FC37E2" w:rsidP="009602D2">
      <w:pPr>
        <w:autoSpaceDE w:val="0"/>
        <w:ind w:left="1276" w:hanging="425"/>
        <w:jc w:val="both"/>
        <w:rPr>
          <w:rFonts w:ascii="Tahoma" w:hAnsi="Tahoma" w:cs="Tahoma"/>
          <w:sz w:val="20"/>
          <w:szCs w:val="20"/>
        </w:rPr>
      </w:pPr>
      <w:r w:rsidRPr="00977B79">
        <w:rPr>
          <w:rFonts w:ascii="Tahoma" w:hAnsi="Tahoma" w:cs="Tahoma"/>
          <w:sz w:val="20"/>
          <w:szCs w:val="20"/>
        </w:rPr>
        <w:t>d.</w:t>
      </w:r>
      <w:r w:rsidRPr="00977B79">
        <w:rPr>
          <w:rFonts w:ascii="Tahoma" w:hAnsi="Tahoma" w:cs="Tahoma"/>
          <w:sz w:val="20"/>
          <w:szCs w:val="20"/>
        </w:rPr>
        <w:tab/>
        <w:t>w wymienialnych narzędziach wszelkiego rodzaj</w:t>
      </w:r>
      <w:r>
        <w:rPr>
          <w:rFonts w:ascii="Tahoma" w:hAnsi="Tahoma" w:cs="Tahoma"/>
          <w:sz w:val="20"/>
          <w:szCs w:val="20"/>
        </w:rPr>
        <w:t>u, wymurówkach oraz obudowach i </w:t>
      </w:r>
      <w:r w:rsidRPr="00977B79">
        <w:rPr>
          <w:rFonts w:ascii="Tahoma" w:hAnsi="Tahoma" w:cs="Tahoma"/>
          <w:sz w:val="20"/>
          <w:szCs w:val="20"/>
        </w:rPr>
        <w:t>rusztach pieców oraz palenisk, a także dyszach palników oraz innych elementach, których czas prawidłowego funkcjonowania jest krótszy od trwałości maszyny,</w:t>
      </w:r>
    </w:p>
    <w:p w:rsidR="00FC37E2" w:rsidRPr="00977B79" w:rsidRDefault="00FC37E2" w:rsidP="009602D2">
      <w:pPr>
        <w:autoSpaceDE w:val="0"/>
        <w:ind w:left="1276" w:hanging="425"/>
        <w:jc w:val="both"/>
        <w:rPr>
          <w:rFonts w:ascii="Tahoma" w:hAnsi="Tahoma" w:cs="Tahoma"/>
          <w:sz w:val="20"/>
          <w:szCs w:val="20"/>
        </w:rPr>
      </w:pPr>
      <w:r w:rsidRPr="00977B79">
        <w:rPr>
          <w:rFonts w:ascii="Tahoma" w:hAnsi="Tahoma" w:cs="Tahoma"/>
          <w:sz w:val="20"/>
          <w:szCs w:val="20"/>
        </w:rPr>
        <w:t>e.</w:t>
      </w:r>
      <w:r w:rsidRPr="00977B79">
        <w:rPr>
          <w:rFonts w:ascii="Tahoma" w:hAnsi="Tahoma" w:cs="Tahoma"/>
          <w:sz w:val="20"/>
          <w:szCs w:val="20"/>
        </w:rPr>
        <w:tab/>
        <w:t xml:space="preserve">w środkach eksploatacyjnych wszelkiego rodzaju, </w:t>
      </w:r>
    </w:p>
    <w:p w:rsidR="00FC37E2" w:rsidRPr="00977B79" w:rsidRDefault="00FC37E2" w:rsidP="009602D2">
      <w:pPr>
        <w:autoSpaceDE w:val="0"/>
        <w:ind w:left="1276" w:hanging="425"/>
        <w:jc w:val="both"/>
        <w:rPr>
          <w:rFonts w:ascii="Tahoma" w:hAnsi="Tahoma" w:cs="Tahoma"/>
          <w:sz w:val="20"/>
          <w:szCs w:val="20"/>
        </w:rPr>
      </w:pPr>
      <w:r w:rsidRPr="00977B79">
        <w:rPr>
          <w:rFonts w:ascii="Tahoma" w:hAnsi="Tahoma" w:cs="Tahoma"/>
          <w:sz w:val="20"/>
          <w:szCs w:val="20"/>
        </w:rPr>
        <w:t>f.</w:t>
      </w:r>
      <w:r w:rsidRPr="00977B79">
        <w:rPr>
          <w:rFonts w:ascii="Tahoma" w:hAnsi="Tahoma" w:cs="Tahoma"/>
          <w:sz w:val="20"/>
          <w:szCs w:val="20"/>
        </w:rPr>
        <w:tab/>
        <w:t>spowodowanych wadami lub uszkodzeniami istniejącymi w chwili zawarcia umowy ubezpieczenia, o których ubezpieczony wiedział lub przy zachowaniu należytej staranności mógł się dowiedzieć.</w:t>
      </w:r>
    </w:p>
    <w:p w:rsidR="00FC37E2" w:rsidRPr="00977B79" w:rsidRDefault="00FC37E2" w:rsidP="009602D2">
      <w:pPr>
        <w:autoSpaceDE w:val="0"/>
        <w:ind w:left="426"/>
        <w:jc w:val="both"/>
        <w:rPr>
          <w:rFonts w:ascii="Tahoma" w:hAnsi="Tahoma" w:cs="Tahoma"/>
          <w:sz w:val="20"/>
          <w:szCs w:val="20"/>
        </w:rPr>
      </w:pPr>
      <w:r w:rsidRPr="00977B79">
        <w:rPr>
          <w:rFonts w:ascii="Tahoma" w:hAnsi="Tahoma" w:cs="Tahoma"/>
          <w:sz w:val="20"/>
          <w:szCs w:val="20"/>
        </w:rPr>
        <w:t>Limit odpowiedzialności na jedno i wszystkie zdarzen</w:t>
      </w:r>
      <w:r>
        <w:rPr>
          <w:rFonts w:ascii="Tahoma" w:hAnsi="Tahoma" w:cs="Tahoma"/>
          <w:sz w:val="20"/>
          <w:szCs w:val="20"/>
        </w:rPr>
        <w:t>ia dla każdej jednostki wynosi 5</w:t>
      </w:r>
      <w:r w:rsidRPr="00977B79">
        <w:rPr>
          <w:rFonts w:ascii="Tahoma" w:hAnsi="Tahoma" w:cs="Tahoma"/>
          <w:sz w:val="20"/>
          <w:szCs w:val="20"/>
        </w:rPr>
        <w:t>0</w:t>
      </w:r>
      <w:r>
        <w:rPr>
          <w:rFonts w:ascii="Tahoma" w:hAnsi="Tahoma" w:cs="Tahoma"/>
          <w:sz w:val="20"/>
          <w:szCs w:val="20"/>
        </w:rPr>
        <w:t> 000 </w:t>
      </w:r>
      <w:r w:rsidRPr="00977B79">
        <w:rPr>
          <w:rFonts w:ascii="Tahoma" w:hAnsi="Tahoma" w:cs="Tahoma"/>
          <w:sz w:val="20"/>
          <w:szCs w:val="20"/>
        </w:rPr>
        <w:t>zł na jedno i wszystkie zdarzenia w okresie ubezpieczenia.</w:t>
      </w:r>
      <w:r>
        <w:rPr>
          <w:rFonts w:ascii="Tahoma" w:hAnsi="Tahoma" w:cs="Tahoma"/>
          <w:sz w:val="20"/>
          <w:szCs w:val="20"/>
        </w:rPr>
        <w:t xml:space="preserve"> </w:t>
      </w:r>
      <w:r w:rsidRPr="00977B79">
        <w:rPr>
          <w:rFonts w:ascii="Tahoma" w:hAnsi="Tahoma" w:cs="Tahoma"/>
          <w:sz w:val="20"/>
          <w:szCs w:val="20"/>
        </w:rPr>
        <w:t>Limit ulega wyczerpywaniu po szkodzie.</w:t>
      </w:r>
    </w:p>
    <w:p w:rsidR="00FC37E2" w:rsidRDefault="00FC37E2" w:rsidP="007911FF">
      <w:pPr>
        <w:tabs>
          <w:tab w:val="left" w:pos="426"/>
        </w:tabs>
        <w:ind w:left="426"/>
        <w:jc w:val="both"/>
        <w:rPr>
          <w:rFonts w:ascii="Tahoma" w:hAnsi="Tahoma" w:cs="Tahoma"/>
          <w:sz w:val="20"/>
          <w:szCs w:val="20"/>
        </w:rPr>
      </w:pPr>
      <w:r w:rsidRPr="007911FF">
        <w:rPr>
          <w:rFonts w:ascii="Tahoma" w:hAnsi="Tahoma" w:cs="Tahoma"/>
          <w:sz w:val="20"/>
          <w:szCs w:val="20"/>
        </w:rPr>
        <w:t>Klauzula dotyczy maszyn i urządzeń stanowiących element budynków i budowli i ujętych w ich wartości (sumie ubezpieczenia)</w:t>
      </w:r>
      <w:r>
        <w:rPr>
          <w:rFonts w:ascii="Tahoma" w:hAnsi="Tahoma" w:cs="Tahoma"/>
          <w:sz w:val="20"/>
          <w:szCs w:val="20"/>
        </w:rPr>
        <w:t>.</w:t>
      </w:r>
    </w:p>
    <w:p w:rsidR="00FC37E2" w:rsidRPr="002449B8" w:rsidRDefault="00FC37E2" w:rsidP="00990DA1">
      <w:pPr>
        <w:tabs>
          <w:tab w:val="left" w:pos="426"/>
        </w:tabs>
        <w:jc w:val="both"/>
        <w:rPr>
          <w:rFonts w:ascii="Tahoma" w:hAnsi="Tahoma" w:cs="Tahoma"/>
          <w:b/>
          <w:bCs/>
          <w:i/>
          <w:iCs/>
          <w:sz w:val="20"/>
          <w:szCs w:val="20"/>
          <w:u w:val="single"/>
        </w:rPr>
      </w:pPr>
      <w:r>
        <w:rPr>
          <w:rFonts w:ascii="Tahoma" w:hAnsi="Tahoma" w:cs="Tahoma"/>
          <w:sz w:val="20"/>
          <w:szCs w:val="20"/>
        </w:rPr>
        <w:tab/>
      </w:r>
      <w:r w:rsidRPr="002449B8">
        <w:rPr>
          <w:rFonts w:ascii="Tahoma" w:hAnsi="Tahoma" w:cs="Tahoma"/>
          <w:b/>
          <w:bCs/>
          <w:i/>
          <w:iCs/>
          <w:sz w:val="20"/>
          <w:szCs w:val="20"/>
          <w:u w:val="single"/>
        </w:rPr>
        <w:t xml:space="preserve">Punktacja – </w:t>
      </w:r>
      <w:r>
        <w:rPr>
          <w:rFonts w:ascii="Tahoma" w:hAnsi="Tahoma" w:cs="Tahoma"/>
          <w:b/>
          <w:bCs/>
          <w:i/>
          <w:iCs/>
          <w:sz w:val="20"/>
          <w:szCs w:val="20"/>
          <w:u w:val="single"/>
        </w:rPr>
        <w:t>1</w:t>
      </w:r>
      <w:r w:rsidRPr="002449B8">
        <w:rPr>
          <w:rFonts w:ascii="Tahoma" w:hAnsi="Tahoma" w:cs="Tahoma"/>
          <w:b/>
          <w:bCs/>
          <w:i/>
          <w:iCs/>
          <w:sz w:val="20"/>
          <w:szCs w:val="20"/>
          <w:u w:val="single"/>
        </w:rPr>
        <w:t xml:space="preserve"> punkt </w:t>
      </w:r>
    </w:p>
    <w:p w:rsidR="00FC37E2" w:rsidRPr="00D20E69" w:rsidRDefault="00FC37E2" w:rsidP="00D3449F">
      <w:pPr>
        <w:numPr>
          <w:ilvl w:val="0"/>
          <w:numId w:val="6"/>
        </w:numPr>
        <w:tabs>
          <w:tab w:val="clear" w:pos="720"/>
          <w:tab w:val="num" w:pos="426"/>
        </w:tabs>
        <w:spacing w:before="120"/>
        <w:ind w:left="426"/>
        <w:jc w:val="both"/>
        <w:rPr>
          <w:rFonts w:ascii="Tahoma" w:hAnsi="Tahoma" w:cs="Tahoma"/>
          <w:b/>
          <w:bCs/>
          <w:sz w:val="20"/>
          <w:szCs w:val="20"/>
        </w:rPr>
      </w:pPr>
      <w:r w:rsidRPr="00D20E69">
        <w:rPr>
          <w:rFonts w:ascii="Tahoma" w:hAnsi="Tahoma" w:cs="Tahoma"/>
          <w:b/>
          <w:bCs/>
          <w:sz w:val="20"/>
          <w:szCs w:val="20"/>
        </w:rPr>
        <w:t>Ubezpieczenie</w:t>
      </w:r>
      <w:r>
        <w:rPr>
          <w:rFonts w:ascii="Tahoma" w:hAnsi="Tahoma" w:cs="Tahoma"/>
          <w:b/>
          <w:bCs/>
          <w:sz w:val="20"/>
          <w:szCs w:val="20"/>
        </w:rPr>
        <w:t xml:space="preserve"> ryzyka </w:t>
      </w:r>
      <w:r w:rsidRPr="00D20E69">
        <w:rPr>
          <w:rFonts w:ascii="Tahoma" w:hAnsi="Tahoma" w:cs="Tahoma"/>
          <w:b/>
          <w:bCs/>
          <w:sz w:val="20"/>
          <w:szCs w:val="20"/>
        </w:rPr>
        <w:t>katastrofy budowlanej</w:t>
      </w:r>
    </w:p>
    <w:p w:rsidR="00FC37E2" w:rsidRPr="00D95B44" w:rsidRDefault="00FC37E2" w:rsidP="009602D2">
      <w:pPr>
        <w:autoSpaceDE w:val="0"/>
        <w:ind w:left="426"/>
        <w:jc w:val="both"/>
        <w:rPr>
          <w:rFonts w:ascii="Tahoma" w:hAnsi="Tahoma" w:cs="Tahoma"/>
          <w:sz w:val="20"/>
          <w:szCs w:val="20"/>
        </w:rPr>
      </w:pPr>
      <w:r w:rsidRPr="00D95B44">
        <w:rPr>
          <w:rFonts w:ascii="Tahoma" w:hAnsi="Tahoma" w:cs="Tahoma"/>
          <w:sz w:val="20"/>
          <w:szCs w:val="20"/>
        </w:rPr>
        <w:t>Na mocy niniejszej klauzul ustala się, że:</w:t>
      </w:r>
    </w:p>
    <w:p w:rsidR="00FC37E2" w:rsidRPr="00D95B44" w:rsidRDefault="00FC37E2" w:rsidP="009602D2">
      <w:pPr>
        <w:autoSpaceDE w:val="0"/>
        <w:ind w:left="993" w:hanging="567"/>
        <w:jc w:val="both"/>
        <w:rPr>
          <w:rFonts w:ascii="Tahoma" w:hAnsi="Tahoma" w:cs="Tahoma"/>
          <w:sz w:val="20"/>
          <w:szCs w:val="20"/>
        </w:rPr>
      </w:pPr>
      <w:r w:rsidRPr="00D95B44">
        <w:rPr>
          <w:rFonts w:ascii="Tahoma" w:hAnsi="Tahoma" w:cs="Tahoma"/>
          <w:sz w:val="20"/>
          <w:szCs w:val="20"/>
        </w:rPr>
        <w:t>a)</w:t>
      </w:r>
      <w:r w:rsidRPr="00D95B44">
        <w:rPr>
          <w:rFonts w:ascii="Tahoma" w:hAnsi="Tahoma" w:cs="Tahoma"/>
          <w:sz w:val="20"/>
          <w:szCs w:val="20"/>
        </w:rPr>
        <w:tab/>
        <w:t>W granicach limitu odpowiedzialności zakres ubezpieczenia zostaje rozszerzony o szkody powstałe wskutek katastrofy budowlanej.</w:t>
      </w:r>
    </w:p>
    <w:p w:rsidR="00FC37E2" w:rsidRPr="00D95B44" w:rsidRDefault="00FC37E2" w:rsidP="009602D2">
      <w:pPr>
        <w:autoSpaceDE w:val="0"/>
        <w:ind w:left="993" w:hanging="567"/>
        <w:jc w:val="both"/>
        <w:rPr>
          <w:rFonts w:ascii="Tahoma" w:hAnsi="Tahoma" w:cs="Tahoma"/>
          <w:sz w:val="20"/>
          <w:szCs w:val="20"/>
        </w:rPr>
      </w:pPr>
      <w:r w:rsidRPr="00D95B44">
        <w:rPr>
          <w:rFonts w:ascii="Tahoma" w:hAnsi="Tahoma" w:cs="Tahoma"/>
          <w:sz w:val="20"/>
          <w:szCs w:val="20"/>
        </w:rPr>
        <w:t>b)</w:t>
      </w:r>
      <w:r w:rsidRPr="00D95B44">
        <w:rPr>
          <w:rFonts w:ascii="Tahoma" w:hAnsi="Tahoma" w:cs="Tahoma"/>
          <w:sz w:val="20"/>
          <w:szCs w:val="20"/>
        </w:rPr>
        <w:tab/>
        <w:t>Przez katastrofę budowlaną rozumie się niezamierzone, gwałtowne zniszczenie budynku lub budowli lub ich części, a także konstrukcyjnych elementów rusztowań, elementów urządzeń formujących, ścianek szczelnych i obudowy wykopów, o którym zostały powiadomione podmioty określone w art. 75 ust.1 Prawa Budowlanego.</w:t>
      </w:r>
    </w:p>
    <w:p w:rsidR="00FC37E2" w:rsidRPr="00D95B44" w:rsidRDefault="00FC37E2" w:rsidP="009602D2">
      <w:pPr>
        <w:autoSpaceDE w:val="0"/>
        <w:ind w:left="993" w:hanging="567"/>
        <w:jc w:val="both"/>
        <w:rPr>
          <w:rFonts w:ascii="Tahoma" w:hAnsi="Tahoma" w:cs="Tahoma"/>
          <w:sz w:val="20"/>
          <w:szCs w:val="20"/>
        </w:rPr>
      </w:pPr>
      <w:r w:rsidRPr="00D95B44">
        <w:rPr>
          <w:rFonts w:ascii="Tahoma" w:hAnsi="Tahoma" w:cs="Tahoma"/>
          <w:sz w:val="20"/>
          <w:szCs w:val="20"/>
        </w:rPr>
        <w:t>c)</w:t>
      </w:r>
      <w:r w:rsidRPr="00D95B44">
        <w:rPr>
          <w:rFonts w:ascii="Tahoma" w:hAnsi="Tahoma" w:cs="Tahoma"/>
          <w:sz w:val="20"/>
          <w:szCs w:val="20"/>
        </w:rPr>
        <w:tab/>
        <w:t>Zakresem ochrony ubezpieczeniowej nie są objęte budynki i budowle przeznaczone do rozbiórki lub wyburzenia.</w:t>
      </w:r>
    </w:p>
    <w:p w:rsidR="00FC37E2" w:rsidRPr="00D95B44" w:rsidRDefault="00FC37E2" w:rsidP="009602D2">
      <w:pPr>
        <w:autoSpaceDE w:val="0"/>
        <w:ind w:left="426"/>
        <w:jc w:val="both"/>
        <w:rPr>
          <w:rFonts w:ascii="Tahoma" w:hAnsi="Tahoma" w:cs="Tahoma"/>
          <w:sz w:val="20"/>
          <w:szCs w:val="20"/>
        </w:rPr>
      </w:pPr>
      <w:r w:rsidRPr="00D95B44">
        <w:rPr>
          <w:rFonts w:ascii="Tahoma" w:hAnsi="Tahoma" w:cs="Tahoma"/>
          <w:sz w:val="20"/>
          <w:szCs w:val="20"/>
        </w:rPr>
        <w:t xml:space="preserve">Limit odpowiedzialności na jedno i wszystkie zdarzenia </w:t>
      </w:r>
      <w:r>
        <w:rPr>
          <w:rFonts w:ascii="Tahoma" w:hAnsi="Tahoma" w:cs="Tahoma"/>
          <w:sz w:val="20"/>
          <w:szCs w:val="20"/>
        </w:rPr>
        <w:t>–</w:t>
      </w:r>
      <w:r w:rsidRPr="00D95B44">
        <w:rPr>
          <w:rFonts w:ascii="Tahoma" w:hAnsi="Tahoma" w:cs="Tahoma"/>
          <w:sz w:val="20"/>
          <w:szCs w:val="20"/>
        </w:rPr>
        <w:t xml:space="preserve"> </w:t>
      </w:r>
      <w:r>
        <w:rPr>
          <w:rFonts w:ascii="Tahoma" w:hAnsi="Tahoma" w:cs="Tahoma"/>
          <w:sz w:val="20"/>
          <w:szCs w:val="20"/>
        </w:rPr>
        <w:t xml:space="preserve">2 000 000 zł do </w:t>
      </w:r>
      <w:r w:rsidRPr="00D95B44">
        <w:rPr>
          <w:rFonts w:ascii="Tahoma" w:hAnsi="Tahoma" w:cs="Tahoma"/>
          <w:sz w:val="20"/>
          <w:szCs w:val="20"/>
        </w:rPr>
        <w:t>10</w:t>
      </w:r>
      <w:r>
        <w:rPr>
          <w:rFonts w:ascii="Tahoma" w:hAnsi="Tahoma" w:cs="Tahoma"/>
          <w:sz w:val="20"/>
          <w:szCs w:val="20"/>
        </w:rPr>
        <w:t> 000 </w:t>
      </w:r>
      <w:r w:rsidRPr="00D95B44">
        <w:rPr>
          <w:rFonts w:ascii="Tahoma" w:hAnsi="Tahoma" w:cs="Tahoma"/>
          <w:sz w:val="20"/>
          <w:szCs w:val="20"/>
        </w:rPr>
        <w:t>000</w:t>
      </w:r>
      <w:r>
        <w:rPr>
          <w:rFonts w:ascii="Tahoma" w:hAnsi="Tahoma" w:cs="Tahoma"/>
          <w:sz w:val="20"/>
          <w:szCs w:val="20"/>
        </w:rPr>
        <w:t> </w:t>
      </w:r>
      <w:r w:rsidRPr="00D95B44">
        <w:rPr>
          <w:rFonts w:ascii="Tahoma" w:hAnsi="Tahoma" w:cs="Tahoma"/>
          <w:sz w:val="20"/>
          <w:szCs w:val="20"/>
        </w:rPr>
        <w:t>zł</w:t>
      </w:r>
      <w:r>
        <w:rPr>
          <w:rFonts w:ascii="Tahoma" w:hAnsi="Tahoma" w:cs="Tahoma"/>
          <w:sz w:val="20"/>
          <w:szCs w:val="20"/>
        </w:rPr>
        <w:t xml:space="preserve"> w zależności od wybranego wariantu. </w:t>
      </w:r>
    </w:p>
    <w:p w:rsidR="00FC37E2" w:rsidRPr="00D95B44" w:rsidRDefault="00FC37E2" w:rsidP="009602D2">
      <w:pPr>
        <w:autoSpaceDE w:val="0"/>
        <w:ind w:left="426"/>
        <w:jc w:val="both"/>
        <w:rPr>
          <w:rFonts w:ascii="Tahoma" w:hAnsi="Tahoma" w:cs="Tahoma"/>
          <w:sz w:val="20"/>
          <w:szCs w:val="20"/>
        </w:rPr>
      </w:pPr>
      <w:r w:rsidRPr="00D95B44">
        <w:rPr>
          <w:rFonts w:ascii="Tahoma" w:hAnsi="Tahoma" w:cs="Tahoma"/>
          <w:sz w:val="20"/>
          <w:szCs w:val="20"/>
        </w:rPr>
        <w:t>Limit dotyczy łącznie wszystkich jednostek i lokalizacji.</w:t>
      </w:r>
    </w:p>
    <w:p w:rsidR="00FC37E2" w:rsidRDefault="00FC37E2" w:rsidP="00990DA1">
      <w:pPr>
        <w:ind w:left="360"/>
        <w:jc w:val="both"/>
        <w:rPr>
          <w:rFonts w:ascii="Tahoma" w:hAnsi="Tahoma" w:cs="Tahoma"/>
          <w:sz w:val="20"/>
          <w:szCs w:val="20"/>
        </w:rPr>
      </w:pPr>
    </w:p>
    <w:p w:rsidR="00FC37E2" w:rsidRPr="00297CD0" w:rsidRDefault="00FC37E2" w:rsidP="00990DA1">
      <w:pPr>
        <w:ind w:left="360"/>
        <w:jc w:val="both"/>
        <w:rPr>
          <w:rFonts w:ascii="Tahoma" w:hAnsi="Tahoma" w:cs="Tahoma"/>
          <w:b/>
          <w:bCs/>
          <w:i/>
          <w:iCs/>
          <w:sz w:val="20"/>
          <w:szCs w:val="20"/>
          <w:u w:val="single"/>
        </w:rPr>
      </w:pPr>
      <w:r w:rsidRPr="00297CD0">
        <w:rPr>
          <w:rFonts w:ascii="Tahoma" w:hAnsi="Tahoma" w:cs="Tahoma"/>
          <w:b/>
          <w:bCs/>
          <w:i/>
          <w:iCs/>
          <w:sz w:val="20"/>
          <w:szCs w:val="20"/>
          <w:u w:val="single"/>
        </w:rPr>
        <w:t xml:space="preserve">Punktacja (maksymalnie </w:t>
      </w:r>
      <w:r>
        <w:rPr>
          <w:rFonts w:ascii="Tahoma" w:hAnsi="Tahoma" w:cs="Tahoma"/>
          <w:b/>
          <w:bCs/>
          <w:i/>
          <w:iCs/>
          <w:sz w:val="20"/>
          <w:szCs w:val="20"/>
          <w:u w:val="single"/>
        </w:rPr>
        <w:t>5 punktów</w:t>
      </w:r>
      <w:r w:rsidRPr="00297CD0">
        <w:rPr>
          <w:rFonts w:ascii="Tahoma" w:hAnsi="Tahoma" w:cs="Tahoma"/>
          <w:b/>
          <w:bCs/>
          <w:i/>
          <w:iCs/>
          <w:sz w:val="20"/>
          <w:szCs w:val="20"/>
          <w:u w:val="single"/>
        </w:rPr>
        <w:t>):</w:t>
      </w:r>
    </w:p>
    <w:p w:rsidR="00FC37E2" w:rsidRPr="00297CD0" w:rsidRDefault="00FC37E2" w:rsidP="00990DA1">
      <w:pPr>
        <w:ind w:left="426"/>
        <w:jc w:val="both"/>
        <w:rPr>
          <w:rFonts w:ascii="Tahoma" w:hAnsi="Tahoma" w:cs="Tahoma"/>
          <w:b/>
          <w:bCs/>
          <w:i/>
          <w:iCs/>
          <w:sz w:val="20"/>
          <w:szCs w:val="20"/>
          <w:u w:val="single"/>
        </w:rPr>
      </w:pPr>
      <w:r w:rsidRPr="00297CD0">
        <w:rPr>
          <w:rFonts w:ascii="Tahoma" w:hAnsi="Tahoma" w:cs="Tahoma"/>
          <w:b/>
          <w:bCs/>
          <w:i/>
          <w:iCs/>
          <w:sz w:val="20"/>
          <w:szCs w:val="20"/>
          <w:u w:val="single"/>
        </w:rPr>
        <w:t>2 000</w:t>
      </w:r>
      <w:r>
        <w:rPr>
          <w:rFonts w:ascii="Tahoma" w:hAnsi="Tahoma" w:cs="Tahoma"/>
          <w:b/>
          <w:bCs/>
          <w:i/>
          <w:iCs/>
          <w:sz w:val="20"/>
          <w:szCs w:val="20"/>
          <w:u w:val="single"/>
        </w:rPr>
        <w:t> </w:t>
      </w:r>
      <w:r w:rsidRPr="00297CD0">
        <w:rPr>
          <w:rFonts w:ascii="Tahoma" w:hAnsi="Tahoma" w:cs="Tahoma"/>
          <w:b/>
          <w:bCs/>
          <w:i/>
          <w:iCs/>
          <w:sz w:val="20"/>
          <w:szCs w:val="20"/>
          <w:u w:val="single"/>
        </w:rPr>
        <w:t>000</w:t>
      </w:r>
      <w:r>
        <w:rPr>
          <w:rFonts w:ascii="Tahoma" w:hAnsi="Tahoma" w:cs="Tahoma"/>
          <w:b/>
          <w:bCs/>
          <w:i/>
          <w:iCs/>
          <w:sz w:val="20"/>
          <w:szCs w:val="20"/>
          <w:u w:val="single"/>
        </w:rPr>
        <w:t> zł</w:t>
      </w:r>
      <w:r w:rsidRPr="00297CD0">
        <w:rPr>
          <w:rFonts w:ascii="Tahoma" w:hAnsi="Tahoma" w:cs="Tahoma"/>
          <w:b/>
          <w:bCs/>
          <w:i/>
          <w:iCs/>
          <w:sz w:val="20"/>
          <w:szCs w:val="20"/>
          <w:u w:val="single"/>
        </w:rPr>
        <w:t xml:space="preserve"> – </w:t>
      </w:r>
      <w:r>
        <w:rPr>
          <w:rFonts w:ascii="Tahoma" w:hAnsi="Tahoma" w:cs="Tahoma"/>
          <w:b/>
          <w:bCs/>
          <w:i/>
          <w:iCs/>
          <w:sz w:val="20"/>
          <w:szCs w:val="20"/>
          <w:u w:val="single"/>
        </w:rPr>
        <w:t>2</w:t>
      </w:r>
      <w:r w:rsidRPr="00297CD0">
        <w:rPr>
          <w:rFonts w:ascii="Tahoma" w:hAnsi="Tahoma" w:cs="Tahoma"/>
          <w:b/>
          <w:bCs/>
          <w:i/>
          <w:iCs/>
          <w:sz w:val="20"/>
          <w:szCs w:val="20"/>
          <w:u w:val="single"/>
        </w:rPr>
        <w:t xml:space="preserve"> punkty</w:t>
      </w:r>
    </w:p>
    <w:p w:rsidR="00FC37E2" w:rsidRPr="00297CD0" w:rsidRDefault="00FC37E2" w:rsidP="00990DA1">
      <w:pPr>
        <w:ind w:left="426"/>
        <w:jc w:val="both"/>
        <w:rPr>
          <w:rFonts w:ascii="Tahoma" w:hAnsi="Tahoma" w:cs="Tahoma"/>
          <w:b/>
          <w:bCs/>
          <w:i/>
          <w:iCs/>
          <w:sz w:val="20"/>
          <w:szCs w:val="20"/>
          <w:u w:val="single"/>
        </w:rPr>
      </w:pPr>
      <w:r>
        <w:rPr>
          <w:rFonts w:ascii="Tahoma" w:hAnsi="Tahoma" w:cs="Tahoma"/>
          <w:b/>
          <w:bCs/>
          <w:i/>
          <w:iCs/>
          <w:sz w:val="20"/>
          <w:szCs w:val="20"/>
          <w:u w:val="single"/>
        </w:rPr>
        <w:t>5 000 000 zł – 3</w:t>
      </w:r>
      <w:r w:rsidRPr="00297CD0">
        <w:rPr>
          <w:rFonts w:ascii="Tahoma" w:hAnsi="Tahoma" w:cs="Tahoma"/>
          <w:b/>
          <w:bCs/>
          <w:i/>
          <w:iCs/>
          <w:sz w:val="20"/>
          <w:szCs w:val="20"/>
          <w:u w:val="single"/>
        </w:rPr>
        <w:t xml:space="preserve"> punkty</w:t>
      </w:r>
    </w:p>
    <w:p w:rsidR="00FC37E2" w:rsidRDefault="00FC37E2" w:rsidP="002B3F6D">
      <w:pPr>
        <w:ind w:left="426"/>
        <w:jc w:val="both"/>
      </w:pPr>
      <w:r w:rsidRPr="00297CD0">
        <w:rPr>
          <w:rFonts w:ascii="Tahoma" w:hAnsi="Tahoma" w:cs="Tahoma"/>
          <w:b/>
          <w:bCs/>
          <w:i/>
          <w:iCs/>
          <w:sz w:val="20"/>
          <w:szCs w:val="20"/>
          <w:u w:val="single"/>
        </w:rPr>
        <w:t>10 000 000</w:t>
      </w:r>
      <w:r>
        <w:rPr>
          <w:rFonts w:ascii="Tahoma" w:hAnsi="Tahoma" w:cs="Tahoma"/>
          <w:b/>
          <w:bCs/>
          <w:i/>
          <w:iCs/>
          <w:sz w:val="20"/>
          <w:szCs w:val="20"/>
          <w:u w:val="single"/>
        </w:rPr>
        <w:t> zł</w:t>
      </w:r>
      <w:r w:rsidRPr="00297CD0">
        <w:rPr>
          <w:rFonts w:ascii="Tahoma" w:hAnsi="Tahoma" w:cs="Tahoma"/>
          <w:b/>
          <w:bCs/>
          <w:i/>
          <w:iCs/>
          <w:sz w:val="20"/>
          <w:szCs w:val="20"/>
          <w:u w:val="single"/>
        </w:rPr>
        <w:t xml:space="preserve"> – </w:t>
      </w:r>
      <w:r>
        <w:rPr>
          <w:rFonts w:ascii="Tahoma" w:hAnsi="Tahoma" w:cs="Tahoma"/>
          <w:b/>
          <w:bCs/>
          <w:i/>
          <w:iCs/>
          <w:sz w:val="20"/>
          <w:szCs w:val="20"/>
          <w:u w:val="single"/>
        </w:rPr>
        <w:t>5</w:t>
      </w:r>
      <w:r w:rsidRPr="00297CD0">
        <w:rPr>
          <w:rFonts w:ascii="Tahoma" w:hAnsi="Tahoma" w:cs="Tahoma"/>
          <w:b/>
          <w:bCs/>
          <w:i/>
          <w:iCs/>
          <w:sz w:val="20"/>
          <w:szCs w:val="20"/>
          <w:u w:val="single"/>
        </w:rPr>
        <w:t xml:space="preserve"> punkty.</w:t>
      </w:r>
      <w:r>
        <w:rPr>
          <w:rFonts w:ascii="Tahoma" w:hAnsi="Tahoma" w:cs="Tahoma"/>
          <w:b/>
          <w:bCs/>
          <w:i/>
          <w:iCs/>
          <w:sz w:val="20"/>
          <w:szCs w:val="20"/>
          <w:u w:val="single"/>
        </w:rPr>
        <w:t xml:space="preserve"> </w:t>
      </w:r>
    </w:p>
    <w:p w:rsidR="00FC37E2" w:rsidRPr="00D238EB" w:rsidRDefault="00FC37E2" w:rsidP="00D238EB">
      <w:pPr>
        <w:numPr>
          <w:ilvl w:val="0"/>
          <w:numId w:val="6"/>
        </w:numPr>
        <w:tabs>
          <w:tab w:val="clear" w:pos="720"/>
          <w:tab w:val="num" w:pos="426"/>
        </w:tabs>
        <w:spacing w:before="120"/>
        <w:ind w:left="426"/>
        <w:jc w:val="both"/>
        <w:rPr>
          <w:rFonts w:ascii="Tahoma" w:eastAsia="Arial-PL" w:hAnsi="Tahoma"/>
          <w:sz w:val="20"/>
          <w:szCs w:val="20"/>
          <w:lang w:eastAsia="pl-PL"/>
        </w:rPr>
      </w:pPr>
      <w:r w:rsidRPr="00E27480">
        <w:rPr>
          <w:rFonts w:ascii="Tahoma" w:hAnsi="Tahoma" w:cs="Tahoma"/>
          <w:b/>
          <w:bCs/>
          <w:sz w:val="20"/>
          <w:szCs w:val="20"/>
        </w:rPr>
        <w:t xml:space="preserve">Ubezpieczenie danych i nośników danych </w:t>
      </w:r>
    </w:p>
    <w:p w:rsidR="00FC37E2" w:rsidRDefault="00FC37E2" w:rsidP="001B487A">
      <w:pPr>
        <w:numPr>
          <w:ilvl w:val="1"/>
          <w:numId w:val="96"/>
        </w:numPr>
        <w:tabs>
          <w:tab w:val="clear" w:pos="340"/>
          <w:tab w:val="num" w:pos="851"/>
        </w:tabs>
        <w:ind w:left="851" w:hanging="425"/>
        <w:jc w:val="both"/>
        <w:rPr>
          <w:rFonts w:ascii="Tahoma" w:hAnsi="Tahoma" w:cs="Tahoma"/>
          <w:sz w:val="20"/>
          <w:szCs w:val="20"/>
        </w:rPr>
      </w:pPr>
      <w:r w:rsidRPr="003C21BD">
        <w:rPr>
          <w:rFonts w:ascii="Tahoma" w:hAnsi="Tahoma" w:cs="Tahoma"/>
          <w:sz w:val="20"/>
          <w:szCs w:val="20"/>
        </w:rPr>
        <w:t>Przedmiotem ubezpieczenia są dane utworzone przez Starostwo Powiatowe w Wałbrzychu i jego jednostki organizacyjne, za które uważa się między innymi informacje zawarte w zbiorach danych, a także licencjonowane systemy operacyjne, programy standardowe produkcji seryjnej oraz programy indywidualne udokumentowanego pochodzenia i wartości, oraz wymienne nośniki danych tj. dyskietki, dyski optyczne i magnetyczne, CD-ROM-y, taśmy magnetyczne itp.</w:t>
      </w:r>
      <w:r>
        <w:rPr>
          <w:rFonts w:ascii="Tahoma" w:hAnsi="Tahoma" w:cs="Tahoma"/>
          <w:sz w:val="20"/>
          <w:szCs w:val="20"/>
        </w:rPr>
        <w:t xml:space="preserve"> </w:t>
      </w:r>
    </w:p>
    <w:p w:rsidR="00FC37E2" w:rsidRPr="003C21BD" w:rsidRDefault="00FC37E2" w:rsidP="001B487A">
      <w:pPr>
        <w:numPr>
          <w:ilvl w:val="1"/>
          <w:numId w:val="96"/>
        </w:numPr>
        <w:tabs>
          <w:tab w:val="clear" w:pos="340"/>
          <w:tab w:val="num" w:pos="851"/>
        </w:tabs>
        <w:ind w:left="851" w:hanging="425"/>
        <w:jc w:val="both"/>
        <w:rPr>
          <w:rFonts w:ascii="Arial-PL" w:eastAsia="Arial-PL"/>
          <w:sz w:val="20"/>
          <w:szCs w:val="20"/>
          <w:lang w:eastAsia="pl-PL"/>
        </w:rPr>
      </w:pPr>
      <w:r w:rsidRPr="00E27540">
        <w:rPr>
          <w:rFonts w:ascii="Tahoma" w:hAnsi="Tahoma" w:cs="Tahoma"/>
          <w:sz w:val="20"/>
          <w:szCs w:val="20"/>
        </w:rPr>
        <w:t>Zamawiający informuje, iż dokonuje archiwizacji danych zgodnie z wytycznymi prawa oraz zasadami</w:t>
      </w:r>
      <w:r w:rsidRPr="00A140EE">
        <w:rPr>
          <w:rFonts w:ascii="Tahoma" w:hAnsi="Tahoma" w:cs="Tahoma"/>
          <w:sz w:val="20"/>
          <w:szCs w:val="20"/>
        </w:rPr>
        <w:t xml:space="preserve"> i</w:t>
      </w:r>
      <w:r>
        <w:rPr>
          <w:rFonts w:ascii="Tahoma" w:hAnsi="Tahoma" w:cs="Tahoma"/>
          <w:sz w:val="20"/>
          <w:szCs w:val="20"/>
        </w:rPr>
        <w:t xml:space="preserve"> systemem ochrony danych stosowanym w </w:t>
      </w:r>
      <w:r w:rsidRPr="00A140EE">
        <w:rPr>
          <w:rFonts w:ascii="Tahoma" w:hAnsi="Tahoma" w:cs="Tahoma"/>
          <w:sz w:val="20"/>
          <w:szCs w:val="20"/>
        </w:rPr>
        <w:t xml:space="preserve">Starostwie </w:t>
      </w:r>
      <w:r>
        <w:rPr>
          <w:rFonts w:ascii="Tahoma" w:hAnsi="Tahoma" w:cs="Tahoma"/>
          <w:sz w:val="20"/>
          <w:szCs w:val="20"/>
        </w:rPr>
        <w:t>Powiatowym w Wałbrzychu</w:t>
      </w:r>
      <w:r w:rsidRPr="00A140EE">
        <w:rPr>
          <w:rFonts w:ascii="Tahoma" w:hAnsi="Tahoma" w:cs="Tahoma"/>
          <w:sz w:val="20"/>
          <w:szCs w:val="20"/>
        </w:rPr>
        <w:t xml:space="preserve">. Szczegółowe informacje dostępne w formie elektronicznej PDF na życzenie. </w:t>
      </w:r>
    </w:p>
    <w:p w:rsidR="00FC37E2" w:rsidRPr="003C21BD" w:rsidRDefault="00FC37E2" w:rsidP="001B487A">
      <w:pPr>
        <w:numPr>
          <w:ilvl w:val="1"/>
          <w:numId w:val="96"/>
        </w:numPr>
        <w:tabs>
          <w:tab w:val="clear" w:pos="340"/>
          <w:tab w:val="num" w:pos="851"/>
        </w:tabs>
        <w:ind w:left="851" w:hanging="425"/>
        <w:jc w:val="both"/>
        <w:rPr>
          <w:rFonts w:ascii="Tahoma" w:eastAsia="Arial-PL" w:hAnsi="Tahoma"/>
          <w:sz w:val="20"/>
          <w:szCs w:val="20"/>
          <w:lang w:eastAsia="pl-PL"/>
        </w:rPr>
      </w:pPr>
      <w:r>
        <w:rPr>
          <w:rFonts w:ascii="Tahoma" w:hAnsi="Tahoma" w:cs="Tahoma"/>
          <w:sz w:val="20"/>
          <w:szCs w:val="20"/>
        </w:rPr>
        <w:t xml:space="preserve">Zakres ubezpieczenia - ryzyko fizycznej utraty, uszkodzenia lub zniszczenia mienia na skutek zaistniałego nagłego, przypadkowego i nieprzewidzianego zdarzenia w szczególności polegające na: </w:t>
      </w:r>
    </w:p>
    <w:p w:rsidR="00FC37E2" w:rsidRDefault="00FC37E2" w:rsidP="001B487A">
      <w:pPr>
        <w:numPr>
          <w:ilvl w:val="3"/>
          <w:numId w:val="96"/>
        </w:numPr>
        <w:tabs>
          <w:tab w:val="clear" w:pos="2160"/>
          <w:tab w:val="num" w:pos="1701"/>
        </w:tabs>
        <w:ind w:left="1701" w:hanging="850"/>
        <w:jc w:val="both"/>
        <w:rPr>
          <w:rFonts w:ascii="Tahoma" w:eastAsia="Arial-PL" w:hAnsi="Tahoma" w:cs="Tahoma"/>
          <w:sz w:val="20"/>
          <w:szCs w:val="20"/>
          <w:lang w:eastAsia="pl-PL"/>
        </w:rPr>
      </w:pPr>
      <w:r>
        <w:rPr>
          <w:rFonts w:ascii="Tahoma" w:hAnsi="Tahoma" w:cs="Tahoma"/>
          <w:sz w:val="20"/>
          <w:szCs w:val="20"/>
        </w:rPr>
        <w:t>uszkodzeniu</w:t>
      </w:r>
      <w:r w:rsidRPr="00AE3B92">
        <w:rPr>
          <w:rFonts w:ascii="Tahoma" w:hAnsi="Tahoma" w:cs="Tahoma"/>
          <w:sz w:val="20"/>
          <w:szCs w:val="20"/>
        </w:rPr>
        <w:t xml:space="preserve"> albo zniszczeni</w:t>
      </w:r>
      <w:r>
        <w:rPr>
          <w:rFonts w:ascii="Tahoma" w:hAnsi="Tahoma" w:cs="Tahoma"/>
          <w:sz w:val="20"/>
          <w:szCs w:val="20"/>
        </w:rPr>
        <w:t xml:space="preserve">u </w:t>
      </w:r>
      <w:r w:rsidRPr="00AE3B92">
        <w:rPr>
          <w:rFonts w:ascii="Tahoma" w:hAnsi="Tahoma" w:cs="Tahoma"/>
          <w:sz w:val="20"/>
          <w:szCs w:val="20"/>
        </w:rPr>
        <w:t>no</w:t>
      </w:r>
      <w:r>
        <w:rPr>
          <w:rFonts w:ascii="Tahoma" w:hAnsi="Tahoma" w:cs="Tahoma"/>
          <w:sz w:val="20"/>
          <w:szCs w:val="20"/>
        </w:rPr>
        <w:t>śn</w:t>
      </w:r>
      <w:r w:rsidRPr="00AE3B92">
        <w:rPr>
          <w:rFonts w:ascii="Tahoma" w:hAnsi="Tahoma" w:cs="Tahoma"/>
          <w:sz w:val="20"/>
          <w:szCs w:val="20"/>
        </w:rPr>
        <w:t>ika danych</w:t>
      </w:r>
      <w:r>
        <w:rPr>
          <w:rFonts w:ascii="Tahoma" w:hAnsi="Tahoma" w:cs="Tahoma"/>
          <w:sz w:val="20"/>
          <w:szCs w:val="20"/>
        </w:rPr>
        <w:t xml:space="preserve"> </w:t>
      </w:r>
      <w:r w:rsidRPr="00AE3B92">
        <w:rPr>
          <w:rFonts w:ascii="Tahoma" w:hAnsi="Tahoma" w:cs="Tahoma"/>
          <w:sz w:val="20"/>
          <w:szCs w:val="20"/>
        </w:rPr>
        <w:t>w spos</w:t>
      </w:r>
      <w:r>
        <w:rPr>
          <w:rFonts w:ascii="Tahoma" w:hAnsi="Tahoma" w:cs="Tahoma"/>
          <w:sz w:val="20"/>
          <w:szCs w:val="20"/>
        </w:rPr>
        <w:t>ób</w:t>
      </w:r>
      <w:r w:rsidRPr="00AE3B92">
        <w:rPr>
          <w:rFonts w:ascii="Tahoma" w:hAnsi="Tahoma" w:cs="Tahoma"/>
          <w:sz w:val="20"/>
          <w:szCs w:val="20"/>
        </w:rPr>
        <w:t xml:space="preserve"> uniemo</w:t>
      </w:r>
      <w:r>
        <w:rPr>
          <w:rFonts w:ascii="Tahoma" w:hAnsi="Tahoma" w:cs="Tahoma"/>
          <w:sz w:val="20"/>
          <w:szCs w:val="20"/>
        </w:rPr>
        <w:t>ż</w:t>
      </w:r>
      <w:r w:rsidRPr="00AE3B92">
        <w:rPr>
          <w:rFonts w:ascii="Tahoma" w:hAnsi="Tahoma" w:cs="Tahoma"/>
          <w:sz w:val="20"/>
          <w:szCs w:val="20"/>
        </w:rPr>
        <w:t>liwiający zapisanie lub odczytanie</w:t>
      </w:r>
      <w:r>
        <w:rPr>
          <w:rFonts w:ascii="Tahoma" w:hAnsi="Tahoma" w:cs="Tahoma"/>
          <w:sz w:val="20"/>
          <w:szCs w:val="20"/>
        </w:rPr>
        <w:t xml:space="preserve"> </w:t>
      </w:r>
      <w:r w:rsidRPr="00C86274">
        <w:rPr>
          <w:rFonts w:ascii="Tahoma" w:eastAsia="Arial-PL" w:hAnsi="Tahoma" w:cs="Tahoma"/>
          <w:sz w:val="20"/>
          <w:szCs w:val="20"/>
          <w:lang w:eastAsia="pl-PL"/>
        </w:rPr>
        <w:t>zgromadzonych na nim danych</w:t>
      </w:r>
      <w:r>
        <w:rPr>
          <w:rFonts w:ascii="Tahoma" w:eastAsia="Arial-PL" w:hAnsi="Tahoma" w:cs="Tahoma"/>
          <w:sz w:val="20"/>
          <w:szCs w:val="20"/>
          <w:lang w:eastAsia="pl-PL"/>
        </w:rPr>
        <w:t>,</w:t>
      </w:r>
    </w:p>
    <w:p w:rsidR="00FC37E2" w:rsidRPr="00A140EE" w:rsidRDefault="00FC37E2" w:rsidP="001B487A">
      <w:pPr>
        <w:numPr>
          <w:ilvl w:val="3"/>
          <w:numId w:val="96"/>
        </w:numPr>
        <w:tabs>
          <w:tab w:val="clear" w:pos="2160"/>
          <w:tab w:val="num" w:pos="1701"/>
        </w:tabs>
        <w:ind w:left="1701" w:hanging="850"/>
        <w:jc w:val="both"/>
        <w:rPr>
          <w:rFonts w:ascii="Tahoma" w:eastAsia="Arial-PL" w:hAnsi="Tahoma" w:cs="Tahoma"/>
          <w:sz w:val="20"/>
          <w:szCs w:val="20"/>
          <w:lang w:eastAsia="pl-PL"/>
        </w:rPr>
      </w:pPr>
      <w:r w:rsidRPr="00A140EE">
        <w:rPr>
          <w:rFonts w:ascii="Tahoma" w:eastAsia="Arial-PL" w:hAnsi="Tahoma" w:cs="Tahoma"/>
          <w:sz w:val="20"/>
          <w:szCs w:val="20"/>
          <w:lang w:eastAsia="pl-PL"/>
        </w:rPr>
        <w:t>utracie nośnika danych wraz z zapisanymi danymi w wyniku kradzieży z włamaniem z zamkniętego pomieszczenia lub wskutek rabunku.</w:t>
      </w:r>
    </w:p>
    <w:p w:rsidR="00FC37E2" w:rsidRDefault="00FC37E2" w:rsidP="001B487A">
      <w:pPr>
        <w:numPr>
          <w:ilvl w:val="1"/>
          <w:numId w:val="96"/>
        </w:numPr>
        <w:tabs>
          <w:tab w:val="clear" w:pos="340"/>
          <w:tab w:val="num" w:pos="851"/>
        </w:tabs>
        <w:ind w:left="851" w:hanging="425"/>
        <w:jc w:val="both"/>
        <w:rPr>
          <w:rFonts w:ascii="Tahoma" w:hAnsi="Tahoma" w:cs="Tahoma"/>
          <w:sz w:val="20"/>
          <w:szCs w:val="20"/>
        </w:rPr>
      </w:pPr>
      <w:r>
        <w:rPr>
          <w:rFonts w:ascii="Tahoma" w:hAnsi="Tahoma" w:cs="Tahoma"/>
          <w:sz w:val="20"/>
          <w:szCs w:val="20"/>
        </w:rPr>
        <w:t>System ubezpieczenia – pierwsze ryzyko.</w:t>
      </w:r>
    </w:p>
    <w:p w:rsidR="00FC37E2" w:rsidRDefault="00FC37E2" w:rsidP="001B487A">
      <w:pPr>
        <w:numPr>
          <w:ilvl w:val="1"/>
          <w:numId w:val="96"/>
        </w:numPr>
        <w:tabs>
          <w:tab w:val="clear" w:pos="340"/>
          <w:tab w:val="num" w:pos="851"/>
        </w:tabs>
        <w:ind w:left="851" w:hanging="425"/>
        <w:jc w:val="both"/>
        <w:rPr>
          <w:rFonts w:ascii="Tahoma" w:hAnsi="Tahoma" w:cs="Tahoma"/>
          <w:sz w:val="20"/>
          <w:szCs w:val="20"/>
        </w:rPr>
      </w:pPr>
      <w:r>
        <w:rPr>
          <w:rFonts w:ascii="Tahoma" w:hAnsi="Tahoma" w:cs="Tahoma"/>
          <w:sz w:val="20"/>
          <w:szCs w:val="20"/>
        </w:rPr>
        <w:t>Sumy ubezpieczenia:</w:t>
      </w:r>
    </w:p>
    <w:p w:rsidR="00FC37E2" w:rsidRDefault="00FC37E2" w:rsidP="001B487A">
      <w:pPr>
        <w:numPr>
          <w:ilvl w:val="2"/>
          <w:numId w:val="96"/>
        </w:numPr>
        <w:tabs>
          <w:tab w:val="num" w:pos="1701"/>
        </w:tabs>
        <w:ind w:left="1418" w:hanging="567"/>
        <w:jc w:val="both"/>
        <w:rPr>
          <w:rFonts w:ascii="Tahoma" w:hAnsi="Tahoma" w:cs="Tahoma"/>
          <w:sz w:val="20"/>
          <w:szCs w:val="20"/>
        </w:rPr>
      </w:pPr>
      <w:r w:rsidRPr="008F2544">
        <w:rPr>
          <w:rFonts w:ascii="Tahoma" w:hAnsi="Tahoma" w:cs="Tahoma"/>
          <w:sz w:val="20"/>
          <w:szCs w:val="20"/>
        </w:rPr>
        <w:t>Koszt odtworzenia danych</w:t>
      </w:r>
      <w:r>
        <w:rPr>
          <w:rFonts w:ascii="Tahoma" w:hAnsi="Tahoma" w:cs="Tahoma"/>
          <w:sz w:val="20"/>
          <w:szCs w:val="20"/>
        </w:rPr>
        <w:t xml:space="preserve"> - </w:t>
      </w:r>
      <w:r>
        <w:rPr>
          <w:rFonts w:ascii="Tahoma" w:hAnsi="Tahoma" w:cs="Tahoma"/>
          <w:sz w:val="20"/>
          <w:szCs w:val="20"/>
        </w:rPr>
        <w:tab/>
      </w:r>
      <w:r w:rsidRPr="008F2544">
        <w:rPr>
          <w:rFonts w:ascii="Tahoma" w:hAnsi="Tahoma" w:cs="Tahoma"/>
          <w:sz w:val="20"/>
          <w:szCs w:val="20"/>
        </w:rPr>
        <w:t>Suma ubezpieczenia: 20</w:t>
      </w:r>
      <w:r>
        <w:rPr>
          <w:rFonts w:ascii="Tahoma" w:hAnsi="Tahoma" w:cs="Tahoma"/>
          <w:sz w:val="20"/>
          <w:szCs w:val="20"/>
        </w:rPr>
        <w:t> </w:t>
      </w:r>
      <w:r w:rsidRPr="008F2544">
        <w:rPr>
          <w:rFonts w:ascii="Tahoma" w:hAnsi="Tahoma" w:cs="Tahoma"/>
          <w:sz w:val="20"/>
          <w:szCs w:val="20"/>
        </w:rPr>
        <w:t>000</w:t>
      </w:r>
      <w:r>
        <w:rPr>
          <w:rFonts w:ascii="Tahoma" w:hAnsi="Tahoma" w:cs="Tahoma"/>
          <w:sz w:val="20"/>
          <w:szCs w:val="20"/>
        </w:rPr>
        <w:t> </w:t>
      </w:r>
      <w:r w:rsidRPr="008F2544">
        <w:rPr>
          <w:rFonts w:ascii="Tahoma" w:hAnsi="Tahoma" w:cs="Tahoma"/>
          <w:sz w:val="20"/>
          <w:szCs w:val="20"/>
        </w:rPr>
        <w:t>zł</w:t>
      </w:r>
      <w:r>
        <w:rPr>
          <w:rFonts w:ascii="Tahoma" w:hAnsi="Tahoma" w:cs="Tahoma"/>
          <w:sz w:val="20"/>
          <w:szCs w:val="20"/>
        </w:rPr>
        <w:t>,</w:t>
      </w:r>
    </w:p>
    <w:p w:rsidR="00FC37E2" w:rsidRDefault="00FC37E2" w:rsidP="001B487A">
      <w:pPr>
        <w:numPr>
          <w:ilvl w:val="2"/>
          <w:numId w:val="96"/>
        </w:numPr>
        <w:tabs>
          <w:tab w:val="num" w:pos="1701"/>
        </w:tabs>
        <w:ind w:left="1418" w:hanging="567"/>
        <w:jc w:val="both"/>
        <w:rPr>
          <w:rFonts w:ascii="Tahoma" w:hAnsi="Tahoma" w:cs="Tahoma"/>
          <w:sz w:val="20"/>
          <w:szCs w:val="20"/>
        </w:rPr>
      </w:pPr>
      <w:r w:rsidRPr="008F2544">
        <w:rPr>
          <w:rFonts w:ascii="Tahoma" w:hAnsi="Tahoma" w:cs="Tahoma"/>
          <w:sz w:val="20"/>
          <w:szCs w:val="20"/>
        </w:rPr>
        <w:t>Oprogramo</w:t>
      </w:r>
      <w:r>
        <w:rPr>
          <w:rFonts w:ascii="Tahoma" w:hAnsi="Tahoma" w:cs="Tahoma"/>
          <w:sz w:val="20"/>
          <w:szCs w:val="20"/>
        </w:rPr>
        <w:t xml:space="preserve">wanie - </w:t>
      </w:r>
      <w:r>
        <w:rPr>
          <w:rFonts w:ascii="Tahoma" w:hAnsi="Tahoma" w:cs="Tahoma"/>
          <w:sz w:val="20"/>
          <w:szCs w:val="20"/>
        </w:rPr>
        <w:tab/>
      </w:r>
      <w:r>
        <w:rPr>
          <w:rFonts w:ascii="Tahoma" w:hAnsi="Tahoma" w:cs="Tahoma"/>
          <w:sz w:val="20"/>
          <w:szCs w:val="20"/>
        </w:rPr>
        <w:tab/>
      </w:r>
      <w:r w:rsidRPr="008F2544">
        <w:rPr>
          <w:rFonts w:ascii="Tahoma" w:hAnsi="Tahoma" w:cs="Tahoma"/>
          <w:sz w:val="20"/>
          <w:szCs w:val="20"/>
        </w:rPr>
        <w:t>Suma ubezpieczenia</w:t>
      </w:r>
      <w:r>
        <w:rPr>
          <w:rFonts w:ascii="Tahoma" w:hAnsi="Tahoma" w:cs="Tahoma"/>
          <w:sz w:val="20"/>
          <w:szCs w:val="20"/>
        </w:rPr>
        <w:t>: 20 </w:t>
      </w:r>
      <w:r w:rsidRPr="008F2544">
        <w:rPr>
          <w:rFonts w:ascii="Tahoma" w:hAnsi="Tahoma" w:cs="Tahoma"/>
          <w:sz w:val="20"/>
          <w:szCs w:val="20"/>
        </w:rPr>
        <w:t>000</w:t>
      </w:r>
      <w:r>
        <w:rPr>
          <w:rFonts w:ascii="Tahoma" w:hAnsi="Tahoma" w:cs="Tahoma"/>
          <w:sz w:val="20"/>
          <w:szCs w:val="20"/>
        </w:rPr>
        <w:t> </w:t>
      </w:r>
      <w:r w:rsidRPr="008F2544">
        <w:rPr>
          <w:rFonts w:ascii="Tahoma" w:hAnsi="Tahoma" w:cs="Tahoma"/>
          <w:sz w:val="20"/>
          <w:szCs w:val="20"/>
        </w:rPr>
        <w:t>zł</w:t>
      </w:r>
      <w:r>
        <w:rPr>
          <w:rFonts w:ascii="Tahoma" w:hAnsi="Tahoma" w:cs="Tahoma"/>
          <w:sz w:val="20"/>
          <w:szCs w:val="20"/>
        </w:rPr>
        <w:t>,</w:t>
      </w:r>
    </w:p>
    <w:p w:rsidR="00FC37E2" w:rsidRPr="008F2544" w:rsidRDefault="00FC37E2" w:rsidP="001B487A">
      <w:pPr>
        <w:numPr>
          <w:ilvl w:val="2"/>
          <w:numId w:val="96"/>
        </w:numPr>
        <w:tabs>
          <w:tab w:val="num" w:pos="1701"/>
        </w:tabs>
        <w:ind w:left="1418" w:hanging="567"/>
        <w:jc w:val="both"/>
        <w:rPr>
          <w:rFonts w:ascii="Tahoma" w:hAnsi="Tahoma" w:cs="Tahoma"/>
          <w:sz w:val="20"/>
          <w:szCs w:val="20"/>
        </w:rPr>
      </w:pPr>
      <w:r>
        <w:rPr>
          <w:rFonts w:ascii="Tahoma" w:hAnsi="Tahoma" w:cs="Tahoma"/>
          <w:sz w:val="20"/>
          <w:szCs w:val="20"/>
        </w:rPr>
        <w:t xml:space="preserve">Wymienne nośniki danych - </w:t>
      </w:r>
      <w:r>
        <w:rPr>
          <w:rFonts w:ascii="Tahoma" w:hAnsi="Tahoma" w:cs="Tahoma"/>
          <w:sz w:val="20"/>
          <w:szCs w:val="20"/>
        </w:rPr>
        <w:tab/>
      </w:r>
      <w:r w:rsidRPr="008F2544">
        <w:rPr>
          <w:rFonts w:ascii="Tahoma" w:hAnsi="Tahoma" w:cs="Tahoma"/>
          <w:sz w:val="20"/>
          <w:szCs w:val="20"/>
        </w:rPr>
        <w:t>Suma ubezpieczenia:</w:t>
      </w:r>
      <w:r>
        <w:rPr>
          <w:rFonts w:ascii="Tahoma" w:hAnsi="Tahoma" w:cs="Tahoma"/>
          <w:sz w:val="20"/>
          <w:szCs w:val="20"/>
        </w:rPr>
        <w:t xml:space="preserve"> 5 </w:t>
      </w:r>
      <w:r w:rsidRPr="008F2544">
        <w:rPr>
          <w:rFonts w:ascii="Tahoma" w:hAnsi="Tahoma" w:cs="Tahoma"/>
          <w:sz w:val="20"/>
          <w:szCs w:val="20"/>
        </w:rPr>
        <w:t>000</w:t>
      </w:r>
      <w:r>
        <w:rPr>
          <w:rFonts w:ascii="Tahoma" w:hAnsi="Tahoma" w:cs="Tahoma"/>
          <w:sz w:val="20"/>
          <w:szCs w:val="20"/>
        </w:rPr>
        <w:t> </w:t>
      </w:r>
      <w:r w:rsidRPr="008F2544">
        <w:rPr>
          <w:rFonts w:ascii="Tahoma" w:hAnsi="Tahoma" w:cs="Tahoma"/>
          <w:sz w:val="20"/>
          <w:szCs w:val="20"/>
        </w:rPr>
        <w:t>zł</w:t>
      </w:r>
      <w:r>
        <w:rPr>
          <w:rFonts w:ascii="Tahoma" w:hAnsi="Tahoma" w:cs="Tahoma"/>
          <w:sz w:val="20"/>
          <w:szCs w:val="20"/>
        </w:rPr>
        <w:t>.</w:t>
      </w:r>
    </w:p>
    <w:p w:rsidR="00FC37E2" w:rsidRPr="00A140EE" w:rsidRDefault="00FC37E2" w:rsidP="001B487A">
      <w:pPr>
        <w:numPr>
          <w:ilvl w:val="1"/>
          <w:numId w:val="96"/>
        </w:numPr>
        <w:tabs>
          <w:tab w:val="clear" w:pos="340"/>
          <w:tab w:val="num" w:pos="851"/>
        </w:tabs>
        <w:ind w:left="851" w:hanging="425"/>
        <w:jc w:val="both"/>
        <w:rPr>
          <w:rFonts w:ascii="Tahoma" w:hAnsi="Tahoma" w:cs="Tahoma"/>
          <w:sz w:val="20"/>
          <w:szCs w:val="20"/>
        </w:rPr>
      </w:pPr>
      <w:r w:rsidRPr="00A140EE">
        <w:rPr>
          <w:rFonts w:ascii="Tahoma" w:hAnsi="Tahoma" w:cs="Tahoma"/>
          <w:sz w:val="20"/>
          <w:szCs w:val="20"/>
        </w:rPr>
        <w:t>Ochrona ubezpieczeniowa w odniesieniu</w:t>
      </w:r>
      <w:r>
        <w:rPr>
          <w:rFonts w:ascii="Tahoma" w:hAnsi="Tahoma" w:cs="Tahoma"/>
          <w:sz w:val="20"/>
          <w:szCs w:val="20"/>
        </w:rPr>
        <w:t xml:space="preserve"> </w:t>
      </w:r>
      <w:r w:rsidRPr="00A140EE">
        <w:rPr>
          <w:rFonts w:ascii="Tahoma" w:hAnsi="Tahoma" w:cs="Tahoma"/>
          <w:sz w:val="20"/>
          <w:szCs w:val="20"/>
        </w:rPr>
        <w:t>do zapasowych kopii danych obejmuje r</w:t>
      </w:r>
      <w:r>
        <w:rPr>
          <w:rFonts w:ascii="Tahoma" w:hAnsi="Tahoma" w:cs="Tahoma"/>
          <w:sz w:val="20"/>
          <w:szCs w:val="20"/>
        </w:rPr>
        <w:t xml:space="preserve">ównież </w:t>
      </w:r>
      <w:r w:rsidRPr="00A140EE">
        <w:rPr>
          <w:rFonts w:ascii="Tahoma" w:hAnsi="Tahoma" w:cs="Tahoma"/>
          <w:sz w:val="20"/>
          <w:szCs w:val="20"/>
        </w:rPr>
        <w:t>transport tych kopii pomi</w:t>
      </w:r>
      <w:r>
        <w:rPr>
          <w:rFonts w:ascii="Tahoma" w:hAnsi="Tahoma" w:cs="Tahoma"/>
          <w:sz w:val="20"/>
          <w:szCs w:val="20"/>
        </w:rPr>
        <w:t>ę</w:t>
      </w:r>
      <w:r w:rsidRPr="00A140EE">
        <w:rPr>
          <w:rFonts w:ascii="Tahoma" w:hAnsi="Tahoma" w:cs="Tahoma"/>
          <w:sz w:val="20"/>
          <w:szCs w:val="20"/>
        </w:rPr>
        <w:t>dzy miejscem ubezpieczenia</w:t>
      </w:r>
      <w:r>
        <w:rPr>
          <w:rFonts w:ascii="Tahoma" w:hAnsi="Tahoma" w:cs="Tahoma"/>
          <w:sz w:val="20"/>
          <w:szCs w:val="20"/>
        </w:rPr>
        <w:t xml:space="preserve"> </w:t>
      </w:r>
      <w:r w:rsidRPr="00A140EE">
        <w:rPr>
          <w:rFonts w:ascii="Tahoma" w:hAnsi="Tahoma" w:cs="Tahoma"/>
          <w:sz w:val="20"/>
          <w:szCs w:val="20"/>
        </w:rPr>
        <w:t>a miejscem ich przechowywania.</w:t>
      </w:r>
    </w:p>
    <w:p w:rsidR="00FC37E2" w:rsidRPr="002449B8" w:rsidRDefault="00FC37E2" w:rsidP="00957908">
      <w:pPr>
        <w:tabs>
          <w:tab w:val="left" w:pos="426"/>
        </w:tabs>
        <w:jc w:val="both"/>
        <w:rPr>
          <w:rFonts w:ascii="Tahoma" w:hAnsi="Tahoma" w:cs="Tahoma"/>
          <w:b/>
          <w:bCs/>
          <w:i/>
          <w:iCs/>
          <w:sz w:val="20"/>
          <w:szCs w:val="20"/>
          <w:u w:val="single"/>
        </w:rPr>
      </w:pPr>
      <w:r>
        <w:rPr>
          <w:rFonts w:ascii="Tahoma" w:hAnsi="Tahoma" w:cs="Tahoma"/>
          <w:sz w:val="20"/>
          <w:szCs w:val="20"/>
        </w:rPr>
        <w:tab/>
      </w:r>
      <w:r w:rsidRPr="002449B8">
        <w:rPr>
          <w:rFonts w:ascii="Tahoma" w:hAnsi="Tahoma" w:cs="Tahoma"/>
          <w:b/>
          <w:bCs/>
          <w:i/>
          <w:iCs/>
          <w:sz w:val="20"/>
          <w:szCs w:val="20"/>
          <w:u w:val="single"/>
        </w:rPr>
        <w:t xml:space="preserve">Punktacja – </w:t>
      </w:r>
      <w:r>
        <w:rPr>
          <w:rFonts w:ascii="Tahoma" w:hAnsi="Tahoma" w:cs="Tahoma"/>
          <w:b/>
          <w:bCs/>
          <w:i/>
          <w:iCs/>
          <w:sz w:val="20"/>
          <w:szCs w:val="20"/>
          <w:u w:val="single"/>
        </w:rPr>
        <w:t>1</w:t>
      </w:r>
      <w:r w:rsidRPr="002449B8">
        <w:rPr>
          <w:rFonts w:ascii="Tahoma" w:hAnsi="Tahoma" w:cs="Tahoma"/>
          <w:b/>
          <w:bCs/>
          <w:i/>
          <w:iCs/>
          <w:sz w:val="20"/>
          <w:szCs w:val="20"/>
          <w:u w:val="single"/>
        </w:rPr>
        <w:t xml:space="preserve"> punkt </w:t>
      </w:r>
    </w:p>
    <w:p w:rsidR="00FC37E2" w:rsidRPr="003C21BD" w:rsidRDefault="00FC37E2" w:rsidP="003C21BD">
      <w:pPr>
        <w:numPr>
          <w:ilvl w:val="0"/>
          <w:numId w:val="6"/>
        </w:numPr>
        <w:tabs>
          <w:tab w:val="clear" w:pos="720"/>
          <w:tab w:val="num" w:pos="426"/>
        </w:tabs>
        <w:spacing w:before="120"/>
        <w:ind w:left="426"/>
        <w:jc w:val="both"/>
        <w:rPr>
          <w:rFonts w:ascii="Tahoma" w:hAnsi="Tahoma" w:cs="Tahoma"/>
          <w:b/>
          <w:bCs/>
          <w:sz w:val="20"/>
          <w:szCs w:val="20"/>
        </w:rPr>
      </w:pPr>
      <w:r w:rsidRPr="003C21BD">
        <w:rPr>
          <w:rFonts w:ascii="Tahoma" w:hAnsi="Tahoma" w:cs="Tahoma"/>
          <w:b/>
          <w:bCs/>
          <w:sz w:val="20"/>
          <w:szCs w:val="20"/>
        </w:rPr>
        <w:t xml:space="preserve"> Ubezpieczenie zwiększonych kosztów działalności </w:t>
      </w:r>
    </w:p>
    <w:p w:rsidR="00FC37E2" w:rsidRPr="003C21BD" w:rsidRDefault="00FC37E2" w:rsidP="001B487A">
      <w:pPr>
        <w:numPr>
          <w:ilvl w:val="1"/>
          <w:numId w:val="97"/>
        </w:numPr>
        <w:tabs>
          <w:tab w:val="clear" w:pos="340"/>
          <w:tab w:val="num" w:pos="851"/>
        </w:tabs>
        <w:ind w:left="851" w:hanging="425"/>
        <w:jc w:val="both"/>
        <w:rPr>
          <w:rFonts w:ascii="Tahoma" w:hAnsi="Tahoma" w:cs="Tahoma"/>
          <w:sz w:val="20"/>
          <w:szCs w:val="20"/>
        </w:rPr>
      </w:pPr>
      <w:r w:rsidRPr="003C21BD">
        <w:rPr>
          <w:rFonts w:ascii="Tahoma" w:hAnsi="Tahoma" w:cs="Tahoma"/>
          <w:sz w:val="20"/>
          <w:szCs w:val="20"/>
        </w:rPr>
        <w:t>Zakres ubezpieczenia</w:t>
      </w:r>
      <w:r>
        <w:rPr>
          <w:rFonts w:ascii="Tahoma" w:hAnsi="Tahoma" w:cs="Tahoma"/>
          <w:sz w:val="20"/>
          <w:szCs w:val="20"/>
        </w:rPr>
        <w:t xml:space="preserve"> - u</w:t>
      </w:r>
      <w:r w:rsidRPr="0045374D">
        <w:rPr>
          <w:rFonts w:ascii="Tahoma" w:hAnsi="Tahoma" w:cs="Tahoma"/>
          <w:sz w:val="20"/>
          <w:szCs w:val="20"/>
        </w:rPr>
        <w:t>bezpieczenie obejmuje wszelkie dodatkowe koszty poniesione w</w:t>
      </w:r>
      <w:r>
        <w:rPr>
          <w:rFonts w:ascii="Tahoma" w:hAnsi="Tahoma" w:cs="Tahoma"/>
          <w:sz w:val="20"/>
          <w:szCs w:val="20"/>
        </w:rPr>
        <w:t> </w:t>
      </w:r>
      <w:r w:rsidRPr="0045374D">
        <w:rPr>
          <w:rFonts w:ascii="Tahoma" w:hAnsi="Tahoma" w:cs="Tahoma"/>
          <w:sz w:val="20"/>
          <w:szCs w:val="20"/>
        </w:rPr>
        <w:t xml:space="preserve">następstwie szkody </w:t>
      </w:r>
      <w:r w:rsidRPr="003C21BD">
        <w:rPr>
          <w:rFonts w:ascii="Tahoma" w:hAnsi="Tahoma" w:cs="Tahoma"/>
          <w:sz w:val="20"/>
          <w:szCs w:val="20"/>
        </w:rPr>
        <w:t>w sprzęcie elektronicznym objętym ubezpieczeniem od szkód materialnych.</w:t>
      </w:r>
    </w:p>
    <w:p w:rsidR="00FC37E2" w:rsidRPr="003C21BD" w:rsidRDefault="00FC37E2" w:rsidP="001B487A">
      <w:pPr>
        <w:numPr>
          <w:ilvl w:val="1"/>
          <w:numId w:val="97"/>
        </w:numPr>
        <w:tabs>
          <w:tab w:val="clear" w:pos="340"/>
          <w:tab w:val="num" w:pos="851"/>
        </w:tabs>
        <w:ind w:left="851"/>
        <w:jc w:val="both"/>
        <w:rPr>
          <w:rFonts w:ascii="Tahoma" w:hAnsi="Tahoma" w:cs="Tahoma"/>
          <w:sz w:val="20"/>
          <w:szCs w:val="20"/>
        </w:rPr>
      </w:pPr>
      <w:r w:rsidRPr="003C21BD">
        <w:rPr>
          <w:rFonts w:ascii="Tahoma" w:hAnsi="Tahoma" w:cs="Tahoma"/>
          <w:sz w:val="20"/>
          <w:szCs w:val="20"/>
        </w:rPr>
        <w:t>Przedmiotem ubezpieczenia są wszelkie koszty dodatkowe poniesione przez zamawiającego w</w:t>
      </w:r>
      <w:r>
        <w:rPr>
          <w:rFonts w:ascii="Tahoma" w:hAnsi="Tahoma" w:cs="Tahoma"/>
          <w:sz w:val="20"/>
          <w:szCs w:val="20"/>
        </w:rPr>
        <w:t> </w:t>
      </w:r>
      <w:r w:rsidRPr="003C21BD">
        <w:rPr>
          <w:rFonts w:ascii="Tahoma" w:hAnsi="Tahoma" w:cs="Tahoma"/>
          <w:sz w:val="20"/>
          <w:szCs w:val="20"/>
        </w:rPr>
        <w:t xml:space="preserve">celu uniknięcia bądź zmniejszenia przerw lub zakłóceń w działalności powstałych na skutek szkody w przedmiotach objętych ubezpieczeniem od szkód materialnych. </w:t>
      </w:r>
    </w:p>
    <w:p w:rsidR="00FC37E2" w:rsidRPr="00AB6EEF" w:rsidRDefault="00FC37E2" w:rsidP="001B487A">
      <w:pPr>
        <w:numPr>
          <w:ilvl w:val="1"/>
          <w:numId w:val="97"/>
        </w:numPr>
        <w:tabs>
          <w:tab w:val="clear" w:pos="340"/>
          <w:tab w:val="num" w:pos="851"/>
        </w:tabs>
        <w:ind w:left="851"/>
        <w:jc w:val="both"/>
        <w:rPr>
          <w:rFonts w:ascii="Tahoma" w:eastAsia="Arial-PL" w:hAnsi="Tahoma" w:cs="Tahoma"/>
          <w:sz w:val="20"/>
          <w:szCs w:val="20"/>
          <w:lang w:eastAsia="pl-PL"/>
        </w:rPr>
      </w:pPr>
      <w:r w:rsidRPr="003C21BD">
        <w:rPr>
          <w:rFonts w:ascii="Tahoma" w:hAnsi="Tahoma" w:cs="Tahoma"/>
          <w:sz w:val="20"/>
          <w:szCs w:val="20"/>
        </w:rPr>
        <w:t>Objęte ubezpieczeniem zostają w szczególności koszty powtarzające się i wzrastające proporcjonalnie do długości okresu przerwy w pracy sprzętu objętego ubezpieczeniem (wyłączenia z eksploatacji) takie jak:</w:t>
      </w:r>
      <w:r w:rsidRPr="00AB6EEF">
        <w:rPr>
          <w:rFonts w:ascii="Tahoma" w:eastAsia="Arial-PL" w:hAnsi="Tahoma" w:cs="Tahoma"/>
          <w:sz w:val="20"/>
          <w:szCs w:val="20"/>
          <w:lang w:eastAsia="pl-PL"/>
        </w:rPr>
        <w:t>– koszty użytkowania zastępczego sprzętu,</w:t>
      </w:r>
    </w:p>
    <w:p w:rsidR="00FC37E2" w:rsidRPr="00AB6EEF" w:rsidRDefault="00FC37E2" w:rsidP="00665A78">
      <w:pPr>
        <w:ind w:left="851"/>
        <w:jc w:val="both"/>
        <w:rPr>
          <w:rFonts w:ascii="Tahoma" w:eastAsia="Arial-PL" w:hAnsi="Tahoma" w:cs="Tahoma"/>
          <w:sz w:val="20"/>
          <w:szCs w:val="20"/>
          <w:lang w:eastAsia="pl-PL"/>
        </w:rPr>
      </w:pPr>
      <w:r w:rsidRPr="00AB6EEF">
        <w:rPr>
          <w:rFonts w:ascii="Tahoma" w:eastAsia="Arial-PL" w:hAnsi="Tahoma" w:cs="Tahoma"/>
          <w:sz w:val="20"/>
          <w:szCs w:val="20"/>
          <w:lang w:eastAsia="pl-PL"/>
        </w:rPr>
        <w:t>– koszty leasingu i najmu urządzeń zastępczych,</w:t>
      </w:r>
    </w:p>
    <w:p w:rsidR="00FC37E2" w:rsidRPr="00AB6EEF" w:rsidRDefault="00FC37E2" w:rsidP="00665A78">
      <w:pPr>
        <w:ind w:left="851"/>
        <w:jc w:val="both"/>
        <w:rPr>
          <w:rFonts w:ascii="Tahoma" w:eastAsia="Arial-PL" w:hAnsi="Tahoma" w:cs="Tahoma"/>
          <w:sz w:val="20"/>
          <w:szCs w:val="20"/>
          <w:lang w:eastAsia="pl-PL"/>
        </w:rPr>
      </w:pPr>
      <w:r w:rsidRPr="00AB6EEF">
        <w:rPr>
          <w:rFonts w:ascii="Tahoma" w:eastAsia="Arial-PL" w:hAnsi="Tahoma" w:cs="Tahoma"/>
          <w:sz w:val="20"/>
          <w:szCs w:val="20"/>
          <w:lang w:eastAsia="pl-PL"/>
        </w:rPr>
        <w:t>– koszty zastosowania zamiennych proces</w:t>
      </w:r>
      <w:r>
        <w:rPr>
          <w:rFonts w:ascii="Tahoma" w:eastAsia="Arial-PL" w:hAnsi="Tahoma" w:cs="Tahoma"/>
          <w:sz w:val="20"/>
          <w:szCs w:val="20"/>
          <w:lang w:eastAsia="pl-PL"/>
        </w:rPr>
        <w:t xml:space="preserve">ów </w:t>
      </w:r>
      <w:r w:rsidRPr="00AB6EEF">
        <w:rPr>
          <w:rFonts w:ascii="Tahoma" w:eastAsia="Arial-PL" w:hAnsi="Tahoma" w:cs="Tahoma"/>
          <w:sz w:val="20"/>
          <w:szCs w:val="20"/>
          <w:lang w:eastAsia="pl-PL"/>
        </w:rPr>
        <w:t>roboczych i metod operacyjnych,</w:t>
      </w:r>
    </w:p>
    <w:p w:rsidR="00FC37E2" w:rsidRPr="00AB6EEF" w:rsidRDefault="00FC37E2" w:rsidP="00665A78">
      <w:pPr>
        <w:ind w:left="851"/>
        <w:jc w:val="both"/>
        <w:rPr>
          <w:rFonts w:ascii="Tahoma" w:eastAsia="Arial-PL" w:hAnsi="Tahoma" w:cs="Tahoma"/>
          <w:sz w:val="20"/>
          <w:szCs w:val="20"/>
          <w:lang w:eastAsia="pl-PL"/>
        </w:rPr>
      </w:pPr>
      <w:r w:rsidRPr="00AB6EEF">
        <w:rPr>
          <w:rFonts w:ascii="Tahoma" w:eastAsia="Arial-PL" w:hAnsi="Tahoma" w:cs="Tahoma"/>
          <w:sz w:val="20"/>
          <w:szCs w:val="20"/>
          <w:lang w:eastAsia="pl-PL"/>
        </w:rPr>
        <w:t>– koszty zatrudnienia dodatkowego personelu oraz zastosowania zewnętrznych mocy produkcyjnych lub usług w zakresie przetwarzania danych</w:t>
      </w:r>
    </w:p>
    <w:p w:rsidR="00FC37E2" w:rsidRPr="00AB6EEF" w:rsidRDefault="00FC37E2" w:rsidP="00665A78">
      <w:pPr>
        <w:ind w:left="851"/>
        <w:jc w:val="both"/>
        <w:rPr>
          <w:rFonts w:ascii="Tahoma" w:eastAsia="Arial-PL" w:hAnsi="Tahoma" w:cs="Tahoma"/>
          <w:sz w:val="20"/>
          <w:szCs w:val="20"/>
          <w:lang w:eastAsia="pl-PL"/>
        </w:rPr>
      </w:pPr>
      <w:r>
        <w:rPr>
          <w:rFonts w:ascii="Tahoma" w:eastAsia="Arial-PL" w:hAnsi="Tahoma" w:cs="Tahoma"/>
          <w:sz w:val="20"/>
          <w:szCs w:val="20"/>
          <w:lang w:eastAsia="pl-PL"/>
        </w:rPr>
        <w:t>o</w:t>
      </w:r>
      <w:r w:rsidRPr="00AB6EEF">
        <w:rPr>
          <w:rFonts w:ascii="Tahoma" w:eastAsia="Arial-PL" w:hAnsi="Tahoma" w:cs="Tahoma"/>
          <w:sz w:val="20"/>
          <w:szCs w:val="20"/>
          <w:lang w:eastAsia="pl-PL"/>
        </w:rPr>
        <w:t xml:space="preserve">raz koszty niezależne od długości okresu przerwy w pracy sprzętu objętego ubezpieczeniem ponoszone jednorazowo, natychmiast po wystąpieniu przerwy w celu zabezpieczenia ciągłości produkcji. W szczególności są to: </w:t>
      </w:r>
    </w:p>
    <w:p w:rsidR="00FC37E2" w:rsidRPr="00AB6EEF" w:rsidRDefault="00FC37E2" w:rsidP="00665A78">
      <w:pPr>
        <w:ind w:left="851"/>
        <w:jc w:val="both"/>
        <w:rPr>
          <w:rFonts w:ascii="Tahoma" w:eastAsia="Arial-PL" w:hAnsi="Tahoma" w:cs="Tahoma"/>
          <w:sz w:val="20"/>
          <w:szCs w:val="20"/>
          <w:lang w:eastAsia="pl-PL"/>
        </w:rPr>
      </w:pPr>
      <w:r w:rsidRPr="00AB6EEF">
        <w:rPr>
          <w:rFonts w:ascii="Tahoma" w:eastAsia="Arial-PL" w:hAnsi="Tahoma" w:cs="Tahoma"/>
          <w:sz w:val="20"/>
          <w:szCs w:val="20"/>
          <w:lang w:eastAsia="pl-PL"/>
        </w:rPr>
        <w:t xml:space="preserve">– koszty jednorazowego przeprogramowania, </w:t>
      </w:r>
    </w:p>
    <w:p w:rsidR="00FC37E2" w:rsidRPr="00AB6EEF" w:rsidRDefault="00FC37E2" w:rsidP="00665A78">
      <w:pPr>
        <w:ind w:left="851"/>
        <w:jc w:val="both"/>
        <w:rPr>
          <w:rFonts w:ascii="Tahoma" w:eastAsia="Arial-PL" w:hAnsi="Tahoma" w:cs="Tahoma"/>
          <w:sz w:val="20"/>
          <w:szCs w:val="20"/>
          <w:lang w:eastAsia="pl-PL"/>
        </w:rPr>
      </w:pPr>
      <w:r w:rsidRPr="00AB6EEF">
        <w:rPr>
          <w:rFonts w:ascii="Tahoma" w:eastAsia="Arial-PL" w:hAnsi="Tahoma" w:cs="Tahoma"/>
          <w:sz w:val="20"/>
          <w:szCs w:val="20"/>
          <w:lang w:eastAsia="pl-PL"/>
        </w:rPr>
        <w:t xml:space="preserve">– koszty adaptacji sprzętu, </w:t>
      </w:r>
    </w:p>
    <w:p w:rsidR="00FC37E2" w:rsidRPr="00AB6EEF" w:rsidRDefault="00FC37E2" w:rsidP="00665A78">
      <w:pPr>
        <w:ind w:left="851"/>
        <w:jc w:val="both"/>
        <w:rPr>
          <w:rFonts w:ascii="Tahoma" w:eastAsia="Arial-PL" w:hAnsi="Tahoma" w:cs="Tahoma"/>
          <w:sz w:val="20"/>
          <w:szCs w:val="20"/>
          <w:lang w:eastAsia="pl-PL"/>
        </w:rPr>
      </w:pPr>
      <w:r w:rsidRPr="00AB6EEF">
        <w:rPr>
          <w:rFonts w:ascii="Tahoma" w:eastAsia="Arial-PL" w:hAnsi="Tahoma" w:cs="Tahoma"/>
          <w:sz w:val="20"/>
          <w:szCs w:val="20"/>
          <w:lang w:eastAsia="pl-PL"/>
        </w:rPr>
        <w:t>– koszty prowizorycznej naprawy ubezpieczonego sprzętu do wysokości sumy ubezpieczenia podanej</w:t>
      </w:r>
      <w:r>
        <w:rPr>
          <w:rFonts w:ascii="Tahoma" w:eastAsia="Arial-PL" w:hAnsi="Tahoma" w:cs="Tahoma"/>
          <w:sz w:val="20"/>
          <w:szCs w:val="20"/>
          <w:lang w:eastAsia="pl-PL"/>
        </w:rPr>
        <w:t xml:space="preserve"> </w:t>
      </w:r>
      <w:r w:rsidRPr="00AB6EEF">
        <w:rPr>
          <w:rFonts w:ascii="Tahoma" w:eastAsia="Arial-PL" w:hAnsi="Tahoma" w:cs="Tahoma"/>
          <w:sz w:val="20"/>
          <w:szCs w:val="20"/>
          <w:lang w:eastAsia="pl-PL"/>
        </w:rPr>
        <w:t>w</w:t>
      </w:r>
      <w:r>
        <w:rPr>
          <w:rFonts w:ascii="Tahoma" w:eastAsia="Arial-PL" w:hAnsi="Tahoma"/>
          <w:sz w:val="20"/>
          <w:szCs w:val="20"/>
          <w:lang w:eastAsia="pl-PL"/>
        </w:rPr>
        <w:t> </w:t>
      </w:r>
      <w:r w:rsidRPr="00AB6EEF">
        <w:rPr>
          <w:rFonts w:ascii="Tahoma" w:eastAsia="Arial-PL" w:hAnsi="Tahoma" w:cs="Tahoma"/>
          <w:sz w:val="20"/>
          <w:szCs w:val="20"/>
          <w:lang w:eastAsia="pl-PL"/>
        </w:rPr>
        <w:t>wykazie do polisy ubezpieczenia od szk</w:t>
      </w:r>
      <w:r>
        <w:rPr>
          <w:rFonts w:ascii="Tahoma" w:eastAsia="Arial-PL" w:hAnsi="Tahoma" w:cs="Tahoma"/>
          <w:sz w:val="20"/>
          <w:szCs w:val="20"/>
          <w:lang w:eastAsia="pl-PL"/>
        </w:rPr>
        <w:t>ód</w:t>
      </w:r>
      <w:r w:rsidRPr="00AB6EEF">
        <w:rPr>
          <w:rFonts w:ascii="Tahoma" w:eastAsia="Arial-PL" w:hAnsi="Tahoma" w:cs="Tahoma"/>
          <w:sz w:val="20"/>
          <w:szCs w:val="20"/>
          <w:lang w:eastAsia="pl-PL"/>
        </w:rPr>
        <w:t xml:space="preserve"> materialnych.</w:t>
      </w:r>
    </w:p>
    <w:p w:rsidR="00FC37E2" w:rsidRDefault="00FC37E2" w:rsidP="001B487A">
      <w:pPr>
        <w:numPr>
          <w:ilvl w:val="1"/>
          <w:numId w:val="97"/>
        </w:numPr>
        <w:tabs>
          <w:tab w:val="clear" w:pos="340"/>
          <w:tab w:val="num" w:pos="851"/>
        </w:tabs>
        <w:ind w:left="851"/>
        <w:jc w:val="both"/>
        <w:rPr>
          <w:rFonts w:ascii="Tahoma" w:hAnsi="Tahoma" w:cs="Tahoma"/>
          <w:sz w:val="20"/>
          <w:szCs w:val="20"/>
        </w:rPr>
      </w:pPr>
      <w:r w:rsidRPr="003C21BD">
        <w:rPr>
          <w:rFonts w:ascii="Tahoma" w:hAnsi="Tahoma" w:cs="Tahoma"/>
          <w:sz w:val="20"/>
          <w:szCs w:val="20"/>
        </w:rPr>
        <w:t>System ubezpieczenia – pierwsze ryzyko.</w:t>
      </w:r>
    </w:p>
    <w:p w:rsidR="00FC37E2" w:rsidRPr="00FB2DBC" w:rsidRDefault="00FC37E2" w:rsidP="001B487A">
      <w:pPr>
        <w:numPr>
          <w:ilvl w:val="1"/>
          <w:numId w:val="97"/>
        </w:numPr>
        <w:tabs>
          <w:tab w:val="clear" w:pos="340"/>
          <w:tab w:val="num" w:pos="851"/>
        </w:tabs>
        <w:ind w:left="851"/>
        <w:jc w:val="both"/>
        <w:rPr>
          <w:rFonts w:ascii="Tahoma" w:hAnsi="Tahoma" w:cs="Tahoma"/>
          <w:sz w:val="20"/>
          <w:szCs w:val="20"/>
        </w:rPr>
      </w:pPr>
      <w:r w:rsidRPr="003C21BD">
        <w:rPr>
          <w:rFonts w:ascii="Tahoma" w:hAnsi="Tahoma" w:cs="Tahoma"/>
          <w:sz w:val="20"/>
          <w:szCs w:val="20"/>
        </w:rPr>
        <w:t xml:space="preserve">Sumy ubezpieczenia </w:t>
      </w:r>
      <w:r>
        <w:rPr>
          <w:rFonts w:ascii="Tahoma" w:hAnsi="Tahoma" w:cs="Tahoma"/>
          <w:sz w:val="20"/>
          <w:szCs w:val="20"/>
        </w:rPr>
        <w:t xml:space="preserve">- </w:t>
      </w:r>
      <w:r w:rsidRPr="00FB2DBC">
        <w:rPr>
          <w:rFonts w:ascii="Tahoma" w:hAnsi="Tahoma" w:cs="Tahoma"/>
          <w:sz w:val="20"/>
          <w:szCs w:val="20"/>
        </w:rPr>
        <w:t xml:space="preserve">Zwiększone koszty działalności - Suma ubezpieczenia: </w:t>
      </w:r>
      <w:r>
        <w:rPr>
          <w:rFonts w:ascii="Tahoma" w:hAnsi="Tahoma" w:cs="Tahoma"/>
          <w:sz w:val="20"/>
          <w:szCs w:val="20"/>
        </w:rPr>
        <w:t>5</w:t>
      </w:r>
      <w:r w:rsidRPr="00FB2DBC">
        <w:rPr>
          <w:rFonts w:ascii="Tahoma" w:hAnsi="Tahoma" w:cs="Tahoma"/>
          <w:sz w:val="20"/>
          <w:szCs w:val="20"/>
        </w:rPr>
        <w:t>0</w:t>
      </w:r>
      <w:r>
        <w:rPr>
          <w:rFonts w:ascii="Tahoma" w:hAnsi="Tahoma" w:cs="Tahoma"/>
          <w:sz w:val="20"/>
          <w:szCs w:val="20"/>
        </w:rPr>
        <w:t> </w:t>
      </w:r>
      <w:r w:rsidRPr="00FB2DBC">
        <w:rPr>
          <w:rFonts w:ascii="Tahoma" w:hAnsi="Tahoma" w:cs="Tahoma"/>
          <w:sz w:val="20"/>
          <w:szCs w:val="20"/>
        </w:rPr>
        <w:t>000</w:t>
      </w:r>
      <w:r>
        <w:rPr>
          <w:rFonts w:ascii="Tahoma" w:hAnsi="Tahoma" w:cs="Tahoma"/>
          <w:sz w:val="20"/>
          <w:szCs w:val="20"/>
        </w:rPr>
        <w:t> </w:t>
      </w:r>
      <w:r w:rsidRPr="00FB2DBC">
        <w:rPr>
          <w:rFonts w:ascii="Tahoma" w:hAnsi="Tahoma" w:cs="Tahoma"/>
          <w:sz w:val="20"/>
          <w:szCs w:val="20"/>
        </w:rPr>
        <w:t>zł</w:t>
      </w:r>
    </w:p>
    <w:p w:rsidR="00FC37E2" w:rsidRPr="002449B8" w:rsidRDefault="00FC37E2" w:rsidP="00957908">
      <w:pPr>
        <w:tabs>
          <w:tab w:val="left" w:pos="426"/>
        </w:tabs>
        <w:jc w:val="both"/>
        <w:rPr>
          <w:rFonts w:ascii="Tahoma" w:hAnsi="Tahoma" w:cs="Tahoma"/>
          <w:b/>
          <w:bCs/>
          <w:i/>
          <w:iCs/>
          <w:sz w:val="20"/>
          <w:szCs w:val="20"/>
          <w:u w:val="single"/>
        </w:rPr>
      </w:pPr>
      <w:r>
        <w:rPr>
          <w:rFonts w:ascii="Tahoma" w:hAnsi="Tahoma" w:cs="Tahoma"/>
          <w:sz w:val="20"/>
          <w:szCs w:val="20"/>
        </w:rPr>
        <w:tab/>
      </w:r>
      <w:r w:rsidRPr="002449B8">
        <w:rPr>
          <w:rFonts w:ascii="Tahoma" w:hAnsi="Tahoma" w:cs="Tahoma"/>
          <w:b/>
          <w:bCs/>
          <w:i/>
          <w:iCs/>
          <w:sz w:val="20"/>
          <w:szCs w:val="20"/>
          <w:u w:val="single"/>
        </w:rPr>
        <w:t xml:space="preserve">Punktacja – </w:t>
      </w:r>
      <w:r>
        <w:rPr>
          <w:rFonts w:ascii="Tahoma" w:hAnsi="Tahoma" w:cs="Tahoma"/>
          <w:b/>
          <w:bCs/>
          <w:i/>
          <w:iCs/>
          <w:sz w:val="20"/>
          <w:szCs w:val="20"/>
          <w:u w:val="single"/>
        </w:rPr>
        <w:t>1</w:t>
      </w:r>
      <w:r w:rsidRPr="002449B8">
        <w:rPr>
          <w:rFonts w:ascii="Tahoma" w:hAnsi="Tahoma" w:cs="Tahoma"/>
          <w:b/>
          <w:bCs/>
          <w:i/>
          <w:iCs/>
          <w:sz w:val="20"/>
          <w:szCs w:val="20"/>
          <w:u w:val="single"/>
        </w:rPr>
        <w:t xml:space="preserve"> punkt </w:t>
      </w:r>
    </w:p>
    <w:p w:rsidR="00FC37E2" w:rsidRDefault="00FC37E2" w:rsidP="00813B95">
      <w:pPr>
        <w:ind w:firstLine="431"/>
        <w:jc w:val="both"/>
      </w:pPr>
    </w:p>
    <w:p w:rsidR="00FC37E2" w:rsidRDefault="00FC37E2" w:rsidP="00DC63C2">
      <w:pPr>
        <w:jc w:val="both"/>
        <w:rPr>
          <w:rFonts w:ascii="Tahoma" w:hAnsi="Tahoma" w:cs="Tahoma"/>
        </w:rPr>
      </w:pPr>
      <w:r>
        <w:rPr>
          <w:noProof/>
          <w:lang w:eastAsia="pl-PL"/>
        </w:rPr>
      </w:r>
      <w:r w:rsidRPr="00A467BA">
        <w:rPr>
          <w:noProof/>
          <w:lang w:eastAsia="pl-PL"/>
        </w:rPr>
        <w:pict>
          <v:rect id="Rectangle 9" o:spid="_x0000_s1044" style="width:453.6pt;height:1.5pt;visibility:visible;mso-position-horizontal-relative:char;mso-position-vertical-relative:line;v-text-anchor:middle" fillcolor="#9d9da1" stroked="f">
            <v:stroke joinstyle="round"/>
            <w10:anchorlock/>
          </v:rect>
        </w:pict>
      </w:r>
    </w:p>
    <w:p w:rsidR="00FC37E2" w:rsidRPr="00390768" w:rsidRDefault="00FC37E2" w:rsidP="001B487A">
      <w:pPr>
        <w:pStyle w:val="Heading2"/>
        <w:numPr>
          <w:ilvl w:val="1"/>
          <w:numId w:val="35"/>
        </w:numPr>
        <w:tabs>
          <w:tab w:val="left" w:pos="0"/>
        </w:tabs>
        <w:ind w:left="0"/>
        <w:jc w:val="both"/>
        <w:rPr>
          <w:rFonts w:ascii="Tahoma" w:hAnsi="Tahoma" w:cs="Tahoma"/>
          <w:caps w:val="0"/>
        </w:rPr>
      </w:pPr>
      <w:bookmarkStart w:id="206" w:name="_Toc210714787"/>
      <w:bookmarkStart w:id="207" w:name="_Toc368476216"/>
      <w:bookmarkEnd w:id="204"/>
      <w:bookmarkEnd w:id="205"/>
      <w:r w:rsidRPr="00390768">
        <w:rPr>
          <w:rFonts w:ascii="Tahoma" w:hAnsi="Tahoma" w:cs="Tahoma"/>
          <w:caps w:val="0"/>
        </w:rPr>
        <w:t xml:space="preserve">Załącznik nr </w:t>
      </w:r>
      <w:r w:rsidRPr="00390768">
        <w:rPr>
          <w:rFonts w:ascii="Tahoma" w:hAnsi="Tahoma" w:cs="Tahoma"/>
          <w:caps w:val="0"/>
        </w:rPr>
        <w:fldChar w:fldCharType="begin"/>
      </w:r>
      <w:r w:rsidRPr="00390768">
        <w:rPr>
          <w:rFonts w:ascii="Tahoma" w:hAnsi="Tahoma" w:cs="Tahoma"/>
          <w:caps w:val="0"/>
        </w:rPr>
        <w:instrText xml:space="preserve"> SEQ "Załącznik_nr" \*Arabic </w:instrText>
      </w:r>
      <w:r w:rsidRPr="00390768">
        <w:rPr>
          <w:rFonts w:ascii="Tahoma" w:hAnsi="Tahoma" w:cs="Tahoma"/>
          <w:caps w:val="0"/>
        </w:rPr>
        <w:fldChar w:fldCharType="separate"/>
      </w:r>
      <w:r>
        <w:rPr>
          <w:rFonts w:ascii="Tahoma" w:hAnsi="Tahoma" w:cs="Tahoma"/>
          <w:caps w:val="0"/>
          <w:noProof/>
        </w:rPr>
        <w:t>2</w:t>
      </w:r>
      <w:r w:rsidRPr="00390768">
        <w:rPr>
          <w:rFonts w:ascii="Tahoma" w:hAnsi="Tahoma" w:cs="Tahoma"/>
          <w:caps w:val="0"/>
        </w:rPr>
        <w:fldChar w:fldCharType="end"/>
      </w:r>
      <w:r w:rsidRPr="00390768">
        <w:rPr>
          <w:rFonts w:ascii="Tahoma" w:hAnsi="Tahoma" w:cs="Tahoma"/>
          <w:caps w:val="0"/>
        </w:rPr>
        <w:t xml:space="preserve">: Wykaz </w:t>
      </w:r>
      <w:r>
        <w:rPr>
          <w:rFonts w:ascii="Tahoma" w:hAnsi="Tahoma" w:cs="Tahoma"/>
          <w:caps w:val="0"/>
        </w:rPr>
        <w:t xml:space="preserve">budynków </w:t>
      </w:r>
      <w:r w:rsidRPr="00390768">
        <w:rPr>
          <w:rFonts w:ascii="Tahoma" w:hAnsi="Tahoma" w:cs="Tahoma"/>
          <w:caps w:val="0"/>
        </w:rPr>
        <w:t xml:space="preserve">objętych </w:t>
      </w:r>
      <w:bookmarkEnd w:id="206"/>
      <w:r>
        <w:rPr>
          <w:rFonts w:ascii="Tahoma" w:hAnsi="Tahoma" w:cs="Tahoma"/>
          <w:caps w:val="0"/>
        </w:rPr>
        <w:t>ubezpieczeniem ALL RISK</w:t>
      </w:r>
      <w:bookmarkEnd w:id="207"/>
      <w:r>
        <w:rPr>
          <w:rFonts w:ascii="Tahoma" w:hAnsi="Tahoma" w:cs="Tahoma"/>
          <w:caps w:val="0"/>
        </w:rPr>
        <w:t xml:space="preserve"> </w:t>
      </w:r>
    </w:p>
    <w:p w:rsidR="00FC37E2" w:rsidRDefault="00FC37E2" w:rsidP="008438CC">
      <w:pPr>
        <w:pStyle w:val="Legenda1"/>
        <w:jc w:val="both"/>
      </w:pPr>
      <w:r w:rsidRPr="00786203">
        <w:t xml:space="preserve">Tabela </w:t>
      </w:r>
      <w:fldSimple w:instr=" SEQ &quot;Tabela&quot; \*Arabic ">
        <w:r>
          <w:rPr>
            <w:noProof/>
          </w:rPr>
          <w:t>9</w:t>
        </w:r>
      </w:fldSimple>
      <w:r w:rsidRPr="00786203">
        <w:t xml:space="preserve">: Zestawienie </w:t>
      </w:r>
      <w:r>
        <w:t xml:space="preserve">budynków </w:t>
      </w:r>
    </w:p>
    <w:tbl>
      <w:tblPr>
        <w:tblW w:w="9083" w:type="dxa"/>
        <w:tblInd w:w="-68" w:type="dxa"/>
        <w:tblCellMar>
          <w:left w:w="70" w:type="dxa"/>
          <w:right w:w="70" w:type="dxa"/>
        </w:tblCellMar>
        <w:tblLook w:val="00A0"/>
      </w:tblPr>
      <w:tblGrid>
        <w:gridCol w:w="4830"/>
        <w:gridCol w:w="1134"/>
        <w:gridCol w:w="1418"/>
        <w:gridCol w:w="1701"/>
      </w:tblGrid>
      <w:tr w:rsidR="00FC37E2" w:rsidRPr="00571DEB">
        <w:trPr>
          <w:trHeight w:val="666"/>
          <w:tblHeader/>
        </w:trPr>
        <w:tc>
          <w:tcPr>
            <w:tcW w:w="4830" w:type="dxa"/>
            <w:tcBorders>
              <w:top w:val="single" w:sz="4" w:space="0" w:color="auto"/>
              <w:left w:val="single" w:sz="4" w:space="0" w:color="auto"/>
              <w:bottom w:val="single" w:sz="4" w:space="0" w:color="auto"/>
              <w:right w:val="single" w:sz="4" w:space="0" w:color="auto"/>
            </w:tcBorders>
            <w:shd w:val="clear" w:color="000000" w:fill="C0C0C0"/>
            <w:vAlign w:val="center"/>
          </w:tcPr>
          <w:p w:rsidR="00FC37E2" w:rsidRPr="00571DEB" w:rsidRDefault="00FC37E2" w:rsidP="00C346C8">
            <w:pPr>
              <w:tabs>
                <w:tab w:val="left" w:pos="2412"/>
              </w:tabs>
              <w:rPr>
                <w:rFonts w:ascii="Tahoma" w:hAnsi="Tahoma" w:cs="Tahoma"/>
                <w:b/>
                <w:bCs/>
                <w:sz w:val="16"/>
                <w:szCs w:val="16"/>
              </w:rPr>
            </w:pPr>
            <w:r w:rsidRPr="00571DEB">
              <w:rPr>
                <w:rFonts w:ascii="Tahoma" w:hAnsi="Tahoma" w:cs="Tahoma"/>
                <w:b/>
                <w:bCs/>
                <w:sz w:val="16"/>
                <w:szCs w:val="16"/>
              </w:rPr>
              <w:t xml:space="preserve">wykaz nieruchomości </w:t>
            </w:r>
          </w:p>
        </w:tc>
        <w:tc>
          <w:tcPr>
            <w:tcW w:w="1134" w:type="dxa"/>
            <w:tcBorders>
              <w:top w:val="single" w:sz="4" w:space="0" w:color="auto"/>
              <w:left w:val="nil"/>
              <w:bottom w:val="single" w:sz="4" w:space="0" w:color="auto"/>
              <w:right w:val="single" w:sz="4" w:space="0" w:color="auto"/>
            </w:tcBorders>
            <w:shd w:val="clear" w:color="000000" w:fill="C0C0C0"/>
            <w:vAlign w:val="center"/>
          </w:tcPr>
          <w:p w:rsidR="00FC37E2" w:rsidRPr="00571DEB" w:rsidRDefault="00FC37E2">
            <w:pPr>
              <w:jc w:val="center"/>
              <w:rPr>
                <w:rFonts w:ascii="Tahoma" w:hAnsi="Tahoma" w:cs="Tahoma"/>
                <w:b/>
                <w:bCs/>
                <w:sz w:val="16"/>
                <w:szCs w:val="16"/>
              </w:rPr>
            </w:pPr>
            <w:r w:rsidRPr="00571DEB">
              <w:rPr>
                <w:rFonts w:ascii="Tahoma" w:hAnsi="Tahoma" w:cs="Tahoma"/>
                <w:b/>
                <w:bCs/>
                <w:sz w:val="16"/>
                <w:szCs w:val="16"/>
              </w:rPr>
              <w:t>Kategoria Budynku</w:t>
            </w:r>
          </w:p>
        </w:tc>
        <w:tc>
          <w:tcPr>
            <w:tcW w:w="1418" w:type="dxa"/>
            <w:tcBorders>
              <w:top w:val="single" w:sz="4" w:space="0" w:color="auto"/>
              <w:left w:val="nil"/>
              <w:bottom w:val="single" w:sz="4" w:space="0" w:color="auto"/>
              <w:right w:val="single" w:sz="4" w:space="0" w:color="auto"/>
            </w:tcBorders>
            <w:shd w:val="clear" w:color="000000" w:fill="C0C0C0"/>
            <w:noWrap/>
            <w:vAlign w:val="center"/>
          </w:tcPr>
          <w:p w:rsidR="00FC37E2" w:rsidRPr="00571DEB" w:rsidRDefault="00FC37E2">
            <w:pPr>
              <w:jc w:val="center"/>
              <w:rPr>
                <w:rFonts w:ascii="Tahoma" w:hAnsi="Tahoma" w:cs="Tahoma"/>
                <w:b/>
                <w:bCs/>
                <w:sz w:val="16"/>
                <w:szCs w:val="16"/>
              </w:rPr>
            </w:pPr>
            <w:r w:rsidRPr="00571DEB">
              <w:rPr>
                <w:rFonts w:ascii="Tahoma" w:hAnsi="Tahoma" w:cs="Tahoma"/>
                <w:b/>
                <w:bCs/>
                <w:sz w:val="16"/>
                <w:szCs w:val="16"/>
              </w:rPr>
              <w:t>Powierzchnia</w:t>
            </w:r>
          </w:p>
        </w:tc>
        <w:tc>
          <w:tcPr>
            <w:tcW w:w="1701" w:type="dxa"/>
            <w:tcBorders>
              <w:top w:val="single" w:sz="4" w:space="0" w:color="auto"/>
              <w:left w:val="nil"/>
              <w:bottom w:val="single" w:sz="4" w:space="0" w:color="auto"/>
              <w:right w:val="single" w:sz="4" w:space="0" w:color="auto"/>
            </w:tcBorders>
            <w:shd w:val="clear" w:color="000000" w:fill="C0C0C0"/>
            <w:noWrap/>
            <w:vAlign w:val="center"/>
          </w:tcPr>
          <w:p w:rsidR="00FC37E2" w:rsidRPr="00571DEB" w:rsidRDefault="00FC37E2">
            <w:pPr>
              <w:jc w:val="center"/>
              <w:rPr>
                <w:rFonts w:ascii="Tahoma" w:hAnsi="Tahoma" w:cs="Tahoma"/>
                <w:b/>
                <w:bCs/>
                <w:sz w:val="16"/>
                <w:szCs w:val="16"/>
              </w:rPr>
            </w:pPr>
            <w:r w:rsidRPr="00571DEB">
              <w:rPr>
                <w:rFonts w:ascii="Tahoma" w:hAnsi="Tahoma" w:cs="Tahoma"/>
                <w:b/>
                <w:bCs/>
                <w:sz w:val="16"/>
                <w:szCs w:val="16"/>
              </w:rPr>
              <w:t>Wartość- SU</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shd w:val="clear" w:color="000000" w:fill="808080"/>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STAROSTWO POWIATOWE</w:t>
            </w:r>
          </w:p>
        </w:tc>
        <w:tc>
          <w:tcPr>
            <w:tcW w:w="1134" w:type="dxa"/>
            <w:tcBorders>
              <w:top w:val="nil"/>
              <w:left w:val="nil"/>
              <w:bottom w:val="single" w:sz="4" w:space="0" w:color="auto"/>
              <w:right w:val="single" w:sz="4" w:space="0" w:color="auto"/>
            </w:tcBorders>
            <w:shd w:val="clear" w:color="000000" w:fill="808080"/>
            <w:noWrap/>
            <w:vAlign w:val="center"/>
          </w:tcPr>
          <w:p w:rsidR="00FC37E2" w:rsidRPr="00571DEB" w:rsidRDefault="00FC37E2">
            <w:pPr>
              <w:jc w:val="center"/>
              <w:rPr>
                <w:rFonts w:ascii="Tahoma" w:hAnsi="Tahoma" w:cs="Tahoma"/>
                <w:b/>
                <w:bCs/>
                <w:sz w:val="16"/>
                <w:szCs w:val="16"/>
              </w:rPr>
            </w:pPr>
            <w:r w:rsidRPr="00571DEB">
              <w:rPr>
                <w:rFonts w:ascii="Tahoma" w:hAnsi="Tahoma" w:cs="Tahoma"/>
                <w:b/>
                <w:bCs/>
                <w:sz w:val="16"/>
                <w:szCs w:val="16"/>
              </w:rPr>
              <w:t> </w:t>
            </w:r>
          </w:p>
        </w:tc>
        <w:tc>
          <w:tcPr>
            <w:tcW w:w="1418" w:type="dxa"/>
            <w:tcBorders>
              <w:top w:val="nil"/>
              <w:left w:val="nil"/>
              <w:bottom w:val="single" w:sz="4" w:space="0" w:color="auto"/>
              <w:right w:val="single" w:sz="4" w:space="0" w:color="auto"/>
            </w:tcBorders>
            <w:shd w:val="clear" w:color="000000" w:fill="808080"/>
            <w:noWrap/>
            <w:vAlign w:val="center"/>
          </w:tcPr>
          <w:p w:rsidR="00FC37E2" w:rsidRPr="00571DEB" w:rsidRDefault="00FC37E2">
            <w:pPr>
              <w:jc w:val="center"/>
              <w:rPr>
                <w:rFonts w:ascii="Tahoma" w:hAnsi="Tahoma" w:cs="Tahoma"/>
                <w:b/>
                <w:bCs/>
                <w:sz w:val="16"/>
                <w:szCs w:val="16"/>
              </w:rPr>
            </w:pPr>
            <w:r w:rsidRPr="00571DEB">
              <w:rPr>
                <w:rFonts w:ascii="Tahoma" w:hAnsi="Tahoma" w:cs="Tahoma"/>
                <w:b/>
                <w:bCs/>
                <w:sz w:val="16"/>
                <w:szCs w:val="16"/>
              </w:rPr>
              <w:t> </w:t>
            </w:r>
          </w:p>
        </w:tc>
        <w:tc>
          <w:tcPr>
            <w:tcW w:w="1701" w:type="dxa"/>
            <w:tcBorders>
              <w:top w:val="nil"/>
              <w:left w:val="nil"/>
              <w:bottom w:val="single" w:sz="4" w:space="0" w:color="auto"/>
              <w:right w:val="single" w:sz="4" w:space="0" w:color="auto"/>
            </w:tcBorders>
            <w:shd w:val="clear" w:color="000000" w:fill="808080"/>
            <w:noWrap/>
            <w:vAlign w:val="center"/>
          </w:tcPr>
          <w:p w:rsidR="00FC37E2" w:rsidRPr="00571DEB" w:rsidRDefault="00FC37E2">
            <w:pPr>
              <w:jc w:val="right"/>
              <w:rPr>
                <w:rFonts w:ascii="Tahoma" w:hAnsi="Tahoma" w:cs="Tahoma"/>
                <w:b/>
                <w:bCs/>
                <w:sz w:val="16"/>
                <w:szCs w:val="16"/>
              </w:rPr>
            </w:pPr>
            <w:r w:rsidRPr="00571DEB">
              <w:rPr>
                <w:rFonts w:ascii="Tahoma" w:hAnsi="Tahoma" w:cs="Tahoma"/>
                <w:b/>
                <w:bCs/>
                <w:sz w:val="16"/>
                <w:szCs w:val="16"/>
              </w:rPr>
              <w:t>25 445 055,00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shd w:val="clear" w:color="000000" w:fill="FFFFFF"/>
            <w:vAlign w:val="center"/>
          </w:tcPr>
          <w:p w:rsidR="00FC37E2" w:rsidRPr="00571DEB" w:rsidRDefault="00FC37E2">
            <w:pPr>
              <w:rPr>
                <w:rFonts w:ascii="Tahoma" w:hAnsi="Tahoma" w:cs="Tahoma"/>
                <w:sz w:val="16"/>
                <w:szCs w:val="16"/>
              </w:rPr>
            </w:pPr>
            <w:r w:rsidRPr="00571DEB">
              <w:rPr>
                <w:rFonts w:ascii="Tahoma" w:hAnsi="Tahoma" w:cs="Tahoma"/>
                <w:sz w:val="16"/>
                <w:szCs w:val="16"/>
              </w:rPr>
              <w:t xml:space="preserve">Budynek administracyjny </w:t>
            </w:r>
            <w:r>
              <w:rPr>
                <w:rFonts w:ascii="Tahoma" w:hAnsi="Tahoma" w:cs="Tahoma"/>
                <w:sz w:val="16"/>
                <w:szCs w:val="16"/>
              </w:rPr>
              <w:br/>
            </w:r>
            <w:r w:rsidRPr="00571DEB">
              <w:rPr>
                <w:rFonts w:ascii="Tahoma" w:hAnsi="Tahoma" w:cs="Tahoma"/>
                <w:sz w:val="16"/>
                <w:szCs w:val="16"/>
              </w:rPr>
              <w:t xml:space="preserve">przy ul. Wyzwolenia 20-24 </w:t>
            </w:r>
          </w:p>
        </w:tc>
        <w:tc>
          <w:tcPr>
            <w:tcW w:w="1134"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B</w:t>
            </w:r>
          </w:p>
        </w:tc>
        <w:tc>
          <w:tcPr>
            <w:tcW w:w="1418"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 xml:space="preserve">24 897,00 (*) </w:t>
            </w:r>
          </w:p>
        </w:tc>
        <w:tc>
          <w:tcPr>
            <w:tcW w:w="1701"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15 958 977,00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shd w:val="clear" w:color="000000" w:fill="FFFFFF"/>
            <w:vAlign w:val="center"/>
          </w:tcPr>
          <w:p w:rsidR="00FC37E2" w:rsidRPr="00571DEB" w:rsidRDefault="00FC37E2">
            <w:pPr>
              <w:rPr>
                <w:rFonts w:ascii="Tahoma" w:hAnsi="Tahoma" w:cs="Tahoma"/>
                <w:sz w:val="16"/>
                <w:szCs w:val="16"/>
              </w:rPr>
            </w:pPr>
            <w:r w:rsidRPr="00571DEB">
              <w:rPr>
                <w:rFonts w:ascii="Tahoma" w:hAnsi="Tahoma" w:cs="Tahoma"/>
                <w:sz w:val="16"/>
                <w:szCs w:val="16"/>
              </w:rPr>
              <w:t>Budynek garażowy ul. Wyzwolenia 20</w:t>
            </w:r>
          </w:p>
        </w:tc>
        <w:tc>
          <w:tcPr>
            <w:tcW w:w="1134"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Ż</w:t>
            </w:r>
          </w:p>
        </w:tc>
        <w:tc>
          <w:tcPr>
            <w:tcW w:w="1418"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46,5</w:t>
            </w:r>
          </w:p>
        </w:tc>
        <w:tc>
          <w:tcPr>
            <w:tcW w:w="1701"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74 214,00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shd w:val="clear" w:color="000000" w:fill="FFFFFF"/>
            <w:vAlign w:val="center"/>
          </w:tcPr>
          <w:p w:rsidR="00FC37E2" w:rsidRPr="00571DEB" w:rsidRDefault="00FC37E2">
            <w:pPr>
              <w:rPr>
                <w:rFonts w:ascii="Tahoma" w:hAnsi="Tahoma" w:cs="Tahoma"/>
                <w:sz w:val="16"/>
                <w:szCs w:val="16"/>
              </w:rPr>
            </w:pPr>
            <w:r w:rsidRPr="00571DEB">
              <w:rPr>
                <w:rFonts w:ascii="Tahoma" w:hAnsi="Tahoma" w:cs="Tahoma"/>
                <w:sz w:val="16"/>
                <w:szCs w:val="16"/>
              </w:rPr>
              <w:t xml:space="preserve">Kompleks budynków biurowych </w:t>
            </w:r>
            <w:r>
              <w:rPr>
                <w:rFonts w:ascii="Tahoma" w:hAnsi="Tahoma" w:cs="Tahoma"/>
                <w:sz w:val="16"/>
                <w:szCs w:val="16"/>
              </w:rPr>
              <w:br/>
            </w:r>
            <w:r w:rsidRPr="00571DEB">
              <w:rPr>
                <w:rFonts w:ascii="Tahoma" w:hAnsi="Tahoma" w:cs="Tahoma"/>
                <w:sz w:val="16"/>
                <w:szCs w:val="16"/>
              </w:rPr>
              <w:t>przy ul. Wyzwolenia 22</w:t>
            </w:r>
          </w:p>
        </w:tc>
        <w:tc>
          <w:tcPr>
            <w:tcW w:w="1134"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B</w:t>
            </w:r>
          </w:p>
        </w:tc>
        <w:tc>
          <w:tcPr>
            <w:tcW w:w="1418"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933,0</w:t>
            </w:r>
          </w:p>
        </w:tc>
        <w:tc>
          <w:tcPr>
            <w:tcW w:w="1701"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3 161 004,00</w:t>
            </w:r>
          </w:p>
        </w:tc>
      </w:tr>
      <w:tr w:rsidR="00FC37E2" w:rsidRPr="00571DEB">
        <w:trPr>
          <w:trHeight w:val="510"/>
          <w:tblHeader/>
        </w:trPr>
        <w:tc>
          <w:tcPr>
            <w:tcW w:w="4830" w:type="dxa"/>
            <w:tcBorders>
              <w:top w:val="nil"/>
              <w:left w:val="single" w:sz="4" w:space="0" w:color="auto"/>
              <w:bottom w:val="single" w:sz="4" w:space="0" w:color="auto"/>
              <w:right w:val="single" w:sz="4" w:space="0" w:color="auto"/>
            </w:tcBorders>
            <w:shd w:val="clear" w:color="000000" w:fill="FFFFFF"/>
            <w:vAlign w:val="center"/>
          </w:tcPr>
          <w:p w:rsidR="00FC37E2" w:rsidRPr="00571DEB" w:rsidRDefault="00FC37E2">
            <w:pPr>
              <w:rPr>
                <w:rFonts w:ascii="Tahoma" w:hAnsi="Tahoma" w:cs="Tahoma"/>
                <w:sz w:val="16"/>
                <w:szCs w:val="16"/>
              </w:rPr>
            </w:pPr>
            <w:r w:rsidRPr="00571DEB">
              <w:rPr>
                <w:rFonts w:ascii="Tahoma" w:hAnsi="Tahoma" w:cs="Tahoma"/>
                <w:sz w:val="16"/>
                <w:szCs w:val="16"/>
              </w:rPr>
              <w:t xml:space="preserve">Kompleks budynków biurowych </w:t>
            </w:r>
            <w:r>
              <w:rPr>
                <w:rFonts w:ascii="Tahoma" w:hAnsi="Tahoma" w:cs="Tahoma"/>
                <w:sz w:val="16"/>
                <w:szCs w:val="16"/>
              </w:rPr>
              <w:br/>
            </w:r>
            <w:r w:rsidRPr="00571DEB">
              <w:rPr>
                <w:rFonts w:ascii="Tahoma" w:hAnsi="Tahoma" w:cs="Tahoma"/>
                <w:sz w:val="16"/>
                <w:szCs w:val="16"/>
              </w:rPr>
              <w:t>przy ul. Wyzwolenia 22a</w:t>
            </w:r>
          </w:p>
        </w:tc>
        <w:tc>
          <w:tcPr>
            <w:tcW w:w="1134"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B</w:t>
            </w:r>
          </w:p>
        </w:tc>
        <w:tc>
          <w:tcPr>
            <w:tcW w:w="1418"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350,0</w:t>
            </w:r>
          </w:p>
        </w:tc>
        <w:tc>
          <w:tcPr>
            <w:tcW w:w="1701"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1 185 800,00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shd w:val="clear" w:color="000000" w:fill="FFFFFF"/>
            <w:vAlign w:val="center"/>
          </w:tcPr>
          <w:p w:rsidR="00FC37E2" w:rsidRPr="00571DEB" w:rsidRDefault="00FC37E2">
            <w:pPr>
              <w:rPr>
                <w:rFonts w:ascii="Tahoma" w:hAnsi="Tahoma" w:cs="Tahoma"/>
                <w:sz w:val="16"/>
                <w:szCs w:val="16"/>
              </w:rPr>
            </w:pPr>
            <w:r w:rsidRPr="00571DEB">
              <w:rPr>
                <w:rFonts w:ascii="Tahoma" w:hAnsi="Tahoma" w:cs="Tahoma"/>
                <w:sz w:val="16"/>
                <w:szCs w:val="16"/>
              </w:rPr>
              <w:t xml:space="preserve">Kompleks budynków biurowych </w:t>
            </w:r>
            <w:r>
              <w:rPr>
                <w:rFonts w:ascii="Tahoma" w:hAnsi="Tahoma" w:cs="Tahoma"/>
                <w:sz w:val="16"/>
                <w:szCs w:val="16"/>
              </w:rPr>
              <w:br/>
            </w:r>
            <w:r w:rsidRPr="00571DEB">
              <w:rPr>
                <w:rFonts w:ascii="Tahoma" w:hAnsi="Tahoma" w:cs="Tahoma"/>
                <w:sz w:val="16"/>
                <w:szCs w:val="16"/>
              </w:rPr>
              <w:t>przy ul. Wyzwolenia 24</w:t>
            </w:r>
          </w:p>
        </w:tc>
        <w:tc>
          <w:tcPr>
            <w:tcW w:w="1134"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B</w:t>
            </w:r>
          </w:p>
        </w:tc>
        <w:tc>
          <w:tcPr>
            <w:tcW w:w="1418"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1 495,0</w:t>
            </w:r>
          </w:p>
        </w:tc>
        <w:tc>
          <w:tcPr>
            <w:tcW w:w="1701"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5 065 060,00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shd w:val="clear" w:color="000000" w:fill="808080"/>
            <w:noWrap/>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NIERUCHOMOŚCI SKARBU PAŃSTWA</w:t>
            </w:r>
          </w:p>
        </w:tc>
        <w:tc>
          <w:tcPr>
            <w:tcW w:w="1134" w:type="dxa"/>
            <w:tcBorders>
              <w:top w:val="nil"/>
              <w:left w:val="nil"/>
              <w:bottom w:val="single" w:sz="4" w:space="0" w:color="auto"/>
              <w:right w:val="single" w:sz="4" w:space="0" w:color="auto"/>
            </w:tcBorders>
            <w:shd w:val="clear" w:color="000000" w:fill="808080"/>
            <w:noWrap/>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 </w:t>
            </w:r>
          </w:p>
        </w:tc>
        <w:tc>
          <w:tcPr>
            <w:tcW w:w="1418" w:type="dxa"/>
            <w:tcBorders>
              <w:top w:val="nil"/>
              <w:left w:val="nil"/>
              <w:bottom w:val="single" w:sz="4" w:space="0" w:color="auto"/>
              <w:right w:val="single" w:sz="4" w:space="0" w:color="auto"/>
            </w:tcBorders>
            <w:shd w:val="clear" w:color="000000" w:fill="808080"/>
            <w:noWrap/>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 </w:t>
            </w:r>
          </w:p>
        </w:tc>
        <w:tc>
          <w:tcPr>
            <w:tcW w:w="1701" w:type="dxa"/>
            <w:tcBorders>
              <w:top w:val="nil"/>
              <w:left w:val="nil"/>
              <w:bottom w:val="single" w:sz="4" w:space="0" w:color="auto"/>
              <w:right w:val="single" w:sz="4" w:space="0" w:color="auto"/>
            </w:tcBorders>
            <w:shd w:val="clear" w:color="000000" w:fill="808080"/>
            <w:noWrap/>
            <w:vAlign w:val="center"/>
          </w:tcPr>
          <w:p w:rsidR="00FC37E2" w:rsidRPr="00571DEB" w:rsidRDefault="00FC37E2">
            <w:pPr>
              <w:jc w:val="right"/>
              <w:rPr>
                <w:rFonts w:ascii="Tahoma" w:hAnsi="Tahoma" w:cs="Tahoma"/>
                <w:b/>
                <w:bCs/>
                <w:sz w:val="16"/>
                <w:szCs w:val="16"/>
              </w:rPr>
            </w:pPr>
            <w:r w:rsidRPr="00571DEB">
              <w:rPr>
                <w:rFonts w:ascii="Tahoma" w:hAnsi="Tahoma" w:cs="Tahoma"/>
                <w:b/>
                <w:bCs/>
                <w:sz w:val="16"/>
                <w:szCs w:val="16"/>
              </w:rPr>
              <w:t>618 777,51</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vAlign w:val="center"/>
          </w:tcPr>
          <w:p w:rsidR="00FC37E2" w:rsidRPr="00571DEB" w:rsidRDefault="00FC37E2">
            <w:pPr>
              <w:rPr>
                <w:rFonts w:ascii="Tahoma" w:hAnsi="Tahoma" w:cs="Tahoma"/>
                <w:sz w:val="16"/>
                <w:szCs w:val="16"/>
              </w:rPr>
            </w:pPr>
            <w:r w:rsidRPr="00571DEB">
              <w:rPr>
                <w:rFonts w:ascii="Tahoma" w:hAnsi="Tahoma" w:cs="Tahoma"/>
                <w:sz w:val="16"/>
                <w:szCs w:val="16"/>
              </w:rPr>
              <w:t xml:space="preserve">Budynek D </w:t>
            </w:r>
            <w:r>
              <w:rPr>
                <w:rFonts w:ascii="Tahoma" w:hAnsi="Tahoma" w:cs="Tahoma"/>
                <w:sz w:val="16"/>
                <w:szCs w:val="16"/>
              </w:rPr>
              <w:t>–</w:t>
            </w:r>
            <w:r w:rsidRPr="00571DEB">
              <w:rPr>
                <w:rFonts w:ascii="Tahoma" w:hAnsi="Tahoma" w:cs="Tahoma"/>
                <w:sz w:val="16"/>
                <w:szCs w:val="16"/>
              </w:rPr>
              <w:t xml:space="preserve"> Golińsk</w:t>
            </w:r>
          </w:p>
        </w:tc>
        <w:tc>
          <w:tcPr>
            <w:tcW w:w="1134" w:type="dxa"/>
            <w:tcBorders>
              <w:top w:val="nil"/>
              <w:left w:val="nil"/>
              <w:bottom w:val="single" w:sz="4" w:space="0" w:color="auto"/>
              <w:right w:val="single" w:sz="4" w:space="0" w:color="auto"/>
            </w:tcBorders>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B</w:t>
            </w:r>
          </w:p>
        </w:tc>
        <w:tc>
          <w:tcPr>
            <w:tcW w:w="1418" w:type="dxa"/>
            <w:tcBorders>
              <w:top w:val="nil"/>
              <w:left w:val="nil"/>
              <w:bottom w:val="single" w:sz="4" w:space="0" w:color="auto"/>
              <w:right w:val="single" w:sz="4" w:space="0" w:color="auto"/>
            </w:tcBorders>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92,8</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121 846,40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vAlign w:val="center"/>
          </w:tcPr>
          <w:p w:rsidR="00FC37E2" w:rsidRPr="00571DEB" w:rsidRDefault="00FC37E2">
            <w:pPr>
              <w:rPr>
                <w:rFonts w:ascii="Tahoma" w:hAnsi="Tahoma" w:cs="Tahoma"/>
                <w:sz w:val="16"/>
                <w:szCs w:val="16"/>
              </w:rPr>
            </w:pPr>
            <w:r w:rsidRPr="00571DEB">
              <w:rPr>
                <w:rFonts w:ascii="Tahoma" w:hAnsi="Tahoma" w:cs="Tahoma"/>
                <w:sz w:val="16"/>
                <w:szCs w:val="16"/>
              </w:rPr>
              <w:t xml:space="preserve">Budynek E </w:t>
            </w:r>
            <w:r>
              <w:rPr>
                <w:rFonts w:ascii="Tahoma" w:hAnsi="Tahoma" w:cs="Tahoma"/>
                <w:sz w:val="16"/>
                <w:szCs w:val="16"/>
              </w:rPr>
              <w:t>–</w:t>
            </w:r>
            <w:r w:rsidRPr="00571DEB">
              <w:rPr>
                <w:rFonts w:ascii="Tahoma" w:hAnsi="Tahoma" w:cs="Tahoma"/>
                <w:sz w:val="16"/>
                <w:szCs w:val="16"/>
              </w:rPr>
              <w:t xml:space="preserve"> Golińsk</w:t>
            </w:r>
          </w:p>
        </w:tc>
        <w:tc>
          <w:tcPr>
            <w:tcW w:w="1134" w:type="dxa"/>
            <w:tcBorders>
              <w:top w:val="nil"/>
              <w:left w:val="nil"/>
              <w:bottom w:val="single" w:sz="4" w:space="0" w:color="auto"/>
              <w:right w:val="single" w:sz="4" w:space="0" w:color="auto"/>
            </w:tcBorders>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B</w:t>
            </w:r>
          </w:p>
        </w:tc>
        <w:tc>
          <w:tcPr>
            <w:tcW w:w="1418" w:type="dxa"/>
            <w:tcBorders>
              <w:top w:val="nil"/>
              <w:left w:val="nil"/>
              <w:bottom w:val="single" w:sz="4" w:space="0" w:color="auto"/>
              <w:right w:val="single" w:sz="4" w:space="0" w:color="auto"/>
            </w:tcBorders>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299,75</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393 571,75</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vAlign w:val="center"/>
          </w:tcPr>
          <w:p w:rsidR="00FC37E2" w:rsidRPr="00571DEB" w:rsidRDefault="00FC37E2">
            <w:pPr>
              <w:rPr>
                <w:rFonts w:ascii="Tahoma" w:hAnsi="Tahoma" w:cs="Tahoma"/>
                <w:sz w:val="16"/>
                <w:szCs w:val="16"/>
              </w:rPr>
            </w:pPr>
            <w:r w:rsidRPr="00571DEB">
              <w:rPr>
                <w:rFonts w:ascii="Tahoma" w:hAnsi="Tahoma" w:cs="Tahoma"/>
                <w:sz w:val="16"/>
                <w:szCs w:val="16"/>
              </w:rPr>
              <w:t xml:space="preserve">Budynek F </w:t>
            </w:r>
            <w:r>
              <w:rPr>
                <w:rFonts w:ascii="Tahoma" w:hAnsi="Tahoma" w:cs="Tahoma"/>
                <w:sz w:val="16"/>
                <w:szCs w:val="16"/>
              </w:rPr>
              <w:t>–</w:t>
            </w:r>
            <w:r w:rsidRPr="00571DEB">
              <w:rPr>
                <w:rFonts w:ascii="Tahoma" w:hAnsi="Tahoma" w:cs="Tahoma"/>
                <w:sz w:val="16"/>
                <w:szCs w:val="16"/>
              </w:rPr>
              <w:t xml:space="preserve"> Golińsk</w:t>
            </w:r>
          </w:p>
        </w:tc>
        <w:tc>
          <w:tcPr>
            <w:tcW w:w="1134" w:type="dxa"/>
            <w:tcBorders>
              <w:top w:val="nil"/>
              <w:left w:val="nil"/>
              <w:bottom w:val="single" w:sz="4" w:space="0" w:color="auto"/>
              <w:right w:val="single" w:sz="4" w:space="0" w:color="auto"/>
            </w:tcBorders>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B</w:t>
            </w:r>
          </w:p>
        </w:tc>
        <w:tc>
          <w:tcPr>
            <w:tcW w:w="1418" w:type="dxa"/>
            <w:tcBorders>
              <w:top w:val="nil"/>
              <w:left w:val="nil"/>
              <w:bottom w:val="single" w:sz="4" w:space="0" w:color="auto"/>
              <w:right w:val="single" w:sz="4" w:space="0" w:color="auto"/>
            </w:tcBorders>
            <w:noWrap/>
            <w:vAlign w:val="center"/>
          </w:tcPr>
          <w:p w:rsidR="00FC37E2" w:rsidRPr="00571DEB" w:rsidRDefault="00FC37E2">
            <w:pPr>
              <w:jc w:val="center"/>
              <w:rPr>
                <w:rFonts w:ascii="Tahoma" w:hAnsi="Tahoma" w:cs="Tahoma"/>
                <w:sz w:val="16"/>
                <w:szCs w:val="16"/>
              </w:rPr>
            </w:pPr>
            <w:r w:rsidRPr="00571DEB">
              <w:rPr>
                <w:rFonts w:ascii="Tahoma" w:hAnsi="Tahoma" w:cs="Tahoma"/>
                <w:sz w:val="16"/>
                <w:szCs w:val="16"/>
              </w:rPr>
              <w:t>78,72</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103 359,36</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shd w:val="clear" w:color="000000" w:fill="808080"/>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JENOSTKI PODLEGŁE</w:t>
            </w:r>
          </w:p>
        </w:tc>
        <w:tc>
          <w:tcPr>
            <w:tcW w:w="1134" w:type="dxa"/>
            <w:tcBorders>
              <w:top w:val="nil"/>
              <w:left w:val="nil"/>
              <w:bottom w:val="single" w:sz="4" w:space="0" w:color="auto"/>
              <w:right w:val="single" w:sz="4" w:space="0" w:color="auto"/>
            </w:tcBorders>
            <w:shd w:val="clear" w:color="000000" w:fill="808080"/>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c>
          <w:tcPr>
            <w:tcW w:w="1418" w:type="dxa"/>
            <w:tcBorders>
              <w:top w:val="nil"/>
              <w:left w:val="nil"/>
              <w:bottom w:val="single" w:sz="4" w:space="0" w:color="auto"/>
              <w:right w:val="single" w:sz="4" w:space="0" w:color="auto"/>
            </w:tcBorders>
            <w:shd w:val="clear" w:color="000000" w:fill="808080"/>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c>
          <w:tcPr>
            <w:tcW w:w="1701" w:type="dxa"/>
            <w:tcBorders>
              <w:top w:val="nil"/>
              <w:left w:val="nil"/>
              <w:bottom w:val="single" w:sz="4" w:space="0" w:color="auto"/>
              <w:right w:val="single" w:sz="4" w:space="0" w:color="auto"/>
            </w:tcBorders>
            <w:shd w:val="clear" w:color="000000" w:fill="808080"/>
            <w:noWrap/>
            <w:vAlign w:val="center"/>
          </w:tcPr>
          <w:p w:rsidR="00FC37E2" w:rsidRPr="00571DEB" w:rsidRDefault="00FC37E2">
            <w:pPr>
              <w:jc w:val="right"/>
              <w:rPr>
                <w:rFonts w:ascii="Tahoma" w:hAnsi="Tahoma" w:cs="Tahoma"/>
                <w:b/>
                <w:bCs/>
                <w:sz w:val="16"/>
                <w:szCs w:val="16"/>
              </w:rPr>
            </w:pPr>
            <w:r w:rsidRPr="00571DEB">
              <w:rPr>
                <w:rFonts w:ascii="Tahoma" w:hAnsi="Tahoma" w:cs="Tahoma"/>
                <w:b/>
                <w:bCs/>
                <w:sz w:val="16"/>
                <w:szCs w:val="16"/>
              </w:rPr>
              <w:t>38 864 812,88</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Default="00FC37E2">
            <w:pPr>
              <w:rPr>
                <w:rFonts w:ascii="Tahoma" w:hAnsi="Tahoma" w:cs="Tahoma"/>
                <w:b/>
                <w:bCs/>
                <w:sz w:val="16"/>
                <w:szCs w:val="16"/>
              </w:rPr>
            </w:pPr>
            <w:r w:rsidRPr="00571DEB">
              <w:rPr>
                <w:rFonts w:ascii="Tahoma" w:hAnsi="Tahoma" w:cs="Tahoma"/>
                <w:b/>
                <w:bCs/>
                <w:sz w:val="16"/>
                <w:szCs w:val="16"/>
              </w:rPr>
              <w:t xml:space="preserve">1. Zespół Szkół im. M. Curie - Skłodowskiej </w:t>
            </w:r>
          </w:p>
          <w:p w:rsidR="00FC37E2" w:rsidRPr="00571DEB" w:rsidRDefault="00FC37E2">
            <w:pPr>
              <w:rPr>
                <w:rFonts w:ascii="Tahoma" w:hAnsi="Tahoma" w:cs="Tahoma"/>
                <w:b/>
                <w:bCs/>
                <w:sz w:val="16"/>
                <w:szCs w:val="16"/>
              </w:rPr>
            </w:pPr>
            <w:r w:rsidRPr="00571DEB">
              <w:rPr>
                <w:rFonts w:ascii="Tahoma" w:hAnsi="Tahoma" w:cs="Tahoma"/>
                <w:b/>
                <w:bCs/>
                <w:sz w:val="16"/>
                <w:szCs w:val="16"/>
              </w:rPr>
              <w:t>ul. Kolejowa 2 Szczawno Zdrój</w:t>
            </w:r>
          </w:p>
        </w:tc>
        <w:tc>
          <w:tcPr>
            <w:tcW w:w="1134" w:type="dxa"/>
            <w:tcBorders>
              <w:top w:val="nil"/>
              <w:left w:val="nil"/>
              <w:bottom w:val="single" w:sz="4" w:space="0" w:color="auto"/>
              <w:right w:val="single" w:sz="4" w:space="0" w:color="auto"/>
            </w:tcBorders>
            <w:noWrap/>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 </w:t>
            </w:r>
          </w:p>
        </w:tc>
        <w:tc>
          <w:tcPr>
            <w:tcW w:w="1418" w:type="dxa"/>
            <w:tcBorders>
              <w:top w:val="nil"/>
              <w:left w:val="nil"/>
              <w:bottom w:val="single" w:sz="4" w:space="0" w:color="auto"/>
              <w:right w:val="single" w:sz="4" w:space="0" w:color="auto"/>
            </w:tcBorders>
            <w:noWrap/>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 </w:t>
            </w:r>
          </w:p>
        </w:tc>
        <w:tc>
          <w:tcPr>
            <w:tcW w:w="1701" w:type="dxa"/>
            <w:tcBorders>
              <w:top w:val="nil"/>
              <w:left w:val="nil"/>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Budynek Szkoły ul. Kolejowa 2</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S</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1 629,00</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2 557 530,00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Budynek gospodarczy ul. Kolejowa 2</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G</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195,00</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256 035,00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 xml:space="preserve">2. Specjalny Ośrodek Szkolno - Wychowawczy </w:t>
            </w:r>
            <w:r>
              <w:rPr>
                <w:rFonts w:ascii="Tahoma" w:hAnsi="Tahoma" w:cs="Tahoma"/>
                <w:b/>
                <w:bCs/>
                <w:sz w:val="16"/>
                <w:szCs w:val="16"/>
              </w:rPr>
              <w:br/>
            </w:r>
            <w:r w:rsidRPr="00571DEB">
              <w:rPr>
                <w:rFonts w:ascii="Tahoma" w:hAnsi="Tahoma" w:cs="Tahoma"/>
                <w:b/>
                <w:bCs/>
                <w:sz w:val="16"/>
                <w:szCs w:val="16"/>
              </w:rPr>
              <w:t>Nowe Siodło 73 Mieroszów</w:t>
            </w:r>
          </w:p>
        </w:tc>
        <w:tc>
          <w:tcPr>
            <w:tcW w:w="1134" w:type="dxa"/>
            <w:tcBorders>
              <w:top w:val="nil"/>
              <w:left w:val="nil"/>
              <w:bottom w:val="single" w:sz="4" w:space="0" w:color="auto"/>
              <w:right w:val="single" w:sz="4" w:space="0" w:color="auto"/>
            </w:tcBorders>
            <w:noWrap/>
            <w:vAlign w:val="center"/>
          </w:tcPr>
          <w:p w:rsidR="00FC37E2" w:rsidRPr="00C346C8" w:rsidRDefault="00FC37E2">
            <w:pPr>
              <w:rPr>
                <w:rFonts w:ascii="Tahoma" w:hAnsi="Tahoma" w:cs="Tahoma"/>
                <w:sz w:val="16"/>
                <w:szCs w:val="16"/>
              </w:rPr>
            </w:pPr>
            <w:r w:rsidRPr="00C346C8">
              <w:rPr>
                <w:rFonts w:ascii="Tahoma" w:hAnsi="Tahoma" w:cs="Tahoma"/>
                <w:sz w:val="16"/>
                <w:szCs w:val="16"/>
              </w:rPr>
              <w:t> </w:t>
            </w:r>
          </w:p>
        </w:tc>
        <w:tc>
          <w:tcPr>
            <w:tcW w:w="1418" w:type="dxa"/>
            <w:tcBorders>
              <w:top w:val="nil"/>
              <w:left w:val="nil"/>
              <w:bottom w:val="single" w:sz="4" w:space="0" w:color="auto"/>
              <w:right w:val="single" w:sz="4" w:space="0" w:color="auto"/>
            </w:tcBorders>
            <w:noWrap/>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 </w:t>
            </w:r>
          </w:p>
        </w:tc>
        <w:tc>
          <w:tcPr>
            <w:tcW w:w="1701" w:type="dxa"/>
            <w:tcBorders>
              <w:top w:val="nil"/>
              <w:left w:val="nil"/>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Budynek internatu Nowe Siodło 73</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M</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741,91</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1 856 258,82</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Budynek szkoły Nowe Siodło 73</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S</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274,84</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431 498,80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Łącznik Nowe Siodło 73</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S</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83,39</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130 922,30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Magazyn Nowe Siodło 73</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 </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brak</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2 000,00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Garaż Nowe Siodło 73</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Ż</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20,00</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300,00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 xml:space="preserve">3. Zespół Placówek Resocjalizacyjnych w Walimiu </w:t>
            </w:r>
          </w:p>
        </w:tc>
        <w:tc>
          <w:tcPr>
            <w:tcW w:w="1134" w:type="dxa"/>
            <w:tcBorders>
              <w:top w:val="nil"/>
              <w:left w:val="nil"/>
              <w:bottom w:val="single" w:sz="4" w:space="0" w:color="auto"/>
              <w:right w:val="single" w:sz="4" w:space="0" w:color="auto"/>
            </w:tcBorders>
            <w:vAlign w:val="center"/>
          </w:tcPr>
          <w:p w:rsidR="00FC37E2" w:rsidRPr="00C346C8" w:rsidRDefault="00FC37E2">
            <w:pPr>
              <w:rPr>
                <w:rFonts w:ascii="Tahoma" w:hAnsi="Tahoma" w:cs="Tahoma"/>
                <w:sz w:val="16"/>
                <w:szCs w:val="16"/>
              </w:rPr>
            </w:pPr>
            <w:r w:rsidRPr="00C346C8">
              <w:rPr>
                <w:rFonts w:ascii="Tahoma" w:hAnsi="Tahoma" w:cs="Tahoma"/>
                <w:sz w:val="16"/>
                <w:szCs w:val="16"/>
              </w:rPr>
              <w:t> </w:t>
            </w:r>
          </w:p>
        </w:tc>
        <w:tc>
          <w:tcPr>
            <w:tcW w:w="1418" w:type="dxa"/>
            <w:tcBorders>
              <w:top w:val="nil"/>
              <w:left w:val="nil"/>
              <w:bottom w:val="single" w:sz="4" w:space="0" w:color="auto"/>
              <w:right w:val="single" w:sz="4" w:space="0" w:color="auto"/>
            </w:tcBorders>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 </w:t>
            </w:r>
          </w:p>
        </w:tc>
        <w:tc>
          <w:tcPr>
            <w:tcW w:w="1701" w:type="dxa"/>
            <w:tcBorders>
              <w:top w:val="nil"/>
              <w:left w:val="nil"/>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Budynek internatu ul. Nowa Kolonia 9</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M</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637,00</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1 593 774,00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Budynek szkoły ul. Nowa Kolonia 9</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S</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423,46</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664 832,20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xml:space="preserve">Budynek gospodarczy ul. Nowa Kolonia 9 </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G</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33,00</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52 668,00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Garaż ul. Nowa Kolonia 9</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Ż</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85,50</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136 458,00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4. Powiatowe Centrum Pomocy Rodzinie</w:t>
            </w:r>
          </w:p>
        </w:tc>
        <w:tc>
          <w:tcPr>
            <w:tcW w:w="1134" w:type="dxa"/>
            <w:tcBorders>
              <w:top w:val="nil"/>
              <w:left w:val="nil"/>
              <w:bottom w:val="single" w:sz="4" w:space="0" w:color="auto"/>
              <w:right w:val="single" w:sz="4" w:space="0" w:color="auto"/>
            </w:tcBorders>
            <w:noWrap/>
            <w:vAlign w:val="center"/>
          </w:tcPr>
          <w:p w:rsidR="00FC37E2" w:rsidRPr="00C346C8" w:rsidRDefault="00FC37E2">
            <w:pPr>
              <w:rPr>
                <w:rFonts w:ascii="Tahoma" w:hAnsi="Tahoma" w:cs="Tahoma"/>
                <w:sz w:val="16"/>
                <w:szCs w:val="16"/>
              </w:rPr>
            </w:pPr>
            <w:r w:rsidRPr="00C346C8">
              <w:rPr>
                <w:rFonts w:ascii="Tahoma" w:hAnsi="Tahoma" w:cs="Tahoma"/>
                <w:sz w:val="16"/>
                <w:szCs w:val="16"/>
              </w:rPr>
              <w:t> </w:t>
            </w:r>
          </w:p>
        </w:tc>
        <w:tc>
          <w:tcPr>
            <w:tcW w:w="1418" w:type="dxa"/>
            <w:tcBorders>
              <w:top w:val="nil"/>
              <w:left w:val="nil"/>
              <w:bottom w:val="single" w:sz="4" w:space="0" w:color="auto"/>
              <w:right w:val="single" w:sz="4" w:space="0" w:color="auto"/>
            </w:tcBorders>
            <w:noWrap/>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 </w:t>
            </w:r>
          </w:p>
        </w:tc>
        <w:tc>
          <w:tcPr>
            <w:tcW w:w="1701" w:type="dxa"/>
            <w:tcBorders>
              <w:top w:val="single" w:sz="4" w:space="0" w:color="auto"/>
              <w:left w:val="nil"/>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rsidP="00C27D2A">
            <w:pPr>
              <w:rPr>
                <w:rFonts w:ascii="Tahoma" w:hAnsi="Tahoma" w:cs="Tahoma"/>
                <w:b/>
                <w:bCs/>
                <w:sz w:val="16"/>
                <w:szCs w:val="16"/>
              </w:rPr>
            </w:pPr>
            <w:r>
              <w:rPr>
                <w:rFonts w:ascii="Tahoma" w:hAnsi="Tahoma" w:cs="Tahoma"/>
                <w:sz w:val="16"/>
                <w:szCs w:val="16"/>
              </w:rPr>
              <w:t xml:space="preserve">budynek biurowy </w:t>
            </w:r>
            <w:r w:rsidRPr="00571DEB">
              <w:rPr>
                <w:rFonts w:ascii="Tahoma" w:hAnsi="Tahoma" w:cs="Tahoma"/>
                <w:sz w:val="16"/>
                <w:szCs w:val="16"/>
              </w:rPr>
              <w:t>Al. Wyzwolenia 20</w:t>
            </w:r>
          </w:p>
        </w:tc>
        <w:tc>
          <w:tcPr>
            <w:tcW w:w="4253" w:type="dxa"/>
            <w:gridSpan w:val="3"/>
            <w:tcBorders>
              <w:top w:val="nil"/>
              <w:left w:val="nil"/>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Pr>
                <w:rFonts w:ascii="Tahoma" w:hAnsi="Tahoma" w:cs="Tahoma"/>
                <w:sz w:val="16"/>
                <w:szCs w:val="16"/>
              </w:rPr>
              <w:t xml:space="preserve">Budynek ubezpieczany przez Starostwo Powiatowe </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budynek internat ul. Ogrodowa  2a</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M</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2 140,00</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5 354 280,00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5. Dom Dziecka</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 </w:t>
            </w:r>
          </w:p>
        </w:tc>
        <w:tc>
          <w:tcPr>
            <w:tcW w:w="1418" w:type="dxa"/>
            <w:tcBorders>
              <w:top w:val="nil"/>
              <w:left w:val="nil"/>
              <w:bottom w:val="single" w:sz="4" w:space="0" w:color="auto"/>
              <w:right w:val="single" w:sz="4" w:space="0" w:color="auto"/>
            </w:tcBorders>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c>
          <w:tcPr>
            <w:tcW w:w="1701" w:type="dxa"/>
            <w:tcBorders>
              <w:top w:val="nil"/>
              <w:left w:val="nil"/>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Budynek mieszkalny Chojnowska 12</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M</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1 391,70</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3 482 033,40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Budynek mieszkalny Chojnowska 12</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M</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222,00</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555 444,00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Garaż z pom. gosp. Chojnowska 12</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Ż</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45,00</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88 830,00</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Budynek mieszkalny Kłodzka 28</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M</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138,91</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347 552,82</w:t>
            </w:r>
          </w:p>
        </w:tc>
      </w:tr>
      <w:tr w:rsidR="00FC37E2" w:rsidRPr="00571DEB">
        <w:trPr>
          <w:trHeight w:val="510"/>
          <w:tblHeader/>
        </w:trPr>
        <w:tc>
          <w:tcPr>
            <w:tcW w:w="4830" w:type="dxa"/>
            <w:tcBorders>
              <w:top w:val="nil"/>
              <w:left w:val="single" w:sz="4" w:space="0" w:color="auto"/>
              <w:bottom w:val="single" w:sz="4" w:space="0" w:color="auto"/>
              <w:right w:val="single" w:sz="4" w:space="0" w:color="auto"/>
            </w:tcBorders>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6. Wielofunkcyjna Placówka Opiekuńczo-Wychowawcza: Dom Dziecka Catharina</w:t>
            </w:r>
          </w:p>
        </w:tc>
        <w:tc>
          <w:tcPr>
            <w:tcW w:w="1134" w:type="dxa"/>
            <w:tcBorders>
              <w:top w:val="nil"/>
              <w:left w:val="nil"/>
              <w:bottom w:val="single" w:sz="4" w:space="0" w:color="auto"/>
              <w:right w:val="single" w:sz="4" w:space="0" w:color="auto"/>
            </w:tcBorders>
            <w:vAlign w:val="center"/>
          </w:tcPr>
          <w:p w:rsidR="00FC37E2" w:rsidRPr="00C346C8" w:rsidRDefault="00FC37E2">
            <w:pPr>
              <w:rPr>
                <w:rFonts w:ascii="Tahoma" w:hAnsi="Tahoma" w:cs="Tahoma"/>
                <w:sz w:val="16"/>
                <w:szCs w:val="16"/>
              </w:rPr>
            </w:pPr>
            <w:r w:rsidRPr="00C346C8">
              <w:rPr>
                <w:rFonts w:ascii="Tahoma" w:hAnsi="Tahoma" w:cs="Tahoma"/>
                <w:sz w:val="16"/>
                <w:szCs w:val="16"/>
              </w:rPr>
              <w:t> </w:t>
            </w:r>
          </w:p>
        </w:tc>
        <w:tc>
          <w:tcPr>
            <w:tcW w:w="1418" w:type="dxa"/>
            <w:tcBorders>
              <w:top w:val="nil"/>
              <w:left w:val="nil"/>
              <w:bottom w:val="single" w:sz="4" w:space="0" w:color="auto"/>
              <w:right w:val="single" w:sz="4" w:space="0" w:color="auto"/>
            </w:tcBorders>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 </w:t>
            </w:r>
          </w:p>
        </w:tc>
        <w:tc>
          <w:tcPr>
            <w:tcW w:w="1701" w:type="dxa"/>
            <w:tcBorders>
              <w:top w:val="nil"/>
              <w:left w:val="nil"/>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Dom Dziecka (A-C-internat) Nowe Siodło 73A, 58-350 Mieroszów</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M</w:t>
            </w:r>
          </w:p>
        </w:tc>
        <w:tc>
          <w:tcPr>
            <w:tcW w:w="1418" w:type="dxa"/>
            <w:tcBorders>
              <w:top w:val="nil"/>
              <w:left w:val="nil"/>
              <w:bottom w:val="single" w:sz="4" w:space="0" w:color="auto"/>
              <w:right w:val="single" w:sz="4" w:space="0" w:color="auto"/>
            </w:tcBorders>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4 098,37</w:t>
            </w:r>
          </w:p>
        </w:tc>
        <w:tc>
          <w:tcPr>
            <w:tcW w:w="1701" w:type="dxa"/>
            <w:tcBorders>
              <w:top w:val="nil"/>
              <w:left w:val="nil"/>
              <w:bottom w:val="single" w:sz="4" w:space="0" w:color="auto"/>
              <w:right w:val="single" w:sz="4" w:space="0" w:color="auto"/>
            </w:tcBorders>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10 254 121,74</w:t>
            </w:r>
          </w:p>
        </w:tc>
      </w:tr>
      <w:tr w:rsidR="00FC37E2" w:rsidRPr="00571DEB">
        <w:trPr>
          <w:trHeight w:val="255"/>
          <w:tblHeader/>
        </w:trPr>
        <w:tc>
          <w:tcPr>
            <w:tcW w:w="4830" w:type="dxa"/>
            <w:tcBorders>
              <w:top w:val="nil"/>
              <w:left w:val="single" w:sz="4" w:space="0" w:color="auto"/>
              <w:bottom w:val="single" w:sz="2" w:space="0" w:color="auto"/>
              <w:right w:val="single" w:sz="4" w:space="0" w:color="auto"/>
            </w:tcBorders>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7. Powiatowy Środowiskowy Dom Samopomocy</w:t>
            </w:r>
          </w:p>
        </w:tc>
        <w:tc>
          <w:tcPr>
            <w:tcW w:w="1134" w:type="dxa"/>
            <w:tcBorders>
              <w:top w:val="nil"/>
              <w:left w:val="single" w:sz="4" w:space="0" w:color="auto"/>
              <w:bottom w:val="single" w:sz="2" w:space="0" w:color="auto"/>
              <w:right w:val="single" w:sz="4" w:space="0" w:color="auto"/>
            </w:tcBorders>
            <w:noWrap/>
            <w:vAlign w:val="center"/>
          </w:tcPr>
          <w:p w:rsidR="00FC37E2" w:rsidRPr="00C346C8" w:rsidRDefault="00FC37E2">
            <w:pPr>
              <w:rPr>
                <w:rFonts w:ascii="Tahoma" w:hAnsi="Tahoma" w:cs="Tahoma"/>
                <w:sz w:val="16"/>
                <w:szCs w:val="16"/>
              </w:rPr>
            </w:pPr>
            <w:r w:rsidRPr="00C346C8">
              <w:rPr>
                <w:rFonts w:ascii="Tahoma" w:hAnsi="Tahoma" w:cs="Tahoma"/>
                <w:sz w:val="16"/>
                <w:szCs w:val="16"/>
              </w:rPr>
              <w:t> </w:t>
            </w:r>
          </w:p>
        </w:tc>
        <w:tc>
          <w:tcPr>
            <w:tcW w:w="1418" w:type="dxa"/>
            <w:tcBorders>
              <w:top w:val="nil"/>
              <w:left w:val="nil"/>
              <w:bottom w:val="single" w:sz="2"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c>
          <w:tcPr>
            <w:tcW w:w="1701" w:type="dxa"/>
            <w:tcBorders>
              <w:top w:val="nil"/>
              <w:left w:val="nil"/>
              <w:bottom w:val="single" w:sz="2" w:space="0" w:color="auto"/>
              <w:right w:val="single" w:sz="2"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r>
      <w:tr w:rsidR="00FC37E2" w:rsidRPr="00571DEB">
        <w:trPr>
          <w:trHeight w:val="255"/>
          <w:tblHeader/>
        </w:trPr>
        <w:tc>
          <w:tcPr>
            <w:tcW w:w="4830" w:type="dxa"/>
            <w:tcBorders>
              <w:top w:val="single" w:sz="2" w:space="0" w:color="auto"/>
              <w:left w:val="single" w:sz="4" w:space="0" w:color="auto"/>
              <w:bottom w:val="single" w:sz="2" w:space="0" w:color="auto"/>
              <w:right w:val="single" w:sz="4" w:space="0" w:color="auto"/>
            </w:tcBorders>
            <w:vAlign w:val="center"/>
          </w:tcPr>
          <w:p w:rsidR="00FC37E2" w:rsidRPr="00571DEB" w:rsidRDefault="00FC37E2">
            <w:pPr>
              <w:rPr>
                <w:rFonts w:ascii="Tahoma" w:hAnsi="Tahoma" w:cs="Tahoma"/>
                <w:b/>
                <w:bCs/>
                <w:sz w:val="16"/>
                <w:szCs w:val="16"/>
              </w:rPr>
            </w:pPr>
            <w:r w:rsidRPr="00571DEB">
              <w:rPr>
                <w:rFonts w:ascii="Tahoma" w:hAnsi="Tahoma" w:cs="Tahoma"/>
                <w:sz w:val="16"/>
                <w:szCs w:val="16"/>
              </w:rPr>
              <w:t>Budynek ul. Ogrodowa 2a</w:t>
            </w:r>
          </w:p>
        </w:tc>
        <w:tc>
          <w:tcPr>
            <w:tcW w:w="4253" w:type="dxa"/>
            <w:gridSpan w:val="3"/>
            <w:tcBorders>
              <w:top w:val="single" w:sz="2" w:space="0" w:color="auto"/>
              <w:left w:val="single" w:sz="4" w:space="0" w:color="auto"/>
              <w:bottom w:val="single" w:sz="2" w:space="0" w:color="auto"/>
              <w:right w:val="single" w:sz="2" w:space="0" w:color="auto"/>
            </w:tcBorders>
            <w:noWrap/>
            <w:vAlign w:val="center"/>
          </w:tcPr>
          <w:p w:rsidR="00FC37E2" w:rsidRPr="00571DEB" w:rsidRDefault="00FC37E2">
            <w:pPr>
              <w:rPr>
                <w:rFonts w:ascii="Tahoma" w:hAnsi="Tahoma" w:cs="Tahoma"/>
                <w:sz w:val="16"/>
                <w:szCs w:val="16"/>
              </w:rPr>
            </w:pPr>
            <w:r>
              <w:rPr>
                <w:rFonts w:ascii="Tahoma" w:hAnsi="Tahoma" w:cs="Tahoma"/>
                <w:sz w:val="16"/>
                <w:szCs w:val="16"/>
              </w:rPr>
              <w:t xml:space="preserve">Ubezpieczany przez MOPS Gmina Wałbrzych </w:t>
            </w:r>
          </w:p>
        </w:tc>
      </w:tr>
      <w:tr w:rsidR="00FC37E2" w:rsidRPr="00571DEB">
        <w:trPr>
          <w:trHeight w:val="255"/>
          <w:tblHeader/>
        </w:trPr>
        <w:tc>
          <w:tcPr>
            <w:tcW w:w="4830" w:type="dxa"/>
            <w:tcBorders>
              <w:top w:val="single" w:sz="2" w:space="0" w:color="auto"/>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b/>
                <w:bCs/>
                <w:sz w:val="16"/>
                <w:szCs w:val="16"/>
              </w:rPr>
            </w:pPr>
            <w:r w:rsidRPr="00571DEB">
              <w:rPr>
                <w:rFonts w:ascii="Tahoma" w:hAnsi="Tahoma" w:cs="Tahoma"/>
                <w:b/>
                <w:bCs/>
                <w:sz w:val="16"/>
                <w:szCs w:val="16"/>
              </w:rPr>
              <w:t>8. Powiatowy Urząd Pracy</w:t>
            </w:r>
          </w:p>
        </w:tc>
        <w:tc>
          <w:tcPr>
            <w:tcW w:w="1134" w:type="dxa"/>
            <w:tcBorders>
              <w:top w:val="single" w:sz="2" w:space="0" w:color="auto"/>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 </w:t>
            </w:r>
          </w:p>
        </w:tc>
        <w:tc>
          <w:tcPr>
            <w:tcW w:w="1418" w:type="dxa"/>
            <w:tcBorders>
              <w:top w:val="single" w:sz="2" w:space="0" w:color="auto"/>
              <w:left w:val="nil"/>
              <w:bottom w:val="single" w:sz="4" w:space="0" w:color="auto"/>
              <w:right w:val="single" w:sz="4" w:space="0" w:color="auto"/>
            </w:tcBorders>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c>
          <w:tcPr>
            <w:tcW w:w="1701" w:type="dxa"/>
            <w:tcBorders>
              <w:top w:val="single" w:sz="2" w:space="0" w:color="auto"/>
              <w:left w:val="nil"/>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 </w:t>
            </w:r>
          </w:p>
        </w:tc>
      </w:tr>
      <w:tr w:rsidR="00FC37E2" w:rsidRPr="00571DEB">
        <w:trPr>
          <w:trHeight w:val="255"/>
          <w:tblHeader/>
        </w:trPr>
        <w:tc>
          <w:tcPr>
            <w:tcW w:w="4830" w:type="dxa"/>
            <w:tcBorders>
              <w:top w:val="nil"/>
              <w:left w:val="single" w:sz="4" w:space="0" w:color="auto"/>
              <w:bottom w:val="single" w:sz="4" w:space="0" w:color="auto"/>
              <w:right w:val="single" w:sz="4" w:space="0" w:color="auto"/>
            </w:tcBorders>
            <w:noWrap/>
            <w:vAlign w:val="center"/>
          </w:tcPr>
          <w:p w:rsidR="00FC37E2" w:rsidRPr="00571DEB" w:rsidRDefault="00FC37E2">
            <w:pPr>
              <w:rPr>
                <w:rFonts w:ascii="Tahoma" w:hAnsi="Tahoma" w:cs="Tahoma"/>
                <w:sz w:val="16"/>
                <w:szCs w:val="16"/>
              </w:rPr>
            </w:pPr>
            <w:r w:rsidRPr="00571DEB">
              <w:rPr>
                <w:rFonts w:ascii="Tahoma" w:hAnsi="Tahoma" w:cs="Tahoma"/>
                <w:sz w:val="16"/>
                <w:szCs w:val="16"/>
              </w:rPr>
              <w:t>Budynek Administracyjny ul. Ogrodowa 5b</w:t>
            </w:r>
          </w:p>
        </w:tc>
        <w:tc>
          <w:tcPr>
            <w:tcW w:w="1134" w:type="dxa"/>
            <w:tcBorders>
              <w:top w:val="nil"/>
              <w:left w:val="nil"/>
              <w:bottom w:val="single" w:sz="4" w:space="0" w:color="auto"/>
              <w:right w:val="single" w:sz="4" w:space="0" w:color="auto"/>
            </w:tcBorders>
            <w:noWrap/>
            <w:vAlign w:val="center"/>
          </w:tcPr>
          <w:p w:rsidR="00FC37E2" w:rsidRPr="00C346C8" w:rsidRDefault="00FC37E2">
            <w:pPr>
              <w:jc w:val="center"/>
              <w:rPr>
                <w:rFonts w:ascii="Tahoma" w:hAnsi="Tahoma" w:cs="Tahoma"/>
                <w:sz w:val="16"/>
                <w:szCs w:val="16"/>
              </w:rPr>
            </w:pPr>
            <w:r w:rsidRPr="00C346C8">
              <w:rPr>
                <w:rFonts w:ascii="Tahoma" w:hAnsi="Tahoma" w:cs="Tahoma"/>
                <w:sz w:val="16"/>
                <w:szCs w:val="16"/>
              </w:rPr>
              <w:t>B</w:t>
            </w:r>
          </w:p>
        </w:tc>
        <w:tc>
          <w:tcPr>
            <w:tcW w:w="1418" w:type="dxa"/>
            <w:tcBorders>
              <w:top w:val="nil"/>
              <w:left w:val="nil"/>
              <w:bottom w:val="single" w:sz="4" w:space="0" w:color="auto"/>
              <w:right w:val="single" w:sz="4" w:space="0" w:color="auto"/>
            </w:tcBorders>
            <w:shd w:val="clear" w:color="000000" w:fill="FFFFFF"/>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3 276,35</w:t>
            </w:r>
          </w:p>
        </w:tc>
        <w:tc>
          <w:tcPr>
            <w:tcW w:w="1701" w:type="dxa"/>
            <w:tcBorders>
              <w:top w:val="nil"/>
              <w:left w:val="nil"/>
              <w:bottom w:val="single" w:sz="4" w:space="0" w:color="auto"/>
              <w:right w:val="single" w:sz="4" w:space="0" w:color="auto"/>
            </w:tcBorders>
            <w:shd w:val="clear" w:color="000000" w:fill="FFFFFF"/>
            <w:noWrap/>
            <w:vAlign w:val="center"/>
          </w:tcPr>
          <w:p w:rsidR="00FC37E2" w:rsidRPr="00571DEB" w:rsidRDefault="00FC37E2">
            <w:pPr>
              <w:jc w:val="right"/>
              <w:rPr>
                <w:rFonts w:ascii="Tahoma" w:hAnsi="Tahoma" w:cs="Tahoma"/>
                <w:sz w:val="16"/>
                <w:szCs w:val="16"/>
              </w:rPr>
            </w:pPr>
            <w:r w:rsidRPr="00571DEB">
              <w:rPr>
                <w:rFonts w:ascii="Tahoma" w:hAnsi="Tahoma" w:cs="Tahoma"/>
                <w:sz w:val="16"/>
                <w:szCs w:val="16"/>
              </w:rPr>
              <w:t>11 100 273,80</w:t>
            </w:r>
          </w:p>
        </w:tc>
      </w:tr>
      <w:tr w:rsidR="00FC37E2" w:rsidRPr="00571DEB">
        <w:trPr>
          <w:trHeight w:val="510"/>
          <w:tblHeader/>
        </w:trPr>
        <w:tc>
          <w:tcPr>
            <w:tcW w:w="4830" w:type="dxa"/>
            <w:tcBorders>
              <w:top w:val="nil"/>
              <w:left w:val="single" w:sz="4" w:space="0" w:color="auto"/>
              <w:bottom w:val="single" w:sz="4" w:space="0" w:color="auto"/>
              <w:right w:val="single" w:sz="4" w:space="0" w:color="auto"/>
            </w:tcBorders>
            <w:shd w:val="clear" w:color="000000" w:fill="000000"/>
            <w:noWrap/>
            <w:vAlign w:val="center"/>
          </w:tcPr>
          <w:p w:rsidR="00FC37E2" w:rsidRPr="00571DEB" w:rsidRDefault="00FC37E2">
            <w:pPr>
              <w:rPr>
                <w:rFonts w:ascii="Tahoma" w:hAnsi="Tahoma" w:cs="Tahoma"/>
                <w:b/>
                <w:bCs/>
                <w:color w:val="FFFFFF"/>
                <w:sz w:val="16"/>
                <w:szCs w:val="16"/>
              </w:rPr>
            </w:pPr>
            <w:r w:rsidRPr="00571DEB">
              <w:rPr>
                <w:rFonts w:ascii="Tahoma" w:hAnsi="Tahoma" w:cs="Tahoma"/>
                <w:b/>
                <w:bCs/>
                <w:color w:val="FFFFFF"/>
                <w:sz w:val="16"/>
                <w:szCs w:val="16"/>
              </w:rPr>
              <w:t xml:space="preserve">RAZEM NIERUCHOMOŚCI </w:t>
            </w:r>
          </w:p>
        </w:tc>
        <w:tc>
          <w:tcPr>
            <w:tcW w:w="1134" w:type="dxa"/>
            <w:tcBorders>
              <w:top w:val="nil"/>
              <w:left w:val="nil"/>
              <w:bottom w:val="single" w:sz="4" w:space="0" w:color="auto"/>
              <w:right w:val="single" w:sz="4" w:space="0" w:color="auto"/>
            </w:tcBorders>
            <w:shd w:val="clear" w:color="000000" w:fill="000000"/>
            <w:noWrap/>
            <w:vAlign w:val="center"/>
          </w:tcPr>
          <w:p w:rsidR="00FC37E2" w:rsidRPr="00571DEB" w:rsidRDefault="00FC37E2">
            <w:pPr>
              <w:rPr>
                <w:rFonts w:ascii="Tahoma" w:hAnsi="Tahoma" w:cs="Tahoma"/>
                <w:b/>
                <w:bCs/>
                <w:color w:val="FFFFFF"/>
                <w:sz w:val="16"/>
                <w:szCs w:val="16"/>
              </w:rPr>
            </w:pPr>
            <w:r w:rsidRPr="00571DEB">
              <w:rPr>
                <w:rFonts w:ascii="Tahoma" w:hAnsi="Tahoma" w:cs="Tahoma"/>
                <w:b/>
                <w:bCs/>
                <w:color w:val="FFFFFF"/>
                <w:sz w:val="16"/>
                <w:szCs w:val="16"/>
              </w:rPr>
              <w:t> </w:t>
            </w:r>
          </w:p>
        </w:tc>
        <w:tc>
          <w:tcPr>
            <w:tcW w:w="1418" w:type="dxa"/>
            <w:tcBorders>
              <w:top w:val="nil"/>
              <w:left w:val="nil"/>
              <w:bottom w:val="single" w:sz="4" w:space="0" w:color="auto"/>
              <w:right w:val="single" w:sz="4" w:space="0" w:color="auto"/>
            </w:tcBorders>
            <w:shd w:val="clear" w:color="000000" w:fill="000000"/>
            <w:noWrap/>
            <w:vAlign w:val="center"/>
          </w:tcPr>
          <w:p w:rsidR="00FC37E2" w:rsidRPr="00571DEB" w:rsidRDefault="00FC37E2">
            <w:pPr>
              <w:rPr>
                <w:rFonts w:ascii="Tahoma" w:hAnsi="Tahoma" w:cs="Tahoma"/>
                <w:b/>
                <w:bCs/>
                <w:color w:val="FFFFFF"/>
                <w:sz w:val="16"/>
                <w:szCs w:val="16"/>
              </w:rPr>
            </w:pPr>
            <w:r w:rsidRPr="00571DEB">
              <w:rPr>
                <w:rFonts w:ascii="Tahoma" w:hAnsi="Tahoma" w:cs="Tahoma"/>
                <w:b/>
                <w:bCs/>
                <w:color w:val="FFFFFF"/>
                <w:sz w:val="16"/>
                <w:szCs w:val="16"/>
              </w:rPr>
              <w:t> </w:t>
            </w:r>
          </w:p>
        </w:tc>
        <w:tc>
          <w:tcPr>
            <w:tcW w:w="1701" w:type="dxa"/>
            <w:tcBorders>
              <w:top w:val="nil"/>
              <w:left w:val="nil"/>
              <w:bottom w:val="single" w:sz="4" w:space="0" w:color="auto"/>
              <w:right w:val="single" w:sz="4" w:space="0" w:color="auto"/>
            </w:tcBorders>
            <w:shd w:val="clear" w:color="000000" w:fill="000000"/>
            <w:noWrap/>
            <w:vAlign w:val="center"/>
          </w:tcPr>
          <w:p w:rsidR="00FC37E2" w:rsidRPr="00571DEB" w:rsidRDefault="00FC37E2">
            <w:pPr>
              <w:jc w:val="right"/>
              <w:rPr>
                <w:rFonts w:ascii="Tahoma" w:hAnsi="Tahoma" w:cs="Tahoma"/>
                <w:b/>
                <w:bCs/>
                <w:color w:val="FFFFFF"/>
                <w:sz w:val="16"/>
                <w:szCs w:val="16"/>
              </w:rPr>
            </w:pPr>
            <w:r w:rsidRPr="00571DEB">
              <w:rPr>
                <w:rFonts w:ascii="Tahoma" w:hAnsi="Tahoma" w:cs="Tahoma"/>
                <w:b/>
                <w:bCs/>
                <w:color w:val="FFFFFF"/>
                <w:sz w:val="16"/>
                <w:szCs w:val="16"/>
              </w:rPr>
              <w:t>64 928 645,39</w:t>
            </w:r>
          </w:p>
        </w:tc>
      </w:tr>
    </w:tbl>
    <w:p w:rsidR="00FC37E2" w:rsidRPr="00571DEB" w:rsidRDefault="00FC37E2" w:rsidP="00F43C36">
      <w:pPr>
        <w:jc w:val="both"/>
        <w:rPr>
          <w:rFonts w:ascii="Tahoma" w:hAnsi="Tahoma" w:cs="Tahoma"/>
          <w:sz w:val="16"/>
          <w:szCs w:val="16"/>
        </w:rPr>
      </w:pPr>
      <w:r w:rsidRPr="00571DEB">
        <w:rPr>
          <w:rFonts w:ascii="Tahoma" w:hAnsi="Tahoma" w:cs="Tahoma"/>
          <w:sz w:val="16"/>
          <w:szCs w:val="16"/>
        </w:rPr>
        <w:t>(*)- kubatura m3</w:t>
      </w:r>
    </w:p>
    <w:p w:rsidR="00FC37E2" w:rsidRDefault="00FC37E2" w:rsidP="008438CC">
      <w:pPr>
        <w:jc w:val="both"/>
        <w:rPr>
          <w:rFonts w:ascii="Tahoma" w:hAnsi="Tahoma" w:cs="Tahoma"/>
          <w:b/>
          <w:bCs/>
          <w:sz w:val="16"/>
          <w:szCs w:val="16"/>
        </w:rPr>
      </w:pPr>
    </w:p>
    <w:p w:rsidR="00FC37E2" w:rsidRDefault="00FC37E2" w:rsidP="008438CC">
      <w:pPr>
        <w:jc w:val="both"/>
        <w:rPr>
          <w:rFonts w:ascii="Tahoma" w:hAnsi="Tahoma" w:cs="Tahoma"/>
          <w:b/>
          <w:bCs/>
          <w:sz w:val="16"/>
          <w:szCs w:val="16"/>
        </w:rPr>
      </w:pPr>
      <w:r w:rsidRPr="006D75C4">
        <w:rPr>
          <w:rFonts w:ascii="Tahoma" w:hAnsi="Tahoma" w:cs="Tahoma"/>
          <w:b/>
          <w:bCs/>
          <w:sz w:val="16"/>
          <w:szCs w:val="16"/>
        </w:rPr>
        <w:t>LEGENDA</w:t>
      </w:r>
    </w:p>
    <w:p w:rsidR="00FC37E2" w:rsidRPr="00834B2F" w:rsidRDefault="00FC37E2" w:rsidP="008438CC">
      <w:pPr>
        <w:jc w:val="both"/>
        <w:rPr>
          <w:rFonts w:ascii="Tahoma" w:hAnsi="Tahoma" w:cs="Tahoma"/>
          <w:sz w:val="16"/>
          <w:szCs w:val="16"/>
        </w:rPr>
      </w:pPr>
      <w:r w:rsidRPr="00834B2F">
        <w:rPr>
          <w:rFonts w:ascii="Tahoma" w:hAnsi="Tahoma" w:cs="Tahoma"/>
          <w:sz w:val="16"/>
          <w:szCs w:val="16"/>
        </w:rPr>
        <w:t>A - Altana</w:t>
      </w:r>
    </w:p>
    <w:p w:rsidR="00FC37E2" w:rsidRPr="00834B2F" w:rsidRDefault="00FC37E2" w:rsidP="008438CC">
      <w:pPr>
        <w:jc w:val="both"/>
        <w:rPr>
          <w:rFonts w:ascii="Tahoma" w:hAnsi="Tahoma" w:cs="Tahoma"/>
          <w:sz w:val="16"/>
          <w:szCs w:val="16"/>
        </w:rPr>
      </w:pPr>
      <w:r w:rsidRPr="00834B2F">
        <w:rPr>
          <w:rFonts w:ascii="Tahoma" w:hAnsi="Tahoma" w:cs="Tahoma"/>
          <w:sz w:val="16"/>
          <w:szCs w:val="16"/>
        </w:rPr>
        <w:t>B - Biuro, administracja</w:t>
      </w:r>
    </w:p>
    <w:p w:rsidR="00FC37E2" w:rsidRPr="00834B2F" w:rsidRDefault="00FC37E2" w:rsidP="008438CC">
      <w:pPr>
        <w:jc w:val="both"/>
        <w:rPr>
          <w:rFonts w:ascii="Tahoma" w:hAnsi="Tahoma" w:cs="Tahoma"/>
          <w:sz w:val="16"/>
          <w:szCs w:val="16"/>
        </w:rPr>
      </w:pPr>
      <w:r w:rsidRPr="00834B2F">
        <w:rPr>
          <w:rFonts w:ascii="Tahoma" w:hAnsi="Tahoma" w:cs="Tahoma"/>
          <w:sz w:val="16"/>
          <w:szCs w:val="16"/>
        </w:rPr>
        <w:t>E - Pomieszczenia Techniczne</w:t>
      </w:r>
    </w:p>
    <w:p w:rsidR="00FC37E2" w:rsidRPr="00834B2F" w:rsidRDefault="00FC37E2" w:rsidP="008438CC">
      <w:pPr>
        <w:jc w:val="both"/>
        <w:rPr>
          <w:rFonts w:ascii="Tahoma" w:hAnsi="Tahoma" w:cs="Tahoma"/>
          <w:sz w:val="16"/>
          <w:szCs w:val="16"/>
        </w:rPr>
      </w:pPr>
      <w:r w:rsidRPr="00834B2F">
        <w:rPr>
          <w:rFonts w:ascii="Tahoma" w:hAnsi="Tahoma" w:cs="Tahoma"/>
          <w:sz w:val="16"/>
          <w:szCs w:val="16"/>
        </w:rPr>
        <w:t>G - Gospodarczy</w:t>
      </w:r>
    </w:p>
    <w:p w:rsidR="00FC37E2" w:rsidRPr="00834B2F" w:rsidRDefault="00FC37E2" w:rsidP="008438CC">
      <w:pPr>
        <w:jc w:val="both"/>
        <w:rPr>
          <w:rFonts w:ascii="Tahoma" w:hAnsi="Tahoma" w:cs="Tahoma"/>
          <w:sz w:val="16"/>
          <w:szCs w:val="16"/>
        </w:rPr>
      </w:pPr>
      <w:r w:rsidRPr="00834B2F">
        <w:rPr>
          <w:rFonts w:ascii="Tahoma" w:hAnsi="Tahoma" w:cs="Tahoma"/>
          <w:sz w:val="16"/>
          <w:szCs w:val="16"/>
        </w:rPr>
        <w:t>M - Mieszkalny, Internat</w:t>
      </w:r>
    </w:p>
    <w:p w:rsidR="00FC37E2" w:rsidRPr="00834B2F" w:rsidRDefault="00FC37E2" w:rsidP="008438CC">
      <w:pPr>
        <w:jc w:val="both"/>
        <w:rPr>
          <w:rFonts w:ascii="Tahoma" w:hAnsi="Tahoma" w:cs="Tahoma"/>
          <w:sz w:val="16"/>
          <w:szCs w:val="16"/>
        </w:rPr>
      </w:pPr>
      <w:r w:rsidRPr="00834B2F">
        <w:rPr>
          <w:rFonts w:ascii="Tahoma" w:hAnsi="Tahoma" w:cs="Tahoma"/>
          <w:sz w:val="16"/>
          <w:szCs w:val="16"/>
        </w:rPr>
        <w:t>O - Obiekt sportowy</w:t>
      </w:r>
    </w:p>
    <w:p w:rsidR="00FC37E2" w:rsidRPr="00834B2F" w:rsidRDefault="00FC37E2" w:rsidP="008438CC">
      <w:pPr>
        <w:jc w:val="both"/>
        <w:rPr>
          <w:rFonts w:ascii="Tahoma" w:hAnsi="Tahoma" w:cs="Tahoma"/>
          <w:sz w:val="16"/>
          <w:szCs w:val="16"/>
        </w:rPr>
      </w:pPr>
      <w:r w:rsidRPr="00834B2F">
        <w:rPr>
          <w:rFonts w:ascii="Tahoma" w:hAnsi="Tahoma" w:cs="Tahoma"/>
          <w:sz w:val="16"/>
          <w:szCs w:val="16"/>
        </w:rPr>
        <w:t>P - Pozostałe</w:t>
      </w:r>
    </w:p>
    <w:p w:rsidR="00FC37E2" w:rsidRPr="00834B2F" w:rsidRDefault="00FC37E2" w:rsidP="008438CC">
      <w:pPr>
        <w:jc w:val="both"/>
        <w:rPr>
          <w:rFonts w:ascii="Tahoma" w:hAnsi="Tahoma" w:cs="Tahoma"/>
          <w:sz w:val="16"/>
          <w:szCs w:val="16"/>
        </w:rPr>
      </w:pPr>
      <w:r w:rsidRPr="00834B2F">
        <w:rPr>
          <w:rFonts w:ascii="Tahoma" w:hAnsi="Tahoma" w:cs="Tahoma"/>
          <w:sz w:val="16"/>
          <w:szCs w:val="16"/>
        </w:rPr>
        <w:t>S - Szkoła</w:t>
      </w:r>
    </w:p>
    <w:p w:rsidR="00FC37E2" w:rsidRPr="00834B2F" w:rsidRDefault="00FC37E2" w:rsidP="008438CC">
      <w:pPr>
        <w:jc w:val="both"/>
        <w:rPr>
          <w:rFonts w:ascii="Tahoma" w:hAnsi="Tahoma" w:cs="Tahoma"/>
          <w:sz w:val="16"/>
          <w:szCs w:val="16"/>
        </w:rPr>
      </w:pPr>
      <w:r w:rsidRPr="00834B2F">
        <w:rPr>
          <w:rFonts w:ascii="Tahoma" w:hAnsi="Tahoma" w:cs="Tahoma"/>
          <w:sz w:val="16"/>
          <w:szCs w:val="16"/>
        </w:rPr>
        <w:t>T - Teatr</w:t>
      </w:r>
    </w:p>
    <w:p w:rsidR="00FC37E2" w:rsidRPr="00834B2F" w:rsidRDefault="00FC37E2" w:rsidP="008438CC">
      <w:pPr>
        <w:jc w:val="both"/>
        <w:rPr>
          <w:rFonts w:ascii="Tahoma" w:hAnsi="Tahoma" w:cs="Tahoma"/>
          <w:sz w:val="16"/>
          <w:szCs w:val="16"/>
        </w:rPr>
      </w:pPr>
      <w:r w:rsidRPr="00834B2F">
        <w:rPr>
          <w:rFonts w:ascii="Tahoma" w:hAnsi="Tahoma" w:cs="Tahoma"/>
          <w:sz w:val="16"/>
          <w:szCs w:val="16"/>
        </w:rPr>
        <w:t>W - Warsztat</w:t>
      </w:r>
    </w:p>
    <w:p w:rsidR="00FC37E2" w:rsidRPr="00834B2F" w:rsidRDefault="00FC37E2" w:rsidP="008438CC">
      <w:pPr>
        <w:jc w:val="both"/>
        <w:rPr>
          <w:rFonts w:ascii="Tahoma" w:hAnsi="Tahoma" w:cs="Tahoma"/>
          <w:sz w:val="16"/>
          <w:szCs w:val="16"/>
        </w:rPr>
      </w:pPr>
      <w:r w:rsidRPr="00834B2F">
        <w:rPr>
          <w:rFonts w:ascii="Tahoma" w:hAnsi="Tahoma" w:cs="Tahoma"/>
          <w:sz w:val="16"/>
          <w:szCs w:val="16"/>
        </w:rPr>
        <w:t>Ż - Garaż</w:t>
      </w:r>
    </w:p>
    <w:p w:rsidR="00FC37E2" w:rsidRDefault="00FC37E2" w:rsidP="00990DA1">
      <w:pPr>
        <w:jc w:val="both"/>
        <w:rPr>
          <w:rFonts w:ascii="Tahoma" w:hAnsi="Tahoma" w:cs="Tahoma"/>
          <w:sz w:val="20"/>
          <w:szCs w:val="20"/>
        </w:rPr>
      </w:pPr>
      <w:r w:rsidRPr="00834B2F">
        <w:rPr>
          <w:rFonts w:ascii="Tahoma" w:hAnsi="Tahoma" w:cs="Tahoma"/>
          <w:sz w:val="16"/>
          <w:szCs w:val="16"/>
        </w:rPr>
        <w:t>N - Magazyn</w:t>
      </w:r>
    </w:p>
    <w:p w:rsidR="00FC37E2" w:rsidRDefault="00FC37E2" w:rsidP="00990DA1">
      <w:pPr>
        <w:jc w:val="both"/>
        <w:rPr>
          <w:rFonts w:ascii="Tahoma" w:hAnsi="Tahoma" w:cs="Tahoma"/>
          <w:sz w:val="20"/>
          <w:szCs w:val="20"/>
        </w:rPr>
        <w:sectPr w:rsidR="00FC37E2" w:rsidSect="00652B3F">
          <w:headerReference w:type="default" r:id="rId11"/>
          <w:footerReference w:type="default" r:id="rId12"/>
          <w:headerReference w:type="first" r:id="rId13"/>
          <w:footerReference w:type="first" r:id="rId14"/>
          <w:type w:val="continuous"/>
          <w:pgSz w:w="11905" w:h="16837"/>
          <w:pgMar w:top="1134" w:right="848" w:bottom="1134" w:left="1701" w:header="709" w:footer="709" w:gutter="0"/>
          <w:cols w:space="708"/>
          <w:titlePg/>
          <w:docGrid w:linePitch="360"/>
        </w:sectPr>
      </w:pPr>
    </w:p>
    <w:p w:rsidR="00FC37E2" w:rsidRPr="00652B3F" w:rsidRDefault="00FC37E2" w:rsidP="00652B3F">
      <w:r>
        <w:rPr>
          <w:noProof/>
          <w:lang w:eastAsia="pl-PL"/>
        </w:rPr>
      </w:r>
      <w:r>
        <w:rPr>
          <w:noProof/>
          <w:lang w:eastAsia="pl-PL"/>
        </w:rPr>
        <w:pict>
          <v:rect id="Rectangle 8" o:spid="_x0000_s1045" style="width:453.6pt;height:1.5pt;visibility:visible;mso-position-horizontal-relative:char;mso-position-vertical-relative:line;v-text-anchor:middle" fillcolor="#9d9da1" stroked="f">
            <v:stroke joinstyle="round"/>
            <w10:anchorlock/>
          </v:rect>
        </w:pict>
      </w:r>
    </w:p>
    <w:p w:rsidR="00FC37E2" w:rsidRPr="00390768" w:rsidRDefault="00FC37E2" w:rsidP="001B487A">
      <w:pPr>
        <w:pStyle w:val="Heading2"/>
        <w:numPr>
          <w:ilvl w:val="1"/>
          <w:numId w:val="35"/>
        </w:numPr>
        <w:tabs>
          <w:tab w:val="left" w:pos="0"/>
        </w:tabs>
        <w:ind w:left="0"/>
        <w:jc w:val="both"/>
        <w:rPr>
          <w:rFonts w:ascii="Tahoma" w:hAnsi="Tahoma" w:cs="Tahoma"/>
          <w:caps w:val="0"/>
        </w:rPr>
      </w:pPr>
      <w:bookmarkStart w:id="208" w:name="_Toc210714789"/>
      <w:bookmarkStart w:id="209" w:name="_Toc368476217"/>
      <w:r w:rsidRPr="00390768">
        <w:rPr>
          <w:rFonts w:ascii="Tahoma" w:hAnsi="Tahoma" w:cs="Tahoma"/>
          <w:caps w:val="0"/>
        </w:rPr>
        <w:t xml:space="preserve">Załącznik nr </w:t>
      </w:r>
      <w:bookmarkStart w:id="210" w:name="za_252525252525C5_25252525252582_pojazdy"/>
      <w:r w:rsidRPr="00390768">
        <w:rPr>
          <w:rFonts w:ascii="Tahoma" w:hAnsi="Tahoma" w:cs="Tahoma"/>
          <w:caps w:val="0"/>
        </w:rPr>
        <w:fldChar w:fldCharType="begin"/>
      </w:r>
      <w:r w:rsidRPr="00390768">
        <w:rPr>
          <w:rFonts w:ascii="Tahoma" w:hAnsi="Tahoma" w:cs="Tahoma"/>
          <w:caps w:val="0"/>
        </w:rPr>
        <w:instrText xml:space="preserve"> SEQ "Załącznik_nr" \*Arabic </w:instrText>
      </w:r>
      <w:r w:rsidRPr="00390768">
        <w:rPr>
          <w:rFonts w:ascii="Tahoma" w:hAnsi="Tahoma" w:cs="Tahoma"/>
          <w:caps w:val="0"/>
        </w:rPr>
        <w:fldChar w:fldCharType="separate"/>
      </w:r>
      <w:r>
        <w:rPr>
          <w:rFonts w:ascii="Tahoma" w:hAnsi="Tahoma" w:cs="Tahoma"/>
          <w:caps w:val="0"/>
          <w:noProof/>
        </w:rPr>
        <w:t>3</w:t>
      </w:r>
      <w:r w:rsidRPr="00390768">
        <w:rPr>
          <w:rFonts w:ascii="Tahoma" w:hAnsi="Tahoma" w:cs="Tahoma"/>
          <w:caps w:val="0"/>
        </w:rPr>
        <w:fldChar w:fldCharType="end"/>
      </w:r>
      <w:bookmarkEnd w:id="210"/>
      <w:r w:rsidRPr="00390768">
        <w:rPr>
          <w:rFonts w:ascii="Tahoma" w:hAnsi="Tahoma" w:cs="Tahoma"/>
          <w:caps w:val="0"/>
        </w:rPr>
        <w:t>: Zestawienie pojazdów</w:t>
      </w:r>
      <w:bookmarkEnd w:id="208"/>
      <w:bookmarkEnd w:id="209"/>
    </w:p>
    <w:p w:rsidR="00FC37E2" w:rsidRDefault="00FC37E2" w:rsidP="00990DA1">
      <w:pPr>
        <w:pStyle w:val="Legenda1"/>
        <w:jc w:val="both"/>
      </w:pPr>
    </w:p>
    <w:p w:rsidR="00FC37E2" w:rsidRDefault="00FC37E2" w:rsidP="004E463D">
      <w:pPr>
        <w:pStyle w:val="Legenda1"/>
        <w:jc w:val="both"/>
      </w:pPr>
    </w:p>
    <w:p w:rsidR="00FC37E2" w:rsidRDefault="00FC37E2" w:rsidP="004E463D">
      <w:pPr>
        <w:pStyle w:val="Legenda1"/>
        <w:jc w:val="both"/>
      </w:pPr>
      <w:r>
        <w:t xml:space="preserve">Tabela </w:t>
      </w:r>
      <w:fldSimple w:instr=" SEQ &quot;Tabela&quot; \*Arabic ">
        <w:r>
          <w:rPr>
            <w:noProof/>
          </w:rPr>
          <w:t>10</w:t>
        </w:r>
      </w:fldSimple>
      <w:r>
        <w:t xml:space="preserve"> – Zestawienie pojazdów - </w:t>
      </w:r>
      <w:r w:rsidRPr="00CF42B6">
        <w:t>Pojazdy ubezpieczane w zakresie OC, AC, N</w:t>
      </w:r>
      <w:r>
        <w:t>N</w:t>
      </w:r>
      <w:r w:rsidRPr="00CF42B6">
        <w:t>W</w:t>
      </w:r>
    </w:p>
    <w:tbl>
      <w:tblPr>
        <w:tblW w:w="14644"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570"/>
        <w:gridCol w:w="2020"/>
        <w:gridCol w:w="380"/>
        <w:gridCol w:w="1000"/>
        <w:gridCol w:w="2282"/>
        <w:gridCol w:w="1394"/>
        <w:gridCol w:w="1441"/>
        <w:gridCol w:w="852"/>
        <w:gridCol w:w="852"/>
        <w:gridCol w:w="349"/>
        <w:gridCol w:w="520"/>
        <w:gridCol w:w="829"/>
        <w:gridCol w:w="1021"/>
        <w:gridCol w:w="1134"/>
      </w:tblGrid>
      <w:tr w:rsidR="00FC37E2" w:rsidRPr="00F43C36">
        <w:trPr>
          <w:trHeight w:val="1410"/>
        </w:trPr>
        <w:tc>
          <w:tcPr>
            <w:tcW w:w="570"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Lp.</w:t>
            </w:r>
          </w:p>
        </w:tc>
        <w:tc>
          <w:tcPr>
            <w:tcW w:w="2020"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Użytkownik</w:t>
            </w:r>
          </w:p>
        </w:tc>
        <w:tc>
          <w:tcPr>
            <w:tcW w:w="380"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Kategoria</w:t>
            </w:r>
          </w:p>
        </w:tc>
        <w:tc>
          <w:tcPr>
            <w:tcW w:w="1000"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Nr rejestracyjny</w:t>
            </w:r>
          </w:p>
        </w:tc>
        <w:tc>
          <w:tcPr>
            <w:tcW w:w="2282"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Nr VIN</w:t>
            </w:r>
          </w:p>
        </w:tc>
        <w:tc>
          <w:tcPr>
            <w:tcW w:w="1394"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Marka</w:t>
            </w:r>
          </w:p>
        </w:tc>
        <w:tc>
          <w:tcPr>
            <w:tcW w:w="1441"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Typ/model</w:t>
            </w:r>
          </w:p>
        </w:tc>
        <w:tc>
          <w:tcPr>
            <w:tcW w:w="852"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Rok produkcji</w:t>
            </w:r>
          </w:p>
        </w:tc>
        <w:tc>
          <w:tcPr>
            <w:tcW w:w="852"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Pojemność/Moc</w:t>
            </w:r>
          </w:p>
        </w:tc>
        <w:tc>
          <w:tcPr>
            <w:tcW w:w="349"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Liczba miejsc</w:t>
            </w:r>
          </w:p>
        </w:tc>
        <w:tc>
          <w:tcPr>
            <w:tcW w:w="520"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Ładowność  [kg]</w:t>
            </w:r>
          </w:p>
        </w:tc>
        <w:tc>
          <w:tcPr>
            <w:tcW w:w="829"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Przebieg [km]</w:t>
            </w:r>
          </w:p>
        </w:tc>
        <w:tc>
          <w:tcPr>
            <w:tcW w:w="1021"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Wartość  brutto pojazdu [zł]</w:t>
            </w:r>
          </w:p>
        </w:tc>
        <w:tc>
          <w:tcPr>
            <w:tcW w:w="1134" w:type="dxa"/>
            <w:tcBorders>
              <w:top w:val="single" w:sz="4" w:space="0" w:color="auto"/>
            </w:tcBorders>
            <w:shd w:val="clear" w:color="auto" w:fill="C0C0C0"/>
            <w:textDirection w:val="btLr"/>
            <w:vAlign w:val="center"/>
          </w:tcPr>
          <w:p w:rsidR="00FC37E2" w:rsidRPr="00F43C36" w:rsidRDefault="00FC37E2" w:rsidP="004E463D">
            <w:pPr>
              <w:suppressAutoHyphens w:val="0"/>
              <w:jc w:val="center"/>
              <w:rPr>
                <w:rFonts w:ascii="Tahoma" w:hAnsi="Tahoma" w:cs="Tahoma"/>
                <w:b/>
                <w:bCs/>
                <w:sz w:val="16"/>
                <w:szCs w:val="16"/>
                <w:lang w:eastAsia="pl-PL"/>
              </w:rPr>
            </w:pPr>
            <w:r w:rsidRPr="00F43C36">
              <w:rPr>
                <w:rFonts w:ascii="Tahoma" w:hAnsi="Tahoma" w:cs="Tahoma"/>
                <w:b/>
                <w:bCs/>
                <w:sz w:val="16"/>
                <w:szCs w:val="16"/>
                <w:lang w:eastAsia="pl-PL"/>
              </w:rPr>
              <w:t>Data końca OC,AC,NNW</w:t>
            </w:r>
          </w:p>
        </w:tc>
      </w:tr>
      <w:tr w:rsidR="00FC37E2" w:rsidRPr="00F43C36">
        <w:trPr>
          <w:trHeight w:val="255"/>
        </w:trPr>
        <w:tc>
          <w:tcPr>
            <w:tcW w:w="570" w:type="dxa"/>
            <w:noWrap/>
            <w:vAlign w:val="center"/>
          </w:tcPr>
          <w:p w:rsidR="00FC37E2" w:rsidRPr="00F43C36" w:rsidRDefault="00FC37E2" w:rsidP="004E463D">
            <w:pPr>
              <w:pStyle w:val="ListParagraph"/>
              <w:numPr>
                <w:ilvl w:val="0"/>
                <w:numId w:val="119"/>
              </w:numPr>
              <w:suppressAutoHyphens w:val="0"/>
              <w:rPr>
                <w:rFonts w:ascii="Tahoma" w:hAnsi="Tahoma" w:cs="Tahoma"/>
                <w:sz w:val="16"/>
                <w:szCs w:val="16"/>
                <w:lang w:eastAsia="pl-PL"/>
              </w:rPr>
            </w:pPr>
          </w:p>
        </w:tc>
        <w:tc>
          <w:tcPr>
            <w:tcW w:w="2020" w:type="dxa"/>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Powiatowy Urząd Pracy</w:t>
            </w:r>
          </w:p>
        </w:tc>
        <w:tc>
          <w:tcPr>
            <w:tcW w:w="38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O</w:t>
            </w:r>
          </w:p>
        </w:tc>
        <w:tc>
          <w:tcPr>
            <w:tcW w:w="100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DB47772</w:t>
            </w:r>
          </w:p>
        </w:tc>
        <w:tc>
          <w:tcPr>
            <w:tcW w:w="228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TMBJL41U878854704</w:t>
            </w:r>
          </w:p>
        </w:tc>
        <w:tc>
          <w:tcPr>
            <w:tcW w:w="1394"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Skoda</w:t>
            </w:r>
          </w:p>
        </w:tc>
        <w:tc>
          <w:tcPr>
            <w:tcW w:w="1441"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Octavia Combi</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2006</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1781/110</w:t>
            </w:r>
          </w:p>
        </w:tc>
        <w:tc>
          <w:tcPr>
            <w:tcW w:w="349"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5</w:t>
            </w:r>
          </w:p>
        </w:tc>
        <w:tc>
          <w:tcPr>
            <w:tcW w:w="52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 </w:t>
            </w:r>
          </w:p>
        </w:tc>
        <w:tc>
          <w:tcPr>
            <w:tcW w:w="829" w:type="dxa"/>
            <w:noWrap/>
            <w:vAlign w:val="center"/>
          </w:tcPr>
          <w:p w:rsidR="00FC37E2" w:rsidRPr="00F43C36" w:rsidRDefault="00FC37E2" w:rsidP="004E463D">
            <w:pPr>
              <w:rPr>
                <w:rFonts w:ascii="Tahoma" w:hAnsi="Tahoma" w:cs="Tahoma"/>
                <w:sz w:val="16"/>
                <w:szCs w:val="16"/>
              </w:rPr>
            </w:pPr>
            <w:r w:rsidRPr="00F43C36">
              <w:rPr>
                <w:rFonts w:ascii="Tahoma" w:hAnsi="Tahoma" w:cs="Tahoma"/>
                <w:sz w:val="16"/>
                <w:szCs w:val="16"/>
              </w:rPr>
              <w:t>108 384</w:t>
            </w:r>
          </w:p>
        </w:tc>
        <w:tc>
          <w:tcPr>
            <w:tcW w:w="1021" w:type="dxa"/>
            <w:noWrap/>
            <w:vAlign w:val="center"/>
          </w:tcPr>
          <w:p w:rsidR="00FC37E2" w:rsidRDefault="00FC37E2" w:rsidP="004E463D">
            <w:pPr>
              <w:jc w:val="center"/>
              <w:rPr>
                <w:rFonts w:ascii="Arial" w:hAnsi="Arial" w:cs="Arial"/>
                <w:color w:val="000000"/>
                <w:sz w:val="16"/>
                <w:szCs w:val="16"/>
              </w:rPr>
            </w:pPr>
            <w:r>
              <w:rPr>
                <w:rFonts w:ascii="Arial" w:hAnsi="Arial" w:cs="Arial"/>
                <w:color w:val="000000"/>
                <w:sz w:val="16"/>
                <w:szCs w:val="16"/>
              </w:rPr>
              <w:t>17 611,00</w:t>
            </w:r>
          </w:p>
        </w:tc>
        <w:tc>
          <w:tcPr>
            <w:tcW w:w="1134"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2013-11-02</w:t>
            </w:r>
          </w:p>
        </w:tc>
      </w:tr>
      <w:tr w:rsidR="00FC37E2" w:rsidRPr="00F43C36">
        <w:trPr>
          <w:trHeight w:val="450"/>
        </w:trPr>
        <w:tc>
          <w:tcPr>
            <w:tcW w:w="570" w:type="dxa"/>
            <w:noWrap/>
            <w:vAlign w:val="center"/>
          </w:tcPr>
          <w:p w:rsidR="00FC37E2" w:rsidRPr="00F43C36" w:rsidRDefault="00FC37E2" w:rsidP="004E463D">
            <w:pPr>
              <w:pStyle w:val="ListParagraph"/>
              <w:numPr>
                <w:ilvl w:val="0"/>
                <w:numId w:val="119"/>
              </w:numPr>
              <w:suppressAutoHyphens w:val="0"/>
              <w:rPr>
                <w:rFonts w:ascii="Tahoma" w:hAnsi="Tahoma" w:cs="Tahoma"/>
                <w:sz w:val="16"/>
                <w:szCs w:val="16"/>
                <w:lang w:eastAsia="pl-PL"/>
              </w:rPr>
            </w:pPr>
          </w:p>
        </w:tc>
        <w:tc>
          <w:tcPr>
            <w:tcW w:w="2020" w:type="dxa"/>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Powiatowe Centrum Pomocy Rodzinie</w:t>
            </w:r>
          </w:p>
        </w:tc>
        <w:tc>
          <w:tcPr>
            <w:tcW w:w="38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O</w:t>
            </w:r>
          </w:p>
        </w:tc>
        <w:tc>
          <w:tcPr>
            <w:tcW w:w="100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DBAY 717</w:t>
            </w:r>
          </w:p>
        </w:tc>
        <w:tc>
          <w:tcPr>
            <w:tcW w:w="228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WOLOXCF6846029844</w:t>
            </w:r>
          </w:p>
        </w:tc>
        <w:tc>
          <w:tcPr>
            <w:tcW w:w="1394"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Opel</w:t>
            </w:r>
          </w:p>
        </w:tc>
        <w:tc>
          <w:tcPr>
            <w:tcW w:w="1441"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Corsa-C</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2003</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1199/55</w:t>
            </w:r>
          </w:p>
        </w:tc>
        <w:tc>
          <w:tcPr>
            <w:tcW w:w="349"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5</w:t>
            </w:r>
          </w:p>
        </w:tc>
        <w:tc>
          <w:tcPr>
            <w:tcW w:w="52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 </w:t>
            </w:r>
          </w:p>
        </w:tc>
        <w:tc>
          <w:tcPr>
            <w:tcW w:w="829" w:type="dxa"/>
            <w:noWrap/>
            <w:vAlign w:val="center"/>
          </w:tcPr>
          <w:p w:rsidR="00FC37E2" w:rsidRPr="00F9435D" w:rsidRDefault="00FC37E2" w:rsidP="004E463D">
            <w:pPr>
              <w:suppressAutoHyphens w:val="0"/>
              <w:rPr>
                <w:rFonts w:ascii="Tahoma" w:hAnsi="Tahoma" w:cs="Tahoma"/>
                <w:sz w:val="16"/>
                <w:szCs w:val="16"/>
                <w:lang w:eastAsia="pl-PL"/>
              </w:rPr>
            </w:pPr>
            <w:r w:rsidRPr="00F9435D">
              <w:rPr>
                <w:rFonts w:ascii="Tahoma" w:hAnsi="Tahoma" w:cs="Tahoma"/>
                <w:sz w:val="16"/>
                <w:szCs w:val="16"/>
                <w:lang w:eastAsia="pl-PL"/>
              </w:rPr>
              <w:t>190 000</w:t>
            </w:r>
          </w:p>
        </w:tc>
        <w:tc>
          <w:tcPr>
            <w:tcW w:w="1021" w:type="dxa"/>
            <w:noWrap/>
            <w:vAlign w:val="center"/>
          </w:tcPr>
          <w:p w:rsidR="00FC37E2" w:rsidRDefault="00FC37E2" w:rsidP="004E463D">
            <w:pPr>
              <w:jc w:val="center"/>
              <w:rPr>
                <w:rFonts w:ascii="Arial" w:hAnsi="Arial" w:cs="Arial"/>
                <w:color w:val="000000"/>
                <w:sz w:val="16"/>
                <w:szCs w:val="16"/>
              </w:rPr>
            </w:pPr>
            <w:r>
              <w:rPr>
                <w:rFonts w:ascii="Arial" w:hAnsi="Arial" w:cs="Arial"/>
                <w:color w:val="000000"/>
                <w:sz w:val="16"/>
                <w:szCs w:val="16"/>
              </w:rPr>
              <w:t>6 998,00</w:t>
            </w:r>
          </w:p>
        </w:tc>
        <w:tc>
          <w:tcPr>
            <w:tcW w:w="1134"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2013-11-02</w:t>
            </w:r>
          </w:p>
        </w:tc>
      </w:tr>
      <w:tr w:rsidR="00FC37E2" w:rsidRPr="00F43C36">
        <w:trPr>
          <w:trHeight w:val="255"/>
        </w:trPr>
        <w:tc>
          <w:tcPr>
            <w:tcW w:w="570" w:type="dxa"/>
            <w:noWrap/>
            <w:vAlign w:val="center"/>
          </w:tcPr>
          <w:p w:rsidR="00FC37E2" w:rsidRPr="00F43C36" w:rsidRDefault="00FC37E2" w:rsidP="004E463D">
            <w:pPr>
              <w:pStyle w:val="ListParagraph"/>
              <w:numPr>
                <w:ilvl w:val="0"/>
                <w:numId w:val="119"/>
              </w:numPr>
              <w:suppressAutoHyphens w:val="0"/>
              <w:rPr>
                <w:rFonts w:ascii="Tahoma" w:hAnsi="Tahoma" w:cs="Tahoma"/>
                <w:sz w:val="16"/>
                <w:szCs w:val="16"/>
                <w:lang w:eastAsia="pl-PL"/>
              </w:rPr>
            </w:pPr>
          </w:p>
        </w:tc>
        <w:tc>
          <w:tcPr>
            <w:tcW w:w="2020" w:type="dxa"/>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Dom Dziecka Catharina</w:t>
            </w:r>
          </w:p>
        </w:tc>
        <w:tc>
          <w:tcPr>
            <w:tcW w:w="38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O</w:t>
            </w:r>
          </w:p>
        </w:tc>
        <w:tc>
          <w:tcPr>
            <w:tcW w:w="100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DB89007</w:t>
            </w:r>
          </w:p>
        </w:tc>
        <w:tc>
          <w:tcPr>
            <w:tcW w:w="228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WOLJ7BCB66v637832</w:t>
            </w:r>
          </w:p>
        </w:tc>
        <w:tc>
          <w:tcPr>
            <w:tcW w:w="1394"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 xml:space="preserve">Opel </w:t>
            </w:r>
          </w:p>
        </w:tc>
        <w:tc>
          <w:tcPr>
            <w:tcW w:w="1441"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VIVARO</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2006</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1870</w:t>
            </w:r>
          </w:p>
        </w:tc>
        <w:tc>
          <w:tcPr>
            <w:tcW w:w="349"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9</w:t>
            </w:r>
          </w:p>
        </w:tc>
        <w:tc>
          <w:tcPr>
            <w:tcW w:w="52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986</w:t>
            </w:r>
          </w:p>
        </w:tc>
        <w:tc>
          <w:tcPr>
            <w:tcW w:w="829" w:type="dxa"/>
            <w:noWrap/>
            <w:vAlign w:val="center"/>
          </w:tcPr>
          <w:p w:rsidR="00FC37E2" w:rsidRPr="00F9435D" w:rsidRDefault="00FC37E2" w:rsidP="004E463D">
            <w:pPr>
              <w:suppressAutoHyphens w:val="0"/>
              <w:rPr>
                <w:rFonts w:ascii="Tahoma" w:hAnsi="Tahoma" w:cs="Tahoma"/>
                <w:sz w:val="16"/>
                <w:szCs w:val="16"/>
                <w:lang w:eastAsia="pl-PL"/>
              </w:rPr>
            </w:pPr>
            <w:r w:rsidRPr="00F9435D">
              <w:rPr>
                <w:rFonts w:ascii="Tahoma" w:hAnsi="Tahoma" w:cs="Tahoma"/>
                <w:sz w:val="16"/>
                <w:szCs w:val="16"/>
                <w:lang w:eastAsia="pl-PL"/>
              </w:rPr>
              <w:t>336 000</w:t>
            </w:r>
          </w:p>
        </w:tc>
        <w:tc>
          <w:tcPr>
            <w:tcW w:w="1021" w:type="dxa"/>
            <w:noWrap/>
            <w:vAlign w:val="center"/>
          </w:tcPr>
          <w:p w:rsidR="00FC37E2" w:rsidRDefault="00FC37E2" w:rsidP="004E463D">
            <w:pPr>
              <w:jc w:val="center"/>
              <w:rPr>
                <w:rFonts w:ascii="Arial" w:hAnsi="Arial" w:cs="Arial"/>
                <w:color w:val="000000"/>
                <w:sz w:val="16"/>
                <w:szCs w:val="16"/>
              </w:rPr>
            </w:pPr>
            <w:r>
              <w:rPr>
                <w:rFonts w:ascii="Arial" w:hAnsi="Arial" w:cs="Arial"/>
                <w:color w:val="000000"/>
                <w:sz w:val="16"/>
                <w:szCs w:val="16"/>
              </w:rPr>
              <w:t>22 983,00</w:t>
            </w:r>
          </w:p>
        </w:tc>
        <w:tc>
          <w:tcPr>
            <w:tcW w:w="1134"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2013-11-02</w:t>
            </w:r>
          </w:p>
        </w:tc>
      </w:tr>
      <w:tr w:rsidR="00FC37E2" w:rsidRPr="00F43C36">
        <w:trPr>
          <w:trHeight w:val="450"/>
        </w:trPr>
        <w:tc>
          <w:tcPr>
            <w:tcW w:w="570" w:type="dxa"/>
            <w:noWrap/>
            <w:vAlign w:val="center"/>
          </w:tcPr>
          <w:p w:rsidR="00FC37E2" w:rsidRPr="00F43C36" w:rsidRDefault="00FC37E2" w:rsidP="004E463D">
            <w:pPr>
              <w:pStyle w:val="ListParagraph"/>
              <w:numPr>
                <w:ilvl w:val="0"/>
                <w:numId w:val="119"/>
              </w:numPr>
              <w:suppressAutoHyphens w:val="0"/>
              <w:rPr>
                <w:rFonts w:ascii="Tahoma" w:hAnsi="Tahoma" w:cs="Tahoma"/>
                <w:sz w:val="16"/>
                <w:szCs w:val="16"/>
                <w:lang w:eastAsia="pl-PL"/>
              </w:rPr>
            </w:pPr>
          </w:p>
        </w:tc>
        <w:tc>
          <w:tcPr>
            <w:tcW w:w="2020" w:type="dxa"/>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Ośrodek Szkol.-Wych. w Nowym Siodle</w:t>
            </w:r>
          </w:p>
        </w:tc>
        <w:tc>
          <w:tcPr>
            <w:tcW w:w="38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C</w:t>
            </w:r>
          </w:p>
        </w:tc>
        <w:tc>
          <w:tcPr>
            <w:tcW w:w="100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DB 36707</w:t>
            </w:r>
          </w:p>
        </w:tc>
        <w:tc>
          <w:tcPr>
            <w:tcW w:w="228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VF1JLACA66Y117836</w:t>
            </w:r>
          </w:p>
        </w:tc>
        <w:tc>
          <w:tcPr>
            <w:tcW w:w="1394"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Renault</w:t>
            </w:r>
          </w:p>
        </w:tc>
        <w:tc>
          <w:tcPr>
            <w:tcW w:w="1441"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Trafic JLACA6</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2005</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1870/74</w:t>
            </w:r>
          </w:p>
        </w:tc>
        <w:tc>
          <w:tcPr>
            <w:tcW w:w="349"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9</w:t>
            </w:r>
          </w:p>
        </w:tc>
        <w:tc>
          <w:tcPr>
            <w:tcW w:w="52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2760</w:t>
            </w:r>
          </w:p>
        </w:tc>
        <w:tc>
          <w:tcPr>
            <w:tcW w:w="829" w:type="dxa"/>
            <w:noWrap/>
            <w:vAlign w:val="center"/>
          </w:tcPr>
          <w:p w:rsidR="00FC37E2" w:rsidRPr="00F9435D" w:rsidRDefault="00FC37E2" w:rsidP="004E463D">
            <w:pPr>
              <w:rPr>
                <w:rFonts w:ascii="Tahoma" w:hAnsi="Tahoma" w:cs="Tahoma"/>
                <w:sz w:val="16"/>
                <w:szCs w:val="16"/>
              </w:rPr>
            </w:pPr>
            <w:r w:rsidRPr="00F9435D">
              <w:rPr>
                <w:rFonts w:ascii="Tahoma" w:hAnsi="Tahoma" w:cs="Tahoma"/>
                <w:sz w:val="16"/>
                <w:szCs w:val="16"/>
              </w:rPr>
              <w:t>116 765</w:t>
            </w:r>
          </w:p>
        </w:tc>
        <w:tc>
          <w:tcPr>
            <w:tcW w:w="1021" w:type="dxa"/>
            <w:noWrap/>
            <w:vAlign w:val="center"/>
          </w:tcPr>
          <w:p w:rsidR="00FC37E2" w:rsidRDefault="00FC37E2" w:rsidP="004E463D">
            <w:pPr>
              <w:jc w:val="center"/>
              <w:rPr>
                <w:rFonts w:ascii="Arial" w:hAnsi="Arial" w:cs="Arial"/>
                <w:color w:val="000000"/>
                <w:sz w:val="16"/>
                <w:szCs w:val="16"/>
              </w:rPr>
            </w:pPr>
            <w:r>
              <w:rPr>
                <w:rFonts w:ascii="Arial" w:hAnsi="Arial" w:cs="Arial"/>
                <w:color w:val="000000"/>
                <w:sz w:val="16"/>
                <w:szCs w:val="16"/>
              </w:rPr>
              <w:t>24 915,00</w:t>
            </w:r>
          </w:p>
        </w:tc>
        <w:tc>
          <w:tcPr>
            <w:tcW w:w="1134"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2013-11-02</w:t>
            </w:r>
          </w:p>
        </w:tc>
      </w:tr>
      <w:tr w:rsidR="00FC37E2" w:rsidRPr="00F43C36">
        <w:trPr>
          <w:trHeight w:val="270"/>
        </w:trPr>
        <w:tc>
          <w:tcPr>
            <w:tcW w:w="570" w:type="dxa"/>
            <w:noWrap/>
            <w:vAlign w:val="center"/>
          </w:tcPr>
          <w:p w:rsidR="00FC37E2" w:rsidRPr="00F43C36" w:rsidRDefault="00FC37E2" w:rsidP="004E463D">
            <w:pPr>
              <w:pStyle w:val="ListParagraph"/>
              <w:numPr>
                <w:ilvl w:val="0"/>
                <w:numId w:val="119"/>
              </w:numPr>
              <w:suppressAutoHyphens w:val="0"/>
              <w:rPr>
                <w:rFonts w:ascii="Tahoma" w:hAnsi="Tahoma" w:cs="Tahoma"/>
                <w:sz w:val="16"/>
                <w:szCs w:val="16"/>
                <w:lang w:eastAsia="pl-PL"/>
              </w:rPr>
            </w:pPr>
          </w:p>
        </w:tc>
        <w:tc>
          <w:tcPr>
            <w:tcW w:w="202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Ośrodek Szkol.-Wych. w Nowym Siodle</w:t>
            </w:r>
          </w:p>
        </w:tc>
        <w:tc>
          <w:tcPr>
            <w:tcW w:w="38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W</w:t>
            </w:r>
          </w:p>
        </w:tc>
        <w:tc>
          <w:tcPr>
            <w:tcW w:w="100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 Brak numeru</w:t>
            </w:r>
          </w:p>
        </w:tc>
        <w:tc>
          <w:tcPr>
            <w:tcW w:w="228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 </w:t>
            </w:r>
          </w:p>
        </w:tc>
        <w:tc>
          <w:tcPr>
            <w:tcW w:w="1394"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Kosiarka</w:t>
            </w:r>
          </w:p>
        </w:tc>
        <w:tc>
          <w:tcPr>
            <w:tcW w:w="1441"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 </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2000</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 </w:t>
            </w:r>
          </w:p>
        </w:tc>
        <w:tc>
          <w:tcPr>
            <w:tcW w:w="349"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1</w:t>
            </w:r>
          </w:p>
        </w:tc>
        <w:tc>
          <w:tcPr>
            <w:tcW w:w="52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 </w:t>
            </w:r>
          </w:p>
        </w:tc>
        <w:tc>
          <w:tcPr>
            <w:tcW w:w="829" w:type="dxa"/>
            <w:noWrap/>
            <w:vAlign w:val="center"/>
          </w:tcPr>
          <w:p w:rsidR="00FC37E2" w:rsidRPr="00F9435D" w:rsidRDefault="00FC37E2" w:rsidP="004E463D">
            <w:pPr>
              <w:suppressAutoHyphens w:val="0"/>
              <w:rPr>
                <w:rFonts w:ascii="Tahoma" w:hAnsi="Tahoma" w:cs="Tahoma"/>
                <w:sz w:val="16"/>
                <w:szCs w:val="16"/>
                <w:lang w:eastAsia="pl-PL"/>
              </w:rPr>
            </w:pPr>
          </w:p>
        </w:tc>
        <w:tc>
          <w:tcPr>
            <w:tcW w:w="1021" w:type="dxa"/>
            <w:noWrap/>
            <w:vAlign w:val="center"/>
          </w:tcPr>
          <w:p w:rsidR="00FC37E2" w:rsidRDefault="00FC37E2" w:rsidP="00C55138">
            <w:pPr>
              <w:jc w:val="center"/>
              <w:rPr>
                <w:rFonts w:ascii="Arial" w:hAnsi="Arial" w:cs="Arial"/>
                <w:color w:val="000000"/>
                <w:sz w:val="16"/>
                <w:szCs w:val="16"/>
              </w:rPr>
            </w:pPr>
            <w:r>
              <w:rPr>
                <w:rFonts w:ascii="Arial" w:hAnsi="Arial" w:cs="Arial"/>
                <w:color w:val="000000"/>
                <w:sz w:val="16"/>
                <w:szCs w:val="16"/>
              </w:rPr>
              <w:t>12 000,00</w:t>
            </w:r>
          </w:p>
        </w:tc>
        <w:tc>
          <w:tcPr>
            <w:tcW w:w="1134"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2013-11-02</w:t>
            </w:r>
          </w:p>
        </w:tc>
      </w:tr>
      <w:tr w:rsidR="00FC37E2" w:rsidRPr="00F43C36">
        <w:trPr>
          <w:trHeight w:val="270"/>
        </w:trPr>
        <w:tc>
          <w:tcPr>
            <w:tcW w:w="570" w:type="dxa"/>
            <w:noWrap/>
            <w:vAlign w:val="center"/>
          </w:tcPr>
          <w:p w:rsidR="00FC37E2" w:rsidRPr="00F43C36" w:rsidRDefault="00FC37E2" w:rsidP="004E463D">
            <w:pPr>
              <w:pStyle w:val="ListParagraph"/>
              <w:numPr>
                <w:ilvl w:val="0"/>
                <w:numId w:val="119"/>
              </w:numPr>
              <w:suppressAutoHyphens w:val="0"/>
              <w:rPr>
                <w:rFonts w:ascii="Tahoma" w:hAnsi="Tahoma" w:cs="Tahoma"/>
                <w:sz w:val="16"/>
                <w:szCs w:val="16"/>
                <w:lang w:eastAsia="pl-PL"/>
              </w:rPr>
            </w:pPr>
          </w:p>
        </w:tc>
        <w:tc>
          <w:tcPr>
            <w:tcW w:w="202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Zespół Placówek Resocjalizacyjnych</w:t>
            </w:r>
          </w:p>
        </w:tc>
        <w:tc>
          <w:tcPr>
            <w:tcW w:w="38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O</w:t>
            </w:r>
          </w:p>
        </w:tc>
        <w:tc>
          <w:tcPr>
            <w:tcW w:w="1000"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DBA54AK</w:t>
            </w:r>
          </w:p>
        </w:tc>
        <w:tc>
          <w:tcPr>
            <w:tcW w:w="228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VSSZZZ1PZ8R119423</w:t>
            </w:r>
          </w:p>
        </w:tc>
        <w:tc>
          <w:tcPr>
            <w:tcW w:w="1394" w:type="dxa"/>
            <w:noWrap/>
            <w:vAlign w:val="center"/>
          </w:tcPr>
          <w:p w:rsidR="00FC37E2" w:rsidRPr="00F43C36" w:rsidRDefault="00FC37E2" w:rsidP="004E463D">
            <w:pPr>
              <w:rPr>
                <w:rFonts w:ascii="Tahoma" w:hAnsi="Tahoma" w:cs="Tahoma"/>
                <w:sz w:val="16"/>
                <w:szCs w:val="16"/>
              </w:rPr>
            </w:pPr>
            <w:r w:rsidRPr="00F43C36">
              <w:rPr>
                <w:rFonts w:ascii="Tahoma" w:hAnsi="Tahoma" w:cs="Tahoma"/>
                <w:sz w:val="16"/>
                <w:szCs w:val="16"/>
              </w:rPr>
              <w:t>Seat</w:t>
            </w:r>
          </w:p>
        </w:tc>
        <w:tc>
          <w:tcPr>
            <w:tcW w:w="1441" w:type="dxa"/>
            <w:noWrap/>
            <w:vAlign w:val="center"/>
          </w:tcPr>
          <w:p w:rsidR="00FC37E2" w:rsidRPr="00F43C36" w:rsidRDefault="00FC37E2" w:rsidP="004E463D">
            <w:pPr>
              <w:rPr>
                <w:rFonts w:ascii="Tahoma" w:hAnsi="Tahoma" w:cs="Tahoma"/>
                <w:sz w:val="16"/>
                <w:szCs w:val="16"/>
              </w:rPr>
            </w:pPr>
            <w:r w:rsidRPr="00F43C36">
              <w:rPr>
                <w:rFonts w:ascii="Tahoma" w:hAnsi="Tahoma" w:cs="Tahoma"/>
                <w:sz w:val="16"/>
                <w:szCs w:val="16"/>
              </w:rPr>
              <w:t>Leon 1.9 TDI DPF Reference</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2008</w:t>
            </w:r>
          </w:p>
        </w:tc>
        <w:tc>
          <w:tcPr>
            <w:tcW w:w="852"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1896/77</w:t>
            </w:r>
          </w:p>
        </w:tc>
        <w:tc>
          <w:tcPr>
            <w:tcW w:w="349"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5</w:t>
            </w:r>
          </w:p>
        </w:tc>
        <w:tc>
          <w:tcPr>
            <w:tcW w:w="520" w:type="dxa"/>
            <w:noWrap/>
            <w:vAlign w:val="center"/>
          </w:tcPr>
          <w:p w:rsidR="00FC37E2" w:rsidRPr="00F43C36" w:rsidRDefault="00FC37E2" w:rsidP="004E463D">
            <w:pPr>
              <w:suppressAutoHyphens w:val="0"/>
              <w:rPr>
                <w:rFonts w:ascii="Tahoma" w:hAnsi="Tahoma" w:cs="Tahoma"/>
                <w:sz w:val="16"/>
                <w:szCs w:val="16"/>
                <w:lang w:eastAsia="pl-PL"/>
              </w:rPr>
            </w:pPr>
          </w:p>
        </w:tc>
        <w:tc>
          <w:tcPr>
            <w:tcW w:w="829" w:type="dxa"/>
            <w:noWrap/>
            <w:vAlign w:val="center"/>
          </w:tcPr>
          <w:p w:rsidR="00FC37E2" w:rsidRPr="00F9435D" w:rsidRDefault="00FC37E2" w:rsidP="004E463D">
            <w:pPr>
              <w:rPr>
                <w:rFonts w:ascii="Tahoma" w:hAnsi="Tahoma" w:cs="Tahoma"/>
                <w:sz w:val="16"/>
                <w:szCs w:val="16"/>
              </w:rPr>
            </w:pPr>
            <w:r w:rsidRPr="00F9435D">
              <w:rPr>
                <w:rFonts w:ascii="Tahoma" w:hAnsi="Tahoma" w:cs="Tahoma"/>
                <w:sz w:val="16"/>
                <w:szCs w:val="16"/>
              </w:rPr>
              <w:t>173 971</w:t>
            </w:r>
          </w:p>
        </w:tc>
        <w:tc>
          <w:tcPr>
            <w:tcW w:w="1021" w:type="dxa"/>
            <w:noWrap/>
            <w:vAlign w:val="center"/>
          </w:tcPr>
          <w:p w:rsidR="00FC37E2" w:rsidRDefault="00FC37E2" w:rsidP="004E463D">
            <w:pPr>
              <w:jc w:val="center"/>
              <w:rPr>
                <w:rFonts w:ascii="Arial" w:hAnsi="Arial" w:cs="Arial"/>
                <w:color w:val="000000"/>
                <w:sz w:val="16"/>
                <w:szCs w:val="16"/>
              </w:rPr>
            </w:pPr>
            <w:r>
              <w:rPr>
                <w:rFonts w:ascii="Arial" w:hAnsi="Arial" w:cs="Arial"/>
                <w:color w:val="000000"/>
                <w:sz w:val="16"/>
                <w:szCs w:val="16"/>
              </w:rPr>
              <w:t>27 739,00</w:t>
            </w:r>
          </w:p>
        </w:tc>
        <w:tc>
          <w:tcPr>
            <w:tcW w:w="1134" w:type="dxa"/>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2013-12-12</w:t>
            </w:r>
          </w:p>
        </w:tc>
      </w:tr>
      <w:tr w:rsidR="00FC37E2" w:rsidRPr="00590FE8">
        <w:trPr>
          <w:trHeight w:val="255"/>
        </w:trPr>
        <w:tc>
          <w:tcPr>
            <w:tcW w:w="570" w:type="dxa"/>
            <w:noWrap/>
            <w:vAlign w:val="center"/>
          </w:tcPr>
          <w:p w:rsidR="00FC37E2" w:rsidRPr="00590FE8" w:rsidRDefault="00FC37E2" w:rsidP="004E463D">
            <w:pPr>
              <w:pStyle w:val="ListParagraph"/>
              <w:numPr>
                <w:ilvl w:val="0"/>
                <w:numId w:val="119"/>
              </w:numPr>
              <w:suppressAutoHyphens w:val="0"/>
              <w:rPr>
                <w:rFonts w:ascii="Tahoma" w:hAnsi="Tahoma" w:cs="Tahoma"/>
                <w:sz w:val="16"/>
                <w:szCs w:val="16"/>
                <w:lang w:eastAsia="pl-PL"/>
              </w:rPr>
            </w:pPr>
          </w:p>
        </w:tc>
        <w:tc>
          <w:tcPr>
            <w:tcW w:w="2020" w:type="dxa"/>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Starostwo Powiatowe</w:t>
            </w:r>
          </w:p>
        </w:tc>
        <w:tc>
          <w:tcPr>
            <w:tcW w:w="380"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O</w:t>
            </w:r>
          </w:p>
        </w:tc>
        <w:tc>
          <w:tcPr>
            <w:tcW w:w="1000"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DB 1002A</w:t>
            </w:r>
          </w:p>
        </w:tc>
        <w:tc>
          <w:tcPr>
            <w:tcW w:w="2282"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AHTFR22G306053507</w:t>
            </w:r>
          </w:p>
        </w:tc>
        <w:tc>
          <w:tcPr>
            <w:tcW w:w="1394"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Toyota</w:t>
            </w:r>
          </w:p>
        </w:tc>
        <w:tc>
          <w:tcPr>
            <w:tcW w:w="1441"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Hilux</w:t>
            </w:r>
          </w:p>
        </w:tc>
        <w:tc>
          <w:tcPr>
            <w:tcW w:w="852"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2012</w:t>
            </w:r>
          </w:p>
        </w:tc>
        <w:tc>
          <w:tcPr>
            <w:tcW w:w="852"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2494</w:t>
            </w:r>
          </w:p>
        </w:tc>
        <w:tc>
          <w:tcPr>
            <w:tcW w:w="349"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5</w:t>
            </w:r>
          </w:p>
        </w:tc>
        <w:tc>
          <w:tcPr>
            <w:tcW w:w="520" w:type="dxa"/>
            <w:noWrap/>
            <w:vAlign w:val="center"/>
          </w:tcPr>
          <w:p w:rsidR="00FC37E2" w:rsidRPr="00590FE8" w:rsidRDefault="00FC37E2" w:rsidP="004E463D">
            <w:pPr>
              <w:suppressAutoHyphens w:val="0"/>
              <w:rPr>
                <w:rFonts w:ascii="Tahoma" w:hAnsi="Tahoma" w:cs="Tahoma"/>
                <w:sz w:val="16"/>
                <w:szCs w:val="16"/>
                <w:lang w:eastAsia="pl-PL"/>
              </w:rPr>
            </w:pPr>
          </w:p>
        </w:tc>
        <w:tc>
          <w:tcPr>
            <w:tcW w:w="829" w:type="dxa"/>
            <w:noWrap/>
            <w:vAlign w:val="center"/>
          </w:tcPr>
          <w:p w:rsidR="00FC37E2" w:rsidRPr="00590FE8" w:rsidRDefault="00FC37E2" w:rsidP="004E463D">
            <w:pPr>
              <w:jc w:val="center"/>
              <w:rPr>
                <w:rFonts w:ascii="Tahoma" w:hAnsi="Tahoma" w:cs="Tahoma"/>
                <w:sz w:val="16"/>
                <w:szCs w:val="16"/>
              </w:rPr>
            </w:pPr>
            <w:r w:rsidRPr="00590FE8">
              <w:rPr>
                <w:rFonts w:ascii="Tahoma" w:hAnsi="Tahoma" w:cs="Tahoma"/>
                <w:sz w:val="16"/>
                <w:szCs w:val="16"/>
              </w:rPr>
              <w:t>29 652</w:t>
            </w:r>
          </w:p>
        </w:tc>
        <w:tc>
          <w:tcPr>
            <w:tcW w:w="1021" w:type="dxa"/>
            <w:noWrap/>
            <w:vAlign w:val="center"/>
          </w:tcPr>
          <w:p w:rsidR="00FC37E2" w:rsidRPr="00590FE8" w:rsidRDefault="00FC37E2" w:rsidP="004E463D">
            <w:pPr>
              <w:jc w:val="center"/>
              <w:rPr>
                <w:rFonts w:ascii="Arial" w:hAnsi="Arial" w:cs="Arial"/>
                <w:color w:val="000000"/>
                <w:sz w:val="16"/>
                <w:szCs w:val="16"/>
              </w:rPr>
            </w:pPr>
            <w:r w:rsidRPr="00590FE8">
              <w:rPr>
                <w:rFonts w:ascii="Arial" w:hAnsi="Arial" w:cs="Arial"/>
                <w:color w:val="000000"/>
                <w:sz w:val="16"/>
                <w:szCs w:val="16"/>
              </w:rPr>
              <w:t>87 978,00</w:t>
            </w:r>
          </w:p>
        </w:tc>
        <w:tc>
          <w:tcPr>
            <w:tcW w:w="1134"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2014-04-10</w:t>
            </w:r>
          </w:p>
        </w:tc>
      </w:tr>
      <w:tr w:rsidR="00FC37E2" w:rsidRPr="00590FE8">
        <w:trPr>
          <w:trHeight w:val="255"/>
        </w:trPr>
        <w:tc>
          <w:tcPr>
            <w:tcW w:w="570" w:type="dxa"/>
            <w:noWrap/>
            <w:vAlign w:val="center"/>
          </w:tcPr>
          <w:p w:rsidR="00FC37E2" w:rsidRPr="00590FE8" w:rsidRDefault="00FC37E2" w:rsidP="004E463D">
            <w:pPr>
              <w:pStyle w:val="ListParagraph"/>
              <w:numPr>
                <w:ilvl w:val="0"/>
                <w:numId w:val="119"/>
              </w:numPr>
              <w:suppressAutoHyphens w:val="0"/>
              <w:rPr>
                <w:rFonts w:ascii="Tahoma" w:hAnsi="Tahoma" w:cs="Tahoma"/>
                <w:sz w:val="16"/>
                <w:szCs w:val="16"/>
                <w:lang w:eastAsia="pl-PL"/>
              </w:rPr>
            </w:pPr>
          </w:p>
        </w:tc>
        <w:tc>
          <w:tcPr>
            <w:tcW w:w="2020" w:type="dxa"/>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Starostwo Powiatowe</w:t>
            </w:r>
          </w:p>
        </w:tc>
        <w:tc>
          <w:tcPr>
            <w:tcW w:w="380"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O</w:t>
            </w:r>
          </w:p>
        </w:tc>
        <w:tc>
          <w:tcPr>
            <w:tcW w:w="1000"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DB 1003A</w:t>
            </w:r>
          </w:p>
        </w:tc>
        <w:tc>
          <w:tcPr>
            <w:tcW w:w="2282"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VF1BT3H0647130280</w:t>
            </w:r>
          </w:p>
        </w:tc>
        <w:tc>
          <w:tcPr>
            <w:tcW w:w="1394"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Renault</w:t>
            </w:r>
          </w:p>
        </w:tc>
        <w:tc>
          <w:tcPr>
            <w:tcW w:w="1441"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Laguna</w:t>
            </w:r>
          </w:p>
        </w:tc>
        <w:tc>
          <w:tcPr>
            <w:tcW w:w="852"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2012</w:t>
            </w:r>
          </w:p>
        </w:tc>
        <w:tc>
          <w:tcPr>
            <w:tcW w:w="852"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1997</w:t>
            </w:r>
          </w:p>
        </w:tc>
        <w:tc>
          <w:tcPr>
            <w:tcW w:w="349"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5</w:t>
            </w:r>
          </w:p>
        </w:tc>
        <w:tc>
          <w:tcPr>
            <w:tcW w:w="520"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w:t>
            </w:r>
          </w:p>
        </w:tc>
        <w:tc>
          <w:tcPr>
            <w:tcW w:w="829" w:type="dxa"/>
            <w:noWrap/>
            <w:vAlign w:val="center"/>
          </w:tcPr>
          <w:p w:rsidR="00FC37E2" w:rsidRPr="00590FE8" w:rsidRDefault="00FC37E2" w:rsidP="004E463D">
            <w:pPr>
              <w:jc w:val="center"/>
              <w:rPr>
                <w:rFonts w:ascii="Tahoma" w:hAnsi="Tahoma" w:cs="Tahoma"/>
                <w:sz w:val="16"/>
                <w:szCs w:val="16"/>
              </w:rPr>
            </w:pPr>
            <w:r w:rsidRPr="00590FE8">
              <w:rPr>
                <w:rFonts w:ascii="Tahoma" w:hAnsi="Tahoma" w:cs="Tahoma"/>
                <w:sz w:val="16"/>
                <w:szCs w:val="16"/>
              </w:rPr>
              <w:t>18 589</w:t>
            </w:r>
          </w:p>
        </w:tc>
        <w:tc>
          <w:tcPr>
            <w:tcW w:w="1021" w:type="dxa"/>
            <w:noWrap/>
            <w:vAlign w:val="center"/>
          </w:tcPr>
          <w:p w:rsidR="00FC37E2" w:rsidRPr="00590FE8" w:rsidRDefault="00FC37E2" w:rsidP="004E463D">
            <w:pPr>
              <w:jc w:val="center"/>
              <w:rPr>
                <w:rFonts w:ascii="Arial" w:hAnsi="Arial" w:cs="Arial"/>
                <w:color w:val="000000"/>
                <w:sz w:val="16"/>
                <w:szCs w:val="16"/>
              </w:rPr>
            </w:pPr>
            <w:r w:rsidRPr="00590FE8">
              <w:rPr>
                <w:rFonts w:ascii="Arial" w:hAnsi="Arial" w:cs="Arial"/>
                <w:color w:val="000000"/>
                <w:sz w:val="16"/>
                <w:szCs w:val="16"/>
              </w:rPr>
              <w:t>47 883,00</w:t>
            </w:r>
          </w:p>
        </w:tc>
        <w:tc>
          <w:tcPr>
            <w:tcW w:w="1134" w:type="dxa"/>
            <w:noWrap/>
            <w:vAlign w:val="center"/>
          </w:tcPr>
          <w:p w:rsidR="00FC37E2" w:rsidRPr="00590FE8" w:rsidRDefault="00FC37E2" w:rsidP="004E463D">
            <w:pPr>
              <w:suppressAutoHyphens w:val="0"/>
              <w:rPr>
                <w:rFonts w:ascii="Tahoma" w:hAnsi="Tahoma" w:cs="Tahoma"/>
                <w:sz w:val="16"/>
                <w:szCs w:val="16"/>
                <w:lang w:eastAsia="pl-PL"/>
              </w:rPr>
            </w:pPr>
            <w:r w:rsidRPr="00590FE8">
              <w:rPr>
                <w:rFonts w:ascii="Tahoma" w:hAnsi="Tahoma" w:cs="Tahoma"/>
                <w:sz w:val="16"/>
                <w:szCs w:val="16"/>
                <w:lang w:eastAsia="pl-PL"/>
              </w:rPr>
              <w:t>2014-05-08</w:t>
            </w:r>
          </w:p>
        </w:tc>
      </w:tr>
      <w:tr w:rsidR="00FC37E2" w:rsidRPr="00F43C36">
        <w:trPr>
          <w:trHeight w:val="255"/>
        </w:trPr>
        <w:tc>
          <w:tcPr>
            <w:tcW w:w="570" w:type="dxa"/>
            <w:tcBorders>
              <w:bottom w:val="single" w:sz="4" w:space="0" w:color="auto"/>
            </w:tcBorders>
            <w:noWrap/>
            <w:vAlign w:val="center"/>
          </w:tcPr>
          <w:p w:rsidR="00FC37E2" w:rsidRPr="00F43C36" w:rsidRDefault="00FC37E2" w:rsidP="004E463D">
            <w:pPr>
              <w:pStyle w:val="ListParagraph"/>
              <w:numPr>
                <w:ilvl w:val="0"/>
                <w:numId w:val="119"/>
              </w:numPr>
              <w:suppressAutoHyphens w:val="0"/>
              <w:rPr>
                <w:rFonts w:ascii="Tahoma" w:hAnsi="Tahoma" w:cs="Tahoma"/>
                <w:sz w:val="16"/>
                <w:szCs w:val="16"/>
                <w:lang w:eastAsia="pl-PL"/>
              </w:rPr>
            </w:pPr>
          </w:p>
        </w:tc>
        <w:tc>
          <w:tcPr>
            <w:tcW w:w="2020" w:type="dxa"/>
            <w:tcBorders>
              <w:bottom w:val="single" w:sz="4" w:space="0" w:color="auto"/>
            </w:tcBorders>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Dom Dziecka w Jedlinie Zdrój</w:t>
            </w:r>
          </w:p>
        </w:tc>
        <w:tc>
          <w:tcPr>
            <w:tcW w:w="380" w:type="dxa"/>
            <w:tcBorders>
              <w:bottom w:val="single" w:sz="4" w:space="0" w:color="auto"/>
            </w:tcBorders>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O</w:t>
            </w:r>
          </w:p>
        </w:tc>
        <w:tc>
          <w:tcPr>
            <w:tcW w:w="1000" w:type="dxa"/>
            <w:tcBorders>
              <w:bottom w:val="single" w:sz="4" w:space="0" w:color="auto"/>
            </w:tcBorders>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DB 1134A</w:t>
            </w:r>
          </w:p>
        </w:tc>
        <w:tc>
          <w:tcPr>
            <w:tcW w:w="2282" w:type="dxa"/>
            <w:tcBorders>
              <w:bottom w:val="single" w:sz="4" w:space="0" w:color="auto"/>
            </w:tcBorders>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VF1KCTEEF37082737</w:t>
            </w:r>
          </w:p>
        </w:tc>
        <w:tc>
          <w:tcPr>
            <w:tcW w:w="1394" w:type="dxa"/>
            <w:tcBorders>
              <w:bottom w:val="single" w:sz="4" w:space="0" w:color="auto"/>
            </w:tcBorders>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Renault</w:t>
            </w:r>
          </w:p>
        </w:tc>
        <w:tc>
          <w:tcPr>
            <w:tcW w:w="1441" w:type="dxa"/>
            <w:tcBorders>
              <w:bottom w:val="single" w:sz="4" w:space="0" w:color="auto"/>
            </w:tcBorders>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Kangoo</w:t>
            </w:r>
          </w:p>
        </w:tc>
        <w:tc>
          <w:tcPr>
            <w:tcW w:w="852" w:type="dxa"/>
            <w:tcBorders>
              <w:bottom w:val="single" w:sz="4" w:space="0" w:color="auto"/>
            </w:tcBorders>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2006</w:t>
            </w:r>
          </w:p>
        </w:tc>
        <w:tc>
          <w:tcPr>
            <w:tcW w:w="852" w:type="dxa"/>
            <w:tcBorders>
              <w:bottom w:val="single" w:sz="4" w:space="0" w:color="auto"/>
            </w:tcBorders>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1461</w:t>
            </w:r>
          </w:p>
        </w:tc>
        <w:tc>
          <w:tcPr>
            <w:tcW w:w="349" w:type="dxa"/>
            <w:tcBorders>
              <w:bottom w:val="single" w:sz="4" w:space="0" w:color="auto"/>
            </w:tcBorders>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5</w:t>
            </w:r>
          </w:p>
        </w:tc>
        <w:tc>
          <w:tcPr>
            <w:tcW w:w="520" w:type="dxa"/>
            <w:tcBorders>
              <w:bottom w:val="single" w:sz="4" w:space="0" w:color="auto"/>
            </w:tcBorders>
            <w:noWrap/>
            <w:vAlign w:val="center"/>
          </w:tcPr>
          <w:p w:rsidR="00FC37E2" w:rsidRPr="00F43C36" w:rsidRDefault="00FC37E2" w:rsidP="004E463D">
            <w:pPr>
              <w:suppressAutoHyphens w:val="0"/>
              <w:rPr>
                <w:rFonts w:ascii="Tahoma" w:hAnsi="Tahoma" w:cs="Tahoma"/>
                <w:sz w:val="16"/>
                <w:szCs w:val="16"/>
                <w:lang w:eastAsia="pl-PL"/>
              </w:rPr>
            </w:pPr>
          </w:p>
        </w:tc>
        <w:tc>
          <w:tcPr>
            <w:tcW w:w="829" w:type="dxa"/>
            <w:tcBorders>
              <w:bottom w:val="single" w:sz="4" w:space="0" w:color="auto"/>
            </w:tcBorders>
            <w:noWrap/>
            <w:vAlign w:val="center"/>
          </w:tcPr>
          <w:p w:rsidR="00FC37E2" w:rsidRPr="00F43C36" w:rsidRDefault="00FC37E2" w:rsidP="004E463D">
            <w:pPr>
              <w:jc w:val="center"/>
              <w:rPr>
                <w:rFonts w:ascii="Tahoma" w:hAnsi="Tahoma" w:cs="Tahoma"/>
                <w:sz w:val="16"/>
                <w:szCs w:val="16"/>
              </w:rPr>
            </w:pPr>
            <w:r w:rsidRPr="00F43C36">
              <w:rPr>
                <w:rFonts w:ascii="Tahoma" w:hAnsi="Tahoma" w:cs="Tahoma"/>
                <w:sz w:val="16"/>
                <w:szCs w:val="16"/>
              </w:rPr>
              <w:t>158 658</w:t>
            </w:r>
          </w:p>
        </w:tc>
        <w:tc>
          <w:tcPr>
            <w:tcW w:w="1021" w:type="dxa"/>
            <w:tcBorders>
              <w:bottom w:val="single" w:sz="4" w:space="0" w:color="auto"/>
            </w:tcBorders>
            <w:noWrap/>
            <w:vAlign w:val="center"/>
          </w:tcPr>
          <w:p w:rsidR="00FC37E2" w:rsidRDefault="00FC37E2" w:rsidP="004E463D">
            <w:pPr>
              <w:jc w:val="center"/>
              <w:rPr>
                <w:rFonts w:ascii="Arial" w:hAnsi="Arial" w:cs="Arial"/>
                <w:color w:val="000000"/>
                <w:sz w:val="16"/>
                <w:szCs w:val="16"/>
              </w:rPr>
            </w:pPr>
            <w:r>
              <w:rPr>
                <w:rFonts w:ascii="Arial" w:hAnsi="Arial" w:cs="Arial"/>
                <w:color w:val="000000"/>
                <w:sz w:val="16"/>
                <w:szCs w:val="16"/>
              </w:rPr>
              <w:t>11 234,00</w:t>
            </w:r>
          </w:p>
        </w:tc>
        <w:tc>
          <w:tcPr>
            <w:tcW w:w="1134" w:type="dxa"/>
            <w:tcBorders>
              <w:bottom w:val="single" w:sz="4" w:space="0" w:color="auto"/>
            </w:tcBorders>
            <w:noWrap/>
            <w:vAlign w:val="center"/>
          </w:tcPr>
          <w:p w:rsidR="00FC37E2" w:rsidRPr="00F43C36" w:rsidRDefault="00FC37E2" w:rsidP="004E463D">
            <w:pPr>
              <w:suppressAutoHyphens w:val="0"/>
              <w:rPr>
                <w:rFonts w:ascii="Tahoma" w:hAnsi="Tahoma" w:cs="Tahoma"/>
                <w:sz w:val="16"/>
                <w:szCs w:val="16"/>
                <w:lang w:eastAsia="pl-PL"/>
              </w:rPr>
            </w:pPr>
            <w:r w:rsidRPr="00F43C36">
              <w:rPr>
                <w:rFonts w:ascii="Tahoma" w:hAnsi="Tahoma" w:cs="Tahoma"/>
                <w:sz w:val="16"/>
                <w:szCs w:val="16"/>
                <w:lang w:eastAsia="pl-PL"/>
              </w:rPr>
              <w:t>2014-07-03</w:t>
            </w:r>
          </w:p>
        </w:tc>
      </w:tr>
    </w:tbl>
    <w:p w:rsidR="00FC37E2" w:rsidRPr="005134F0" w:rsidRDefault="00FC37E2" w:rsidP="004E463D">
      <w:pPr>
        <w:rPr>
          <w:rFonts w:ascii="Tahoma" w:hAnsi="Tahoma" w:cs="Tahoma"/>
          <w:sz w:val="16"/>
          <w:szCs w:val="16"/>
        </w:rPr>
      </w:pPr>
      <w:r w:rsidRPr="005134F0">
        <w:rPr>
          <w:rFonts w:ascii="Tahoma" w:hAnsi="Tahoma" w:cs="Tahoma"/>
          <w:sz w:val="16"/>
          <w:szCs w:val="16"/>
        </w:rPr>
        <w:t xml:space="preserve"> (*) – ubezpieczenie wyłącznie od ryzyk kradzieżowych zgodnie z  opisem w części II pkt 9 Pojazdy wolnobieżne</w:t>
      </w:r>
    </w:p>
    <w:p w:rsidR="00FC37E2" w:rsidRDefault="00FC37E2" w:rsidP="00990DA1">
      <w:pPr>
        <w:jc w:val="both"/>
        <w:rPr>
          <w:rFonts w:ascii="Tahoma" w:hAnsi="Tahoma" w:cs="Tahoma"/>
          <w:b/>
          <w:bCs/>
          <w:sz w:val="20"/>
          <w:szCs w:val="20"/>
        </w:rPr>
      </w:pPr>
    </w:p>
    <w:p w:rsidR="00FC37E2" w:rsidRDefault="00FC37E2" w:rsidP="00990DA1">
      <w:pPr>
        <w:jc w:val="both"/>
        <w:rPr>
          <w:rFonts w:ascii="Tahoma" w:hAnsi="Tahoma" w:cs="Tahoma"/>
          <w:b/>
          <w:bCs/>
          <w:sz w:val="20"/>
          <w:szCs w:val="20"/>
        </w:rPr>
      </w:pPr>
      <w:r>
        <w:rPr>
          <w:rFonts w:ascii="Tahoma" w:hAnsi="Tahoma" w:cs="Tahoma"/>
          <w:b/>
          <w:bCs/>
          <w:sz w:val="20"/>
          <w:szCs w:val="20"/>
        </w:rPr>
        <w:t xml:space="preserve">Legenda </w:t>
      </w:r>
    </w:p>
    <w:p w:rsidR="00FC37E2" w:rsidRDefault="00FC37E2" w:rsidP="00990DA1">
      <w:pPr>
        <w:jc w:val="both"/>
        <w:rPr>
          <w:rFonts w:ascii="Tahoma" w:hAnsi="Tahoma" w:cs="Tahoma"/>
          <w:sz w:val="20"/>
          <w:szCs w:val="20"/>
        </w:rPr>
      </w:pPr>
      <w:r>
        <w:rPr>
          <w:rFonts w:ascii="Tahoma" w:hAnsi="Tahoma" w:cs="Tahoma"/>
          <w:sz w:val="20"/>
          <w:szCs w:val="20"/>
        </w:rPr>
        <w:t>A- Autobus</w:t>
      </w:r>
    </w:p>
    <w:p w:rsidR="00FC37E2" w:rsidRDefault="00FC37E2" w:rsidP="00990DA1">
      <w:pPr>
        <w:jc w:val="both"/>
        <w:rPr>
          <w:rFonts w:ascii="Tahoma" w:hAnsi="Tahoma" w:cs="Tahoma"/>
          <w:sz w:val="20"/>
          <w:szCs w:val="20"/>
        </w:rPr>
      </w:pPr>
      <w:r>
        <w:rPr>
          <w:rFonts w:ascii="Tahoma" w:hAnsi="Tahoma" w:cs="Tahoma"/>
          <w:sz w:val="20"/>
          <w:szCs w:val="20"/>
        </w:rPr>
        <w:t xml:space="preserve">C – pojazdy ciężarowe </w:t>
      </w:r>
    </w:p>
    <w:p w:rsidR="00FC37E2" w:rsidRDefault="00FC37E2" w:rsidP="00990DA1">
      <w:pPr>
        <w:jc w:val="both"/>
        <w:rPr>
          <w:rFonts w:ascii="Tahoma" w:hAnsi="Tahoma" w:cs="Tahoma"/>
          <w:sz w:val="20"/>
          <w:szCs w:val="20"/>
        </w:rPr>
      </w:pPr>
      <w:r>
        <w:rPr>
          <w:rFonts w:ascii="Tahoma" w:hAnsi="Tahoma" w:cs="Tahoma"/>
          <w:sz w:val="20"/>
          <w:szCs w:val="20"/>
        </w:rPr>
        <w:t>O – pojazdy osobowe</w:t>
      </w:r>
    </w:p>
    <w:p w:rsidR="00FC37E2" w:rsidRDefault="00FC37E2" w:rsidP="00990DA1">
      <w:pPr>
        <w:jc w:val="both"/>
        <w:rPr>
          <w:rFonts w:ascii="Tahoma" w:hAnsi="Tahoma" w:cs="Tahoma"/>
          <w:sz w:val="20"/>
          <w:szCs w:val="20"/>
        </w:rPr>
      </w:pPr>
      <w:r>
        <w:rPr>
          <w:rFonts w:ascii="Tahoma" w:hAnsi="Tahoma" w:cs="Tahoma"/>
          <w:sz w:val="20"/>
          <w:szCs w:val="20"/>
        </w:rPr>
        <w:t xml:space="preserve">W – pojazdy wolnobieżne </w:t>
      </w:r>
    </w:p>
    <w:p w:rsidR="00FC37E2" w:rsidRDefault="00FC37E2" w:rsidP="00990DA1">
      <w:pPr>
        <w:jc w:val="both"/>
        <w:rPr>
          <w:rFonts w:ascii="Tahoma" w:hAnsi="Tahoma" w:cs="Tahoma"/>
          <w:sz w:val="20"/>
          <w:szCs w:val="20"/>
        </w:rPr>
      </w:pPr>
      <w:r>
        <w:rPr>
          <w:rFonts w:ascii="Tahoma" w:hAnsi="Tahoma" w:cs="Tahoma"/>
          <w:sz w:val="20"/>
          <w:szCs w:val="20"/>
        </w:rPr>
        <w:t xml:space="preserve">V – osobowo-ciężarowy </w:t>
      </w:r>
    </w:p>
    <w:p w:rsidR="00FC37E2" w:rsidRDefault="00FC37E2" w:rsidP="00990DA1">
      <w:pPr>
        <w:jc w:val="both"/>
        <w:rPr>
          <w:rFonts w:ascii="Tahoma" w:hAnsi="Tahoma" w:cs="Tahoma"/>
          <w:sz w:val="20"/>
          <w:szCs w:val="20"/>
        </w:rPr>
      </w:pPr>
      <w:r>
        <w:rPr>
          <w:rFonts w:ascii="Tahoma" w:hAnsi="Tahoma" w:cs="Tahoma"/>
          <w:sz w:val="20"/>
          <w:szCs w:val="20"/>
        </w:rPr>
        <w:t xml:space="preserve">P – przyczepy </w:t>
      </w:r>
    </w:p>
    <w:p w:rsidR="00FC37E2" w:rsidRDefault="00FC37E2" w:rsidP="00990DA1">
      <w:pPr>
        <w:jc w:val="both"/>
      </w:pPr>
    </w:p>
    <w:p w:rsidR="00FC37E2" w:rsidRDefault="00FC37E2" w:rsidP="00FB6B16">
      <w:pPr>
        <w:rPr>
          <w:rFonts w:ascii="Tahoma" w:hAnsi="Tahoma" w:cs="Tahoma"/>
          <w:sz w:val="20"/>
          <w:szCs w:val="20"/>
        </w:rPr>
        <w:sectPr w:rsidR="00FC37E2" w:rsidSect="00ED260A">
          <w:headerReference w:type="default" r:id="rId15"/>
          <w:footerReference w:type="default" r:id="rId16"/>
          <w:pgSz w:w="16837" w:h="11905" w:orient="landscape" w:code="9"/>
          <w:pgMar w:top="1276" w:right="1134" w:bottom="1134" w:left="1134" w:header="709" w:footer="709" w:gutter="0"/>
          <w:cols w:space="708"/>
          <w:titlePg/>
          <w:docGrid w:linePitch="360"/>
        </w:sectPr>
      </w:pPr>
      <w:r w:rsidRPr="00ED260A">
        <w:rPr>
          <w:rFonts w:ascii="Tahoma" w:hAnsi="Tahoma" w:cs="Tahoma"/>
          <w:sz w:val="20"/>
          <w:szCs w:val="20"/>
        </w:rPr>
        <w:t xml:space="preserve">W celu sporządzenia oferty </w:t>
      </w:r>
      <w:r>
        <w:rPr>
          <w:rFonts w:ascii="Tahoma" w:hAnsi="Tahoma" w:cs="Tahoma"/>
          <w:sz w:val="20"/>
          <w:szCs w:val="20"/>
        </w:rPr>
        <w:t>w</w:t>
      </w:r>
      <w:r w:rsidRPr="00ED260A">
        <w:rPr>
          <w:rFonts w:ascii="Tahoma" w:hAnsi="Tahoma" w:cs="Tahoma"/>
          <w:sz w:val="20"/>
          <w:szCs w:val="20"/>
        </w:rPr>
        <w:t xml:space="preserve">ykonawcy stosują dane (daty, sumy ubezpieczenia, okresy ubezpieczenia) wskazane w SIWZ, które traktować należy jako podstawę obliczenia ceny ofertowej. </w:t>
      </w:r>
    </w:p>
    <w:p w:rsidR="00FC37E2" w:rsidRPr="00652B3F" w:rsidRDefault="00FC37E2" w:rsidP="00652B3F">
      <w:r>
        <w:rPr>
          <w:noProof/>
          <w:lang w:eastAsia="pl-PL"/>
        </w:rPr>
      </w:r>
      <w:r>
        <w:rPr>
          <w:noProof/>
          <w:lang w:eastAsia="pl-PL"/>
        </w:rPr>
        <w:pict>
          <v:rect id="Rectangle 7" o:spid="_x0000_s1046" style="width:453.6pt;height:1.5pt;visibility:visible;mso-position-horizontal-relative:char;mso-position-vertical-relative:line;v-text-anchor:middle" fillcolor="#9d9da1" stroked="f">
            <v:stroke joinstyle="round"/>
            <w10:anchorlock/>
          </v:rect>
        </w:pict>
      </w:r>
    </w:p>
    <w:p w:rsidR="00FC37E2" w:rsidRPr="00390768" w:rsidRDefault="00FC37E2" w:rsidP="001B487A">
      <w:pPr>
        <w:pStyle w:val="Heading2"/>
        <w:numPr>
          <w:ilvl w:val="1"/>
          <w:numId w:val="35"/>
        </w:numPr>
        <w:tabs>
          <w:tab w:val="left" w:pos="0"/>
        </w:tabs>
        <w:ind w:left="0"/>
        <w:jc w:val="both"/>
        <w:rPr>
          <w:rFonts w:ascii="Tahoma" w:hAnsi="Tahoma" w:cs="Tahoma"/>
          <w:caps w:val="0"/>
        </w:rPr>
      </w:pPr>
      <w:bookmarkStart w:id="211" w:name="_Toc210714790"/>
      <w:r>
        <w:rPr>
          <w:rFonts w:ascii="Tahoma" w:hAnsi="Tahoma" w:cs="Tahoma"/>
          <w:caps w:val="0"/>
        </w:rPr>
        <w:t xml:space="preserve"> </w:t>
      </w:r>
      <w:bookmarkStart w:id="212" w:name="_Toc368476218"/>
      <w:r w:rsidRPr="00390768">
        <w:rPr>
          <w:rFonts w:ascii="Tahoma" w:hAnsi="Tahoma" w:cs="Tahoma"/>
          <w:caps w:val="0"/>
        </w:rPr>
        <w:t xml:space="preserve">Załącznik nr </w:t>
      </w:r>
      <w:bookmarkStart w:id="213" w:name="za_252525252525C5_25252525252582_szkody"/>
      <w:r w:rsidRPr="00390768">
        <w:rPr>
          <w:rFonts w:ascii="Tahoma" w:hAnsi="Tahoma" w:cs="Tahoma"/>
          <w:caps w:val="0"/>
        </w:rPr>
        <w:fldChar w:fldCharType="begin"/>
      </w:r>
      <w:r w:rsidRPr="00390768">
        <w:rPr>
          <w:rFonts w:ascii="Tahoma" w:hAnsi="Tahoma" w:cs="Tahoma"/>
          <w:caps w:val="0"/>
        </w:rPr>
        <w:instrText xml:space="preserve"> SEQ "Załącznik_nr" \*Arabic </w:instrText>
      </w:r>
      <w:r w:rsidRPr="00390768">
        <w:rPr>
          <w:rFonts w:ascii="Tahoma" w:hAnsi="Tahoma" w:cs="Tahoma"/>
          <w:caps w:val="0"/>
        </w:rPr>
        <w:fldChar w:fldCharType="separate"/>
      </w:r>
      <w:r>
        <w:rPr>
          <w:rFonts w:ascii="Tahoma" w:hAnsi="Tahoma" w:cs="Tahoma"/>
          <w:caps w:val="0"/>
          <w:noProof/>
        </w:rPr>
        <w:t>4</w:t>
      </w:r>
      <w:r w:rsidRPr="00390768">
        <w:rPr>
          <w:rFonts w:ascii="Tahoma" w:hAnsi="Tahoma" w:cs="Tahoma"/>
          <w:caps w:val="0"/>
        </w:rPr>
        <w:fldChar w:fldCharType="end"/>
      </w:r>
      <w:bookmarkEnd w:id="213"/>
      <w:r w:rsidRPr="00390768">
        <w:rPr>
          <w:rFonts w:ascii="Tahoma" w:hAnsi="Tahoma" w:cs="Tahoma"/>
          <w:caps w:val="0"/>
        </w:rPr>
        <w:t xml:space="preserve">: Informacje o </w:t>
      </w:r>
      <w:r>
        <w:rPr>
          <w:rFonts w:ascii="Tahoma" w:hAnsi="Tahoma" w:cs="Tahoma"/>
          <w:caps w:val="0"/>
        </w:rPr>
        <w:t>wypłaconych odszkodowaniach i zawiązanych rezerwach</w:t>
      </w:r>
      <w:r w:rsidRPr="00390768">
        <w:rPr>
          <w:rFonts w:ascii="Tahoma" w:hAnsi="Tahoma" w:cs="Tahoma"/>
          <w:caps w:val="0"/>
        </w:rPr>
        <w:t>.</w:t>
      </w:r>
      <w:bookmarkEnd w:id="211"/>
      <w:bookmarkEnd w:id="212"/>
    </w:p>
    <w:p w:rsidR="00FC37E2" w:rsidRDefault="00FC37E2" w:rsidP="00990DA1">
      <w:pPr>
        <w:pStyle w:val="BodyText"/>
        <w:tabs>
          <w:tab w:val="left" w:pos="0"/>
        </w:tabs>
        <w:spacing w:after="0"/>
        <w:jc w:val="both"/>
        <w:rPr>
          <w:rFonts w:ascii="Tahoma" w:hAnsi="Tahoma" w:cs="Tahoma"/>
          <w:sz w:val="20"/>
          <w:szCs w:val="20"/>
        </w:rPr>
      </w:pPr>
      <w:r w:rsidRPr="00CE0F4A">
        <w:rPr>
          <w:rFonts w:ascii="Tahoma" w:hAnsi="Tahoma" w:cs="Tahoma"/>
          <w:sz w:val="20"/>
          <w:szCs w:val="20"/>
        </w:rPr>
        <w:t xml:space="preserve">Zestawienie szkód obejmuje </w:t>
      </w:r>
      <w:r w:rsidRPr="009C1B6D">
        <w:rPr>
          <w:rFonts w:ascii="Tahoma" w:hAnsi="Tahoma" w:cs="Tahoma"/>
          <w:sz w:val="20"/>
          <w:szCs w:val="20"/>
        </w:rPr>
        <w:t>okres 2010-2013</w:t>
      </w:r>
      <w:r w:rsidRPr="009C1B6D">
        <w:rPr>
          <w:rFonts w:ascii="Tahoma" w:hAnsi="Tahoma" w:cs="Tahoma"/>
          <w:sz w:val="20"/>
          <w:szCs w:val="20"/>
          <w:lang w:eastAsia="pl-PL"/>
        </w:rPr>
        <w:t>. Zestawienie</w:t>
      </w:r>
      <w:r w:rsidRPr="00CE0F4A">
        <w:rPr>
          <w:rFonts w:ascii="Tahoma" w:hAnsi="Tahoma" w:cs="Tahoma"/>
          <w:sz w:val="20"/>
          <w:szCs w:val="20"/>
          <w:lang w:eastAsia="pl-PL"/>
        </w:rPr>
        <w:t xml:space="preserve"> </w:t>
      </w:r>
      <w:r w:rsidRPr="00CE0F4A">
        <w:rPr>
          <w:rFonts w:ascii="Tahoma" w:hAnsi="Tahoma" w:cs="Tahoma"/>
          <w:sz w:val="20"/>
          <w:szCs w:val="20"/>
        </w:rPr>
        <w:t xml:space="preserve">nie obejmuje </w:t>
      </w:r>
      <w:r>
        <w:rPr>
          <w:rFonts w:ascii="Tahoma" w:hAnsi="Tahoma" w:cs="Tahoma"/>
          <w:sz w:val="20"/>
          <w:szCs w:val="20"/>
        </w:rPr>
        <w:t xml:space="preserve">ewentualnych </w:t>
      </w:r>
      <w:r w:rsidRPr="00CE0F4A">
        <w:rPr>
          <w:rFonts w:ascii="Tahoma" w:hAnsi="Tahoma" w:cs="Tahoma"/>
          <w:sz w:val="20"/>
          <w:szCs w:val="20"/>
        </w:rPr>
        <w:t>szkód w trakcie likwidacji, na które jeszcze nie zostały utworzone rezerwy.</w:t>
      </w:r>
      <w:r w:rsidRPr="00B73368">
        <w:rPr>
          <w:rFonts w:ascii="Tahoma" w:hAnsi="Tahoma" w:cs="Tahoma"/>
          <w:sz w:val="20"/>
          <w:szCs w:val="20"/>
        </w:rPr>
        <w:t xml:space="preserve"> </w:t>
      </w:r>
    </w:p>
    <w:p w:rsidR="00FC37E2" w:rsidRPr="00E57F28" w:rsidRDefault="00FC37E2" w:rsidP="00990DA1">
      <w:pPr>
        <w:pStyle w:val="BodyText"/>
        <w:tabs>
          <w:tab w:val="left" w:pos="0"/>
        </w:tabs>
        <w:spacing w:after="0"/>
        <w:jc w:val="both"/>
        <w:rPr>
          <w:rFonts w:ascii="Tahoma" w:hAnsi="Tahoma" w:cs="Tahoma"/>
          <w:sz w:val="20"/>
          <w:szCs w:val="20"/>
          <w:u w:val="single"/>
        </w:rPr>
      </w:pPr>
      <w:r w:rsidRPr="00E57F28">
        <w:rPr>
          <w:rFonts w:ascii="Tahoma" w:hAnsi="Tahoma" w:cs="Tahoma"/>
          <w:sz w:val="20"/>
          <w:szCs w:val="20"/>
          <w:u w:val="single"/>
        </w:rPr>
        <w:t xml:space="preserve">Zestawienie zostało sporządzone na podstawie danych od ubezpieczyciela. </w:t>
      </w:r>
    </w:p>
    <w:p w:rsidR="00FC37E2" w:rsidRDefault="00FC37E2" w:rsidP="00990DA1">
      <w:pPr>
        <w:jc w:val="both"/>
        <w:rPr>
          <w:rFonts w:ascii="Tahoma" w:hAnsi="Tahoma" w:cs="Tahoma"/>
          <w:sz w:val="20"/>
          <w:szCs w:val="20"/>
        </w:rPr>
      </w:pPr>
    </w:p>
    <w:p w:rsidR="00FC37E2" w:rsidRDefault="00FC37E2" w:rsidP="00990DA1">
      <w:pPr>
        <w:pStyle w:val="Legenda1"/>
        <w:jc w:val="both"/>
      </w:pPr>
      <w:r>
        <w:t xml:space="preserve">Tabela </w:t>
      </w:r>
      <w:fldSimple w:instr=" SEQ &quot;Tabela&quot; \*Arabic ">
        <w:r>
          <w:rPr>
            <w:noProof/>
          </w:rPr>
          <w:t>11</w:t>
        </w:r>
      </w:fldSimple>
      <w:r>
        <w:t>: Wykaz szkód majątkowych w okresie 2010-2013</w:t>
      </w:r>
    </w:p>
    <w:p w:rsidR="00FC37E2" w:rsidRDefault="00FC37E2" w:rsidP="00990DA1">
      <w:pPr>
        <w:jc w:val="both"/>
        <w:rPr>
          <w:rFonts w:ascii="Tahoma" w:hAnsi="Tahoma" w:cs="Tahoma"/>
          <w:i/>
          <w:iCs/>
          <w:sz w:val="16"/>
          <w:szCs w:val="16"/>
        </w:rPr>
      </w:pPr>
    </w:p>
    <w:tbl>
      <w:tblPr>
        <w:tblW w:w="7946"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75"/>
        <w:gridCol w:w="4566"/>
        <w:gridCol w:w="1805"/>
      </w:tblGrid>
      <w:tr w:rsidR="00FC37E2" w:rsidRPr="00A32508">
        <w:trPr>
          <w:trHeight w:val="270"/>
        </w:trPr>
        <w:tc>
          <w:tcPr>
            <w:tcW w:w="1575" w:type="dxa"/>
            <w:shd w:val="clear" w:color="auto" w:fill="808080"/>
            <w:vAlign w:val="center"/>
          </w:tcPr>
          <w:p w:rsidR="00FC37E2" w:rsidRPr="00A32508" w:rsidRDefault="00FC37E2" w:rsidP="00A32508">
            <w:pPr>
              <w:suppressAutoHyphens w:val="0"/>
              <w:jc w:val="center"/>
              <w:rPr>
                <w:rFonts w:ascii="Tahoma" w:hAnsi="Tahoma" w:cs="Tahoma"/>
                <w:b/>
                <w:bCs/>
                <w:sz w:val="16"/>
                <w:szCs w:val="16"/>
                <w:lang w:eastAsia="pl-PL"/>
              </w:rPr>
            </w:pPr>
            <w:r w:rsidRPr="00A32508">
              <w:rPr>
                <w:rFonts w:ascii="Tahoma" w:hAnsi="Tahoma" w:cs="Tahoma"/>
                <w:b/>
                <w:bCs/>
                <w:sz w:val="16"/>
                <w:szCs w:val="16"/>
                <w:lang w:eastAsia="pl-PL"/>
              </w:rPr>
              <w:t>Rok wpisu</w:t>
            </w:r>
          </w:p>
        </w:tc>
        <w:tc>
          <w:tcPr>
            <w:tcW w:w="4566" w:type="dxa"/>
            <w:shd w:val="clear" w:color="auto" w:fill="808080"/>
            <w:vAlign w:val="center"/>
          </w:tcPr>
          <w:p w:rsidR="00FC37E2" w:rsidRPr="00A32508" w:rsidRDefault="00FC37E2" w:rsidP="00A32508">
            <w:pPr>
              <w:suppressAutoHyphens w:val="0"/>
              <w:jc w:val="center"/>
              <w:rPr>
                <w:rFonts w:ascii="Tahoma" w:hAnsi="Tahoma" w:cs="Tahoma"/>
                <w:b/>
                <w:bCs/>
                <w:sz w:val="16"/>
                <w:szCs w:val="16"/>
                <w:lang w:eastAsia="pl-PL"/>
              </w:rPr>
            </w:pPr>
            <w:r w:rsidRPr="00A32508">
              <w:rPr>
                <w:rFonts w:ascii="Tahoma" w:hAnsi="Tahoma" w:cs="Tahoma"/>
                <w:b/>
                <w:bCs/>
                <w:sz w:val="16"/>
                <w:szCs w:val="16"/>
                <w:lang w:eastAsia="pl-PL"/>
              </w:rPr>
              <w:t>Grupa ubezpieczeniowa</w:t>
            </w:r>
          </w:p>
        </w:tc>
        <w:tc>
          <w:tcPr>
            <w:tcW w:w="1805" w:type="dxa"/>
            <w:shd w:val="clear" w:color="auto" w:fill="808080"/>
            <w:vAlign w:val="center"/>
          </w:tcPr>
          <w:p w:rsidR="00FC37E2" w:rsidRPr="00A32508" w:rsidRDefault="00FC37E2" w:rsidP="00A32508">
            <w:pPr>
              <w:suppressAutoHyphens w:val="0"/>
              <w:jc w:val="center"/>
              <w:rPr>
                <w:rFonts w:ascii="Tahoma" w:hAnsi="Tahoma" w:cs="Tahoma"/>
                <w:b/>
                <w:bCs/>
                <w:sz w:val="16"/>
                <w:szCs w:val="16"/>
                <w:lang w:eastAsia="pl-PL"/>
              </w:rPr>
            </w:pPr>
            <w:r w:rsidRPr="00A32508">
              <w:rPr>
                <w:rFonts w:ascii="Tahoma" w:hAnsi="Tahoma" w:cs="Tahoma"/>
                <w:b/>
                <w:bCs/>
                <w:sz w:val="16"/>
                <w:szCs w:val="16"/>
                <w:lang w:eastAsia="pl-PL"/>
              </w:rPr>
              <w:t>Suma odszkodowań</w:t>
            </w:r>
          </w:p>
        </w:tc>
      </w:tr>
      <w:tr w:rsidR="00FC37E2" w:rsidRPr="00A32508">
        <w:trPr>
          <w:trHeight w:val="270"/>
        </w:trPr>
        <w:tc>
          <w:tcPr>
            <w:tcW w:w="1575" w:type="dxa"/>
            <w:shd w:val="clear" w:color="auto" w:fill="C0C0C0"/>
            <w:noWrap/>
            <w:vAlign w:val="bottom"/>
          </w:tcPr>
          <w:p w:rsidR="00FC37E2" w:rsidRPr="00A32508" w:rsidRDefault="00FC37E2" w:rsidP="00A32508">
            <w:pPr>
              <w:suppressAutoHyphens w:val="0"/>
              <w:rPr>
                <w:rFonts w:ascii="Tahoma" w:hAnsi="Tahoma" w:cs="Tahoma"/>
                <w:sz w:val="16"/>
                <w:szCs w:val="16"/>
                <w:lang w:eastAsia="pl-PL"/>
              </w:rPr>
            </w:pPr>
            <w:r w:rsidRPr="00A32508">
              <w:rPr>
                <w:rFonts w:ascii="Tahoma" w:hAnsi="Tahoma" w:cs="Tahoma"/>
                <w:sz w:val="16"/>
                <w:szCs w:val="16"/>
                <w:lang w:eastAsia="pl-PL"/>
              </w:rPr>
              <w:t> </w:t>
            </w:r>
          </w:p>
        </w:tc>
        <w:tc>
          <w:tcPr>
            <w:tcW w:w="4566" w:type="dxa"/>
            <w:shd w:val="clear" w:color="auto" w:fill="C0C0C0"/>
            <w:noWrap/>
            <w:vAlign w:val="center"/>
          </w:tcPr>
          <w:p w:rsidR="00FC37E2" w:rsidRPr="00A32508" w:rsidRDefault="00FC37E2" w:rsidP="00A32508">
            <w:pPr>
              <w:suppressAutoHyphens w:val="0"/>
              <w:rPr>
                <w:rFonts w:ascii="Tahoma" w:hAnsi="Tahoma" w:cs="Tahoma"/>
                <w:b/>
                <w:bCs/>
                <w:sz w:val="16"/>
                <w:szCs w:val="16"/>
                <w:lang w:eastAsia="pl-PL"/>
              </w:rPr>
            </w:pPr>
            <w:r w:rsidRPr="00A32508">
              <w:rPr>
                <w:rFonts w:ascii="Tahoma" w:hAnsi="Tahoma" w:cs="Tahoma"/>
                <w:b/>
                <w:bCs/>
                <w:sz w:val="16"/>
                <w:szCs w:val="16"/>
                <w:lang w:eastAsia="pl-PL"/>
              </w:rPr>
              <w:t>UBEZPIECZENIE MAJĄTKU</w:t>
            </w:r>
          </w:p>
        </w:tc>
        <w:tc>
          <w:tcPr>
            <w:tcW w:w="1805" w:type="dxa"/>
            <w:shd w:val="clear" w:color="auto" w:fill="C0C0C0"/>
            <w:noWrap/>
            <w:vAlign w:val="center"/>
          </w:tcPr>
          <w:p w:rsidR="00FC37E2" w:rsidRPr="00A32508" w:rsidRDefault="00FC37E2" w:rsidP="00A32508">
            <w:pPr>
              <w:suppressAutoHyphens w:val="0"/>
              <w:jc w:val="right"/>
              <w:rPr>
                <w:rFonts w:ascii="Tahoma" w:hAnsi="Tahoma" w:cs="Tahoma"/>
                <w:sz w:val="16"/>
                <w:szCs w:val="16"/>
                <w:lang w:eastAsia="pl-PL"/>
              </w:rPr>
            </w:pPr>
            <w:r w:rsidRPr="00A32508">
              <w:rPr>
                <w:rFonts w:ascii="Tahoma" w:hAnsi="Tahoma" w:cs="Tahoma"/>
                <w:sz w:val="16"/>
                <w:szCs w:val="16"/>
                <w:lang w:eastAsia="pl-PL"/>
              </w:rPr>
              <w:t> </w:t>
            </w:r>
          </w:p>
        </w:tc>
      </w:tr>
      <w:tr w:rsidR="00FC37E2" w:rsidRPr="00A32508">
        <w:trPr>
          <w:trHeight w:val="270"/>
        </w:trPr>
        <w:tc>
          <w:tcPr>
            <w:tcW w:w="1575" w:type="dxa"/>
            <w:vMerge w:val="restart"/>
            <w:noWrap/>
            <w:vAlign w:val="center"/>
          </w:tcPr>
          <w:p w:rsidR="00FC37E2" w:rsidRPr="0041793D" w:rsidRDefault="00FC37E2" w:rsidP="00A32508">
            <w:pPr>
              <w:suppressAutoHyphens w:val="0"/>
              <w:jc w:val="center"/>
              <w:rPr>
                <w:rFonts w:ascii="Tahoma" w:hAnsi="Tahoma" w:cs="Tahoma"/>
                <w:sz w:val="16"/>
                <w:szCs w:val="16"/>
                <w:lang w:eastAsia="pl-PL"/>
              </w:rPr>
            </w:pPr>
            <w:r>
              <w:rPr>
                <w:rFonts w:ascii="Tahoma" w:hAnsi="Tahoma" w:cs="Tahoma"/>
                <w:sz w:val="16"/>
                <w:szCs w:val="16"/>
                <w:lang w:eastAsia="pl-PL"/>
              </w:rPr>
              <w:t xml:space="preserve">2010 - </w:t>
            </w:r>
            <w:r w:rsidRPr="0041793D">
              <w:rPr>
                <w:rFonts w:ascii="Tahoma" w:hAnsi="Tahoma" w:cs="Tahoma"/>
                <w:sz w:val="16"/>
                <w:szCs w:val="16"/>
                <w:lang w:eastAsia="pl-PL"/>
              </w:rPr>
              <w:t>2011</w:t>
            </w:r>
          </w:p>
        </w:tc>
        <w:tc>
          <w:tcPr>
            <w:tcW w:w="4566" w:type="dxa"/>
            <w:noWrap/>
            <w:vAlign w:val="center"/>
          </w:tcPr>
          <w:p w:rsidR="00FC37E2" w:rsidRPr="00A32508" w:rsidRDefault="00FC37E2" w:rsidP="00A32508">
            <w:pPr>
              <w:suppressAutoHyphens w:val="0"/>
              <w:rPr>
                <w:rFonts w:ascii="Tahoma" w:hAnsi="Tahoma" w:cs="Tahoma"/>
                <w:sz w:val="16"/>
                <w:szCs w:val="16"/>
                <w:lang w:eastAsia="pl-PL"/>
              </w:rPr>
            </w:pPr>
            <w:r w:rsidRPr="00A32508">
              <w:rPr>
                <w:rFonts w:ascii="Tahoma" w:hAnsi="Tahoma" w:cs="Tahoma"/>
                <w:sz w:val="16"/>
                <w:szCs w:val="16"/>
                <w:lang w:eastAsia="pl-PL"/>
              </w:rPr>
              <w:t>Mienie od wszystkich ryzyk</w:t>
            </w:r>
          </w:p>
        </w:tc>
        <w:tc>
          <w:tcPr>
            <w:tcW w:w="1805" w:type="dxa"/>
            <w:noWrap/>
            <w:vAlign w:val="center"/>
          </w:tcPr>
          <w:p w:rsidR="00FC37E2" w:rsidRPr="0041793D" w:rsidRDefault="00FC37E2" w:rsidP="0041793D">
            <w:pPr>
              <w:suppressAutoHyphens w:val="0"/>
              <w:jc w:val="right"/>
              <w:rPr>
                <w:rFonts w:ascii="Tahoma" w:hAnsi="Tahoma" w:cs="Tahoma"/>
                <w:sz w:val="16"/>
                <w:szCs w:val="16"/>
                <w:lang w:eastAsia="pl-PL"/>
              </w:rPr>
            </w:pPr>
            <w:r w:rsidRPr="009C1B6D">
              <w:rPr>
                <w:rFonts w:ascii="Tahoma" w:hAnsi="Tahoma" w:cs="Tahoma"/>
                <w:sz w:val="16"/>
                <w:szCs w:val="16"/>
              </w:rPr>
              <w:t>76</w:t>
            </w:r>
            <w:r>
              <w:rPr>
                <w:rFonts w:ascii="Tahoma" w:hAnsi="Tahoma" w:cs="Tahoma"/>
                <w:sz w:val="16"/>
                <w:szCs w:val="16"/>
              </w:rPr>
              <w:t xml:space="preserve"> </w:t>
            </w:r>
            <w:r w:rsidRPr="009C1B6D">
              <w:rPr>
                <w:rFonts w:ascii="Tahoma" w:hAnsi="Tahoma" w:cs="Tahoma"/>
                <w:sz w:val="16"/>
                <w:szCs w:val="16"/>
              </w:rPr>
              <w:t>916,91</w:t>
            </w:r>
            <w:r>
              <w:rPr>
                <w:rFonts w:ascii="Tahoma" w:hAnsi="Tahoma" w:cs="Tahoma"/>
                <w:sz w:val="16"/>
                <w:szCs w:val="16"/>
              </w:rPr>
              <w:t xml:space="preserve"> zł</w:t>
            </w:r>
          </w:p>
        </w:tc>
      </w:tr>
      <w:tr w:rsidR="00FC37E2" w:rsidRPr="00A32508">
        <w:trPr>
          <w:trHeight w:val="270"/>
        </w:trPr>
        <w:tc>
          <w:tcPr>
            <w:tcW w:w="1575" w:type="dxa"/>
            <w:vMerge/>
            <w:vAlign w:val="center"/>
          </w:tcPr>
          <w:p w:rsidR="00FC37E2" w:rsidRPr="0041793D" w:rsidRDefault="00FC37E2" w:rsidP="00A32508">
            <w:pPr>
              <w:suppressAutoHyphens w:val="0"/>
              <w:jc w:val="center"/>
              <w:rPr>
                <w:rFonts w:ascii="Tahoma" w:hAnsi="Tahoma" w:cs="Tahoma"/>
                <w:sz w:val="16"/>
                <w:szCs w:val="16"/>
                <w:lang w:eastAsia="pl-PL"/>
              </w:rPr>
            </w:pPr>
          </w:p>
        </w:tc>
        <w:tc>
          <w:tcPr>
            <w:tcW w:w="4566" w:type="dxa"/>
            <w:noWrap/>
            <w:vAlign w:val="center"/>
          </w:tcPr>
          <w:p w:rsidR="00FC37E2" w:rsidRPr="00A32508" w:rsidRDefault="00FC37E2" w:rsidP="00A32508">
            <w:pPr>
              <w:suppressAutoHyphens w:val="0"/>
              <w:rPr>
                <w:rFonts w:ascii="Tahoma" w:hAnsi="Tahoma" w:cs="Tahoma"/>
                <w:sz w:val="16"/>
                <w:szCs w:val="16"/>
                <w:lang w:eastAsia="pl-PL"/>
              </w:rPr>
            </w:pPr>
            <w:r>
              <w:rPr>
                <w:rFonts w:ascii="Tahoma" w:hAnsi="Tahoma" w:cs="Tahoma"/>
                <w:sz w:val="16"/>
                <w:szCs w:val="16"/>
                <w:lang w:eastAsia="pl-PL"/>
              </w:rPr>
              <w:t>Ubezpieczenie sprzętu elektronicznego</w:t>
            </w:r>
          </w:p>
        </w:tc>
        <w:tc>
          <w:tcPr>
            <w:tcW w:w="1805" w:type="dxa"/>
            <w:noWrap/>
            <w:vAlign w:val="center"/>
          </w:tcPr>
          <w:p w:rsidR="00FC37E2" w:rsidRPr="0041793D" w:rsidRDefault="00FC37E2" w:rsidP="0041793D">
            <w:pPr>
              <w:suppressAutoHyphens w:val="0"/>
              <w:jc w:val="right"/>
              <w:rPr>
                <w:rFonts w:ascii="Tahoma" w:hAnsi="Tahoma" w:cs="Tahoma"/>
                <w:sz w:val="16"/>
                <w:szCs w:val="16"/>
                <w:lang w:eastAsia="pl-PL"/>
              </w:rPr>
            </w:pPr>
            <w:r w:rsidRPr="00E57F28">
              <w:rPr>
                <w:rFonts w:ascii="Tahoma" w:hAnsi="Tahoma" w:cs="Tahoma"/>
                <w:sz w:val="16"/>
                <w:szCs w:val="16"/>
              </w:rPr>
              <w:t>4 311,11 zł</w:t>
            </w:r>
            <w:r w:rsidRPr="0041793D">
              <w:rPr>
                <w:rFonts w:ascii="Tahoma" w:hAnsi="Tahoma" w:cs="Tahoma"/>
                <w:sz w:val="16"/>
                <w:szCs w:val="16"/>
              </w:rPr>
              <w:t xml:space="preserve">   </w:t>
            </w:r>
          </w:p>
        </w:tc>
      </w:tr>
      <w:tr w:rsidR="00FC37E2" w:rsidRPr="00A32508">
        <w:trPr>
          <w:trHeight w:val="270"/>
        </w:trPr>
        <w:tc>
          <w:tcPr>
            <w:tcW w:w="1575" w:type="dxa"/>
            <w:vAlign w:val="center"/>
          </w:tcPr>
          <w:p w:rsidR="00FC37E2" w:rsidRPr="0041793D" w:rsidRDefault="00FC37E2" w:rsidP="00A32508">
            <w:pPr>
              <w:suppressAutoHyphens w:val="0"/>
              <w:jc w:val="center"/>
              <w:rPr>
                <w:rFonts w:ascii="Tahoma" w:hAnsi="Tahoma" w:cs="Tahoma"/>
                <w:sz w:val="16"/>
                <w:szCs w:val="16"/>
                <w:lang w:eastAsia="pl-PL"/>
              </w:rPr>
            </w:pPr>
            <w:r>
              <w:rPr>
                <w:rFonts w:ascii="Tahoma" w:hAnsi="Tahoma" w:cs="Tahoma"/>
                <w:sz w:val="16"/>
                <w:szCs w:val="16"/>
                <w:lang w:eastAsia="pl-PL"/>
              </w:rPr>
              <w:t>2011 - 2012</w:t>
            </w:r>
          </w:p>
        </w:tc>
        <w:tc>
          <w:tcPr>
            <w:tcW w:w="4566" w:type="dxa"/>
            <w:noWrap/>
            <w:vAlign w:val="center"/>
          </w:tcPr>
          <w:p w:rsidR="00FC37E2" w:rsidRPr="00A32508" w:rsidRDefault="00FC37E2" w:rsidP="009C1B6D">
            <w:pPr>
              <w:suppressAutoHyphens w:val="0"/>
              <w:rPr>
                <w:rFonts w:ascii="Tahoma" w:hAnsi="Tahoma" w:cs="Tahoma"/>
                <w:sz w:val="16"/>
                <w:szCs w:val="16"/>
                <w:lang w:eastAsia="pl-PL"/>
              </w:rPr>
            </w:pPr>
            <w:r w:rsidRPr="00A32508">
              <w:rPr>
                <w:rFonts w:ascii="Tahoma" w:hAnsi="Tahoma" w:cs="Tahoma"/>
                <w:sz w:val="16"/>
                <w:szCs w:val="16"/>
                <w:lang w:eastAsia="pl-PL"/>
              </w:rPr>
              <w:t>Mienie od wszystkich ryzyk</w:t>
            </w:r>
          </w:p>
        </w:tc>
        <w:tc>
          <w:tcPr>
            <w:tcW w:w="1805" w:type="dxa"/>
            <w:noWrap/>
            <w:vAlign w:val="center"/>
          </w:tcPr>
          <w:p w:rsidR="00FC37E2" w:rsidRPr="009C1B6D" w:rsidRDefault="00FC37E2" w:rsidP="0041793D">
            <w:pPr>
              <w:suppressAutoHyphens w:val="0"/>
              <w:jc w:val="right"/>
              <w:rPr>
                <w:rFonts w:ascii="Tahoma" w:hAnsi="Tahoma" w:cs="Tahoma"/>
                <w:sz w:val="16"/>
                <w:szCs w:val="16"/>
                <w:highlight w:val="yellow"/>
              </w:rPr>
            </w:pPr>
            <w:r w:rsidRPr="009C1B6D">
              <w:rPr>
                <w:rFonts w:ascii="Tahoma" w:hAnsi="Tahoma" w:cs="Tahoma"/>
                <w:sz w:val="16"/>
                <w:szCs w:val="16"/>
              </w:rPr>
              <w:t>65</w:t>
            </w:r>
            <w:r>
              <w:rPr>
                <w:rFonts w:ascii="Tahoma" w:hAnsi="Tahoma" w:cs="Tahoma"/>
                <w:sz w:val="16"/>
                <w:szCs w:val="16"/>
              </w:rPr>
              <w:t xml:space="preserve"> </w:t>
            </w:r>
            <w:r w:rsidRPr="009C1B6D">
              <w:rPr>
                <w:rFonts w:ascii="Tahoma" w:hAnsi="Tahoma" w:cs="Tahoma"/>
                <w:sz w:val="16"/>
                <w:szCs w:val="16"/>
              </w:rPr>
              <w:t>529,56</w:t>
            </w:r>
            <w:r>
              <w:rPr>
                <w:rFonts w:ascii="Tahoma" w:hAnsi="Tahoma" w:cs="Tahoma"/>
                <w:sz w:val="16"/>
                <w:szCs w:val="16"/>
              </w:rPr>
              <w:t xml:space="preserve"> zł</w:t>
            </w:r>
          </w:p>
        </w:tc>
      </w:tr>
      <w:tr w:rsidR="00FC37E2" w:rsidRPr="00A32508">
        <w:trPr>
          <w:trHeight w:val="270"/>
        </w:trPr>
        <w:tc>
          <w:tcPr>
            <w:tcW w:w="1575" w:type="dxa"/>
            <w:vMerge w:val="restart"/>
            <w:noWrap/>
            <w:vAlign w:val="center"/>
          </w:tcPr>
          <w:p w:rsidR="00FC37E2" w:rsidRPr="0041793D" w:rsidRDefault="00FC37E2" w:rsidP="00A32508">
            <w:pPr>
              <w:suppressAutoHyphens w:val="0"/>
              <w:jc w:val="center"/>
              <w:rPr>
                <w:rFonts w:ascii="Tahoma" w:hAnsi="Tahoma" w:cs="Tahoma"/>
                <w:sz w:val="16"/>
                <w:szCs w:val="16"/>
                <w:lang w:eastAsia="pl-PL"/>
              </w:rPr>
            </w:pPr>
            <w:r w:rsidRPr="0041793D">
              <w:rPr>
                <w:rFonts w:ascii="Tahoma" w:hAnsi="Tahoma" w:cs="Tahoma"/>
                <w:sz w:val="16"/>
                <w:szCs w:val="16"/>
                <w:lang w:eastAsia="pl-PL"/>
              </w:rPr>
              <w:t>2012</w:t>
            </w:r>
            <w:r>
              <w:rPr>
                <w:rFonts w:ascii="Tahoma" w:hAnsi="Tahoma" w:cs="Tahoma"/>
                <w:sz w:val="16"/>
                <w:szCs w:val="16"/>
                <w:lang w:eastAsia="pl-PL"/>
              </w:rPr>
              <w:t xml:space="preserve"> - 2013</w:t>
            </w:r>
          </w:p>
        </w:tc>
        <w:tc>
          <w:tcPr>
            <w:tcW w:w="4566" w:type="dxa"/>
            <w:noWrap/>
            <w:vAlign w:val="center"/>
          </w:tcPr>
          <w:p w:rsidR="00FC37E2" w:rsidRPr="00A32508" w:rsidRDefault="00FC37E2" w:rsidP="00A32508">
            <w:pPr>
              <w:suppressAutoHyphens w:val="0"/>
              <w:rPr>
                <w:rFonts w:ascii="Tahoma" w:hAnsi="Tahoma" w:cs="Tahoma"/>
                <w:b/>
                <w:bCs/>
                <w:sz w:val="16"/>
                <w:szCs w:val="16"/>
                <w:lang w:eastAsia="pl-PL"/>
              </w:rPr>
            </w:pPr>
            <w:r w:rsidRPr="00A32508">
              <w:rPr>
                <w:rFonts w:ascii="Tahoma" w:hAnsi="Tahoma" w:cs="Tahoma"/>
                <w:sz w:val="16"/>
                <w:szCs w:val="16"/>
                <w:lang w:eastAsia="pl-PL"/>
              </w:rPr>
              <w:t>Mienie od wszystkich ryzyk</w:t>
            </w:r>
          </w:p>
        </w:tc>
        <w:tc>
          <w:tcPr>
            <w:tcW w:w="1805" w:type="dxa"/>
            <w:noWrap/>
            <w:vAlign w:val="center"/>
          </w:tcPr>
          <w:p w:rsidR="00FC37E2" w:rsidRPr="0041793D" w:rsidRDefault="00FC37E2" w:rsidP="0041793D">
            <w:pPr>
              <w:suppressAutoHyphens w:val="0"/>
              <w:jc w:val="right"/>
              <w:rPr>
                <w:rFonts w:ascii="Tahoma" w:hAnsi="Tahoma" w:cs="Tahoma"/>
                <w:sz w:val="16"/>
                <w:szCs w:val="16"/>
                <w:lang w:eastAsia="pl-PL"/>
              </w:rPr>
            </w:pPr>
            <w:r w:rsidRPr="009C1B6D">
              <w:rPr>
                <w:rFonts w:ascii="Tahoma" w:hAnsi="Tahoma" w:cs="Tahoma"/>
                <w:sz w:val="16"/>
                <w:szCs w:val="16"/>
              </w:rPr>
              <w:t>8 435,86</w:t>
            </w:r>
            <w:r>
              <w:rPr>
                <w:rFonts w:ascii="Tahoma" w:hAnsi="Tahoma" w:cs="Tahoma"/>
                <w:sz w:val="16"/>
                <w:szCs w:val="16"/>
              </w:rPr>
              <w:t xml:space="preserve"> zł</w:t>
            </w:r>
            <w:r w:rsidRPr="009C1B6D">
              <w:rPr>
                <w:rFonts w:ascii="Tahoma" w:hAnsi="Tahoma" w:cs="Tahoma"/>
                <w:sz w:val="16"/>
                <w:szCs w:val="16"/>
              </w:rPr>
              <w:t xml:space="preserve">   </w:t>
            </w:r>
          </w:p>
        </w:tc>
      </w:tr>
      <w:tr w:rsidR="00FC37E2" w:rsidRPr="00A32508">
        <w:trPr>
          <w:trHeight w:val="270"/>
        </w:trPr>
        <w:tc>
          <w:tcPr>
            <w:tcW w:w="1575" w:type="dxa"/>
            <w:vMerge/>
            <w:noWrap/>
            <w:vAlign w:val="center"/>
          </w:tcPr>
          <w:p w:rsidR="00FC37E2" w:rsidRPr="0041793D" w:rsidRDefault="00FC37E2" w:rsidP="00A32508">
            <w:pPr>
              <w:suppressAutoHyphens w:val="0"/>
              <w:jc w:val="center"/>
              <w:rPr>
                <w:rFonts w:ascii="Tahoma" w:hAnsi="Tahoma" w:cs="Tahoma"/>
                <w:sz w:val="16"/>
                <w:szCs w:val="16"/>
                <w:lang w:eastAsia="pl-PL"/>
              </w:rPr>
            </w:pPr>
          </w:p>
        </w:tc>
        <w:tc>
          <w:tcPr>
            <w:tcW w:w="4566" w:type="dxa"/>
            <w:noWrap/>
            <w:vAlign w:val="center"/>
          </w:tcPr>
          <w:p w:rsidR="00FC37E2" w:rsidRPr="00A32508" w:rsidRDefault="00FC37E2" w:rsidP="00A32508">
            <w:pPr>
              <w:suppressAutoHyphens w:val="0"/>
              <w:rPr>
                <w:rFonts w:ascii="Tahoma" w:hAnsi="Tahoma" w:cs="Tahoma"/>
                <w:sz w:val="16"/>
                <w:szCs w:val="16"/>
                <w:lang w:eastAsia="pl-PL"/>
              </w:rPr>
            </w:pPr>
            <w:r>
              <w:rPr>
                <w:rFonts w:ascii="Tahoma" w:hAnsi="Tahoma" w:cs="Tahoma"/>
                <w:sz w:val="16"/>
                <w:szCs w:val="16"/>
                <w:lang w:eastAsia="pl-PL"/>
              </w:rPr>
              <w:t>Ubezpieczenie sprzętu elektronicznego</w:t>
            </w:r>
          </w:p>
        </w:tc>
        <w:tc>
          <w:tcPr>
            <w:tcW w:w="1805" w:type="dxa"/>
            <w:noWrap/>
            <w:vAlign w:val="center"/>
          </w:tcPr>
          <w:p w:rsidR="00FC37E2" w:rsidRPr="0041793D" w:rsidRDefault="00FC37E2" w:rsidP="0041793D">
            <w:pPr>
              <w:suppressAutoHyphens w:val="0"/>
              <w:jc w:val="right"/>
              <w:rPr>
                <w:rFonts w:ascii="Tahoma" w:hAnsi="Tahoma" w:cs="Tahoma"/>
                <w:sz w:val="16"/>
                <w:szCs w:val="16"/>
              </w:rPr>
            </w:pPr>
            <w:r w:rsidRPr="009C1B6D">
              <w:rPr>
                <w:rFonts w:ascii="Tahoma" w:hAnsi="Tahoma" w:cs="Tahoma"/>
                <w:sz w:val="16"/>
                <w:szCs w:val="16"/>
              </w:rPr>
              <w:t>625,00</w:t>
            </w:r>
            <w:r>
              <w:rPr>
                <w:rFonts w:ascii="Tahoma" w:hAnsi="Tahoma" w:cs="Tahoma"/>
                <w:sz w:val="16"/>
                <w:szCs w:val="16"/>
              </w:rPr>
              <w:t xml:space="preserve"> zł</w:t>
            </w:r>
            <w:r w:rsidRPr="009C1B6D">
              <w:rPr>
                <w:rFonts w:ascii="Tahoma" w:hAnsi="Tahoma" w:cs="Tahoma"/>
                <w:sz w:val="16"/>
                <w:szCs w:val="16"/>
              </w:rPr>
              <w:t xml:space="preserve">   </w:t>
            </w:r>
          </w:p>
        </w:tc>
      </w:tr>
      <w:tr w:rsidR="00FC37E2" w:rsidRPr="00A32508">
        <w:trPr>
          <w:trHeight w:val="270"/>
        </w:trPr>
        <w:tc>
          <w:tcPr>
            <w:tcW w:w="1575" w:type="dxa"/>
            <w:shd w:val="clear" w:color="auto" w:fill="C0C0C0"/>
            <w:noWrap/>
            <w:vAlign w:val="center"/>
          </w:tcPr>
          <w:p w:rsidR="00FC37E2" w:rsidRPr="0041793D" w:rsidRDefault="00FC37E2" w:rsidP="00A32508">
            <w:pPr>
              <w:suppressAutoHyphens w:val="0"/>
              <w:jc w:val="center"/>
              <w:rPr>
                <w:rFonts w:ascii="Tahoma" w:hAnsi="Tahoma" w:cs="Tahoma"/>
                <w:sz w:val="16"/>
                <w:szCs w:val="16"/>
                <w:lang w:eastAsia="pl-PL"/>
              </w:rPr>
            </w:pPr>
          </w:p>
        </w:tc>
        <w:tc>
          <w:tcPr>
            <w:tcW w:w="4566" w:type="dxa"/>
            <w:shd w:val="clear" w:color="auto" w:fill="C0C0C0"/>
            <w:noWrap/>
            <w:vAlign w:val="center"/>
          </w:tcPr>
          <w:p w:rsidR="00FC37E2" w:rsidRPr="00A32508" w:rsidRDefault="00FC37E2" w:rsidP="00A32508">
            <w:pPr>
              <w:suppressAutoHyphens w:val="0"/>
              <w:rPr>
                <w:rFonts w:ascii="Tahoma" w:hAnsi="Tahoma" w:cs="Tahoma"/>
                <w:b/>
                <w:bCs/>
                <w:sz w:val="16"/>
                <w:szCs w:val="16"/>
                <w:lang w:eastAsia="pl-PL"/>
              </w:rPr>
            </w:pPr>
            <w:r w:rsidRPr="00A32508">
              <w:rPr>
                <w:rFonts w:ascii="Tahoma" w:hAnsi="Tahoma" w:cs="Tahoma"/>
                <w:b/>
                <w:bCs/>
                <w:sz w:val="16"/>
                <w:szCs w:val="16"/>
                <w:lang w:eastAsia="pl-PL"/>
              </w:rPr>
              <w:t xml:space="preserve">UBEZPIECZENIE ODPOWIEDZIALNOŚCI CYWILNEJ </w:t>
            </w:r>
          </w:p>
        </w:tc>
        <w:tc>
          <w:tcPr>
            <w:tcW w:w="1805" w:type="dxa"/>
            <w:shd w:val="clear" w:color="auto" w:fill="C0C0C0"/>
            <w:noWrap/>
            <w:vAlign w:val="center"/>
          </w:tcPr>
          <w:p w:rsidR="00FC37E2" w:rsidRPr="0041793D" w:rsidRDefault="00FC37E2" w:rsidP="0041793D">
            <w:pPr>
              <w:suppressAutoHyphens w:val="0"/>
              <w:jc w:val="right"/>
              <w:rPr>
                <w:rFonts w:ascii="Tahoma" w:hAnsi="Tahoma" w:cs="Tahoma"/>
                <w:sz w:val="16"/>
                <w:szCs w:val="16"/>
                <w:lang w:eastAsia="pl-PL"/>
              </w:rPr>
            </w:pPr>
            <w:r w:rsidRPr="0041793D">
              <w:rPr>
                <w:rFonts w:ascii="Tahoma" w:hAnsi="Tahoma" w:cs="Tahoma"/>
                <w:sz w:val="16"/>
                <w:szCs w:val="16"/>
                <w:lang w:eastAsia="pl-PL"/>
              </w:rPr>
              <w:t> </w:t>
            </w:r>
          </w:p>
        </w:tc>
      </w:tr>
      <w:tr w:rsidR="00FC37E2" w:rsidRPr="00A32508">
        <w:trPr>
          <w:trHeight w:val="270"/>
        </w:trPr>
        <w:tc>
          <w:tcPr>
            <w:tcW w:w="1575" w:type="dxa"/>
            <w:noWrap/>
            <w:vAlign w:val="center"/>
          </w:tcPr>
          <w:p w:rsidR="00FC37E2" w:rsidRPr="0041793D" w:rsidRDefault="00FC37E2" w:rsidP="004D7BCC">
            <w:pPr>
              <w:suppressAutoHyphens w:val="0"/>
              <w:jc w:val="center"/>
              <w:rPr>
                <w:rFonts w:ascii="Tahoma" w:hAnsi="Tahoma" w:cs="Tahoma"/>
                <w:sz w:val="16"/>
                <w:szCs w:val="16"/>
                <w:lang w:eastAsia="pl-PL"/>
              </w:rPr>
            </w:pPr>
            <w:r>
              <w:rPr>
                <w:rFonts w:ascii="Tahoma" w:hAnsi="Tahoma" w:cs="Tahoma"/>
                <w:sz w:val="16"/>
                <w:szCs w:val="16"/>
                <w:lang w:eastAsia="pl-PL"/>
              </w:rPr>
              <w:t>2010 - 2011</w:t>
            </w:r>
          </w:p>
        </w:tc>
        <w:tc>
          <w:tcPr>
            <w:tcW w:w="4566" w:type="dxa"/>
            <w:noWrap/>
            <w:vAlign w:val="center"/>
          </w:tcPr>
          <w:p w:rsidR="00FC37E2" w:rsidRPr="00A32508" w:rsidRDefault="00FC37E2" w:rsidP="00A32508">
            <w:pPr>
              <w:suppressAutoHyphens w:val="0"/>
              <w:rPr>
                <w:rFonts w:ascii="Tahoma" w:hAnsi="Tahoma" w:cs="Tahoma"/>
                <w:sz w:val="16"/>
                <w:szCs w:val="16"/>
                <w:lang w:eastAsia="pl-PL"/>
              </w:rPr>
            </w:pPr>
            <w:r w:rsidRPr="00A32508">
              <w:rPr>
                <w:rFonts w:ascii="Tahoma" w:hAnsi="Tahoma" w:cs="Tahoma"/>
                <w:sz w:val="16"/>
                <w:szCs w:val="16"/>
                <w:lang w:eastAsia="pl-PL"/>
              </w:rPr>
              <w:t>OC ogólne</w:t>
            </w:r>
          </w:p>
        </w:tc>
        <w:tc>
          <w:tcPr>
            <w:tcW w:w="1805" w:type="dxa"/>
            <w:noWrap/>
            <w:vAlign w:val="center"/>
          </w:tcPr>
          <w:p w:rsidR="00FC37E2" w:rsidRPr="0041793D" w:rsidRDefault="00FC37E2" w:rsidP="0041793D">
            <w:pPr>
              <w:suppressAutoHyphens w:val="0"/>
              <w:jc w:val="right"/>
              <w:rPr>
                <w:rFonts w:ascii="Tahoma" w:hAnsi="Tahoma" w:cs="Tahoma"/>
                <w:sz w:val="16"/>
                <w:szCs w:val="16"/>
                <w:lang w:eastAsia="pl-PL"/>
              </w:rPr>
            </w:pPr>
            <w:r w:rsidRPr="009C1B6D">
              <w:rPr>
                <w:rFonts w:ascii="Tahoma" w:hAnsi="Tahoma" w:cs="Tahoma"/>
                <w:sz w:val="16"/>
                <w:szCs w:val="16"/>
                <w:lang w:eastAsia="pl-PL"/>
              </w:rPr>
              <w:t>27 577,47</w:t>
            </w:r>
            <w:r>
              <w:rPr>
                <w:rFonts w:ascii="Tahoma" w:hAnsi="Tahoma" w:cs="Tahoma"/>
                <w:sz w:val="16"/>
                <w:szCs w:val="16"/>
                <w:lang w:eastAsia="pl-PL"/>
              </w:rPr>
              <w:t xml:space="preserve"> zł</w:t>
            </w:r>
            <w:r w:rsidRPr="009C1B6D">
              <w:rPr>
                <w:rFonts w:ascii="Tahoma" w:hAnsi="Tahoma" w:cs="Tahoma"/>
                <w:sz w:val="16"/>
                <w:szCs w:val="16"/>
                <w:lang w:eastAsia="pl-PL"/>
              </w:rPr>
              <w:t xml:space="preserve">   </w:t>
            </w:r>
          </w:p>
        </w:tc>
      </w:tr>
      <w:tr w:rsidR="00FC37E2" w:rsidRPr="00A32508">
        <w:trPr>
          <w:trHeight w:val="270"/>
        </w:trPr>
        <w:tc>
          <w:tcPr>
            <w:tcW w:w="1575" w:type="dxa"/>
            <w:noWrap/>
            <w:vAlign w:val="center"/>
          </w:tcPr>
          <w:p w:rsidR="00FC37E2" w:rsidRPr="0041793D" w:rsidRDefault="00FC37E2" w:rsidP="00A32508">
            <w:pPr>
              <w:suppressAutoHyphens w:val="0"/>
              <w:jc w:val="center"/>
              <w:rPr>
                <w:rFonts w:ascii="Tahoma" w:hAnsi="Tahoma" w:cs="Tahoma"/>
                <w:sz w:val="16"/>
                <w:szCs w:val="16"/>
                <w:lang w:eastAsia="pl-PL"/>
              </w:rPr>
            </w:pPr>
            <w:r>
              <w:rPr>
                <w:rFonts w:ascii="Tahoma" w:hAnsi="Tahoma" w:cs="Tahoma"/>
                <w:sz w:val="16"/>
                <w:szCs w:val="16"/>
                <w:lang w:eastAsia="pl-PL"/>
              </w:rPr>
              <w:t>2011 - 2012</w:t>
            </w:r>
          </w:p>
        </w:tc>
        <w:tc>
          <w:tcPr>
            <w:tcW w:w="4566" w:type="dxa"/>
            <w:noWrap/>
            <w:vAlign w:val="center"/>
          </w:tcPr>
          <w:p w:rsidR="00FC37E2" w:rsidRPr="00A32508" w:rsidRDefault="00FC37E2" w:rsidP="00A32508">
            <w:pPr>
              <w:suppressAutoHyphens w:val="0"/>
              <w:rPr>
                <w:rFonts w:ascii="Tahoma" w:hAnsi="Tahoma" w:cs="Tahoma"/>
                <w:sz w:val="16"/>
                <w:szCs w:val="16"/>
                <w:lang w:eastAsia="pl-PL"/>
              </w:rPr>
            </w:pPr>
            <w:r w:rsidRPr="00A32508">
              <w:rPr>
                <w:rFonts w:ascii="Tahoma" w:hAnsi="Tahoma" w:cs="Tahoma"/>
                <w:sz w:val="16"/>
                <w:szCs w:val="16"/>
                <w:lang w:eastAsia="pl-PL"/>
              </w:rPr>
              <w:t>OC ogólne</w:t>
            </w:r>
          </w:p>
        </w:tc>
        <w:tc>
          <w:tcPr>
            <w:tcW w:w="1805" w:type="dxa"/>
            <w:noWrap/>
            <w:vAlign w:val="center"/>
          </w:tcPr>
          <w:p w:rsidR="00FC37E2" w:rsidRPr="0041793D" w:rsidRDefault="00FC37E2" w:rsidP="0041793D">
            <w:pPr>
              <w:suppressAutoHyphens w:val="0"/>
              <w:jc w:val="right"/>
              <w:rPr>
                <w:rFonts w:ascii="Tahoma" w:hAnsi="Tahoma" w:cs="Tahoma"/>
                <w:sz w:val="16"/>
                <w:szCs w:val="16"/>
                <w:lang w:eastAsia="pl-PL"/>
              </w:rPr>
            </w:pPr>
            <w:r w:rsidRPr="009C1B6D">
              <w:rPr>
                <w:rFonts w:ascii="Tahoma" w:hAnsi="Tahoma" w:cs="Tahoma"/>
                <w:sz w:val="16"/>
                <w:szCs w:val="16"/>
                <w:lang w:eastAsia="pl-PL"/>
              </w:rPr>
              <w:t>5 574,34</w:t>
            </w:r>
            <w:r>
              <w:rPr>
                <w:rFonts w:ascii="Tahoma" w:hAnsi="Tahoma" w:cs="Tahoma"/>
                <w:sz w:val="16"/>
                <w:szCs w:val="16"/>
                <w:lang w:eastAsia="pl-PL"/>
              </w:rPr>
              <w:t xml:space="preserve"> zł</w:t>
            </w:r>
            <w:r w:rsidRPr="009C1B6D">
              <w:rPr>
                <w:rFonts w:ascii="Tahoma" w:hAnsi="Tahoma" w:cs="Tahoma"/>
                <w:sz w:val="16"/>
                <w:szCs w:val="16"/>
                <w:lang w:eastAsia="pl-PL"/>
              </w:rPr>
              <w:t xml:space="preserve">   </w:t>
            </w:r>
          </w:p>
        </w:tc>
      </w:tr>
      <w:tr w:rsidR="00FC37E2" w:rsidRPr="00A32508">
        <w:trPr>
          <w:trHeight w:val="270"/>
        </w:trPr>
        <w:tc>
          <w:tcPr>
            <w:tcW w:w="1575" w:type="dxa"/>
            <w:vAlign w:val="center"/>
          </w:tcPr>
          <w:p w:rsidR="00FC37E2" w:rsidRPr="0041793D" w:rsidRDefault="00FC37E2" w:rsidP="00E87B8C">
            <w:pPr>
              <w:suppressAutoHyphens w:val="0"/>
              <w:jc w:val="center"/>
              <w:rPr>
                <w:rFonts w:ascii="Tahoma" w:hAnsi="Tahoma" w:cs="Tahoma"/>
                <w:sz w:val="16"/>
                <w:szCs w:val="16"/>
                <w:lang w:eastAsia="pl-PL"/>
              </w:rPr>
            </w:pPr>
            <w:r>
              <w:rPr>
                <w:rFonts w:ascii="Tahoma" w:hAnsi="Tahoma" w:cs="Tahoma"/>
                <w:sz w:val="16"/>
                <w:szCs w:val="16"/>
                <w:lang w:eastAsia="pl-PL"/>
              </w:rPr>
              <w:t>2010 - 2011</w:t>
            </w:r>
          </w:p>
        </w:tc>
        <w:tc>
          <w:tcPr>
            <w:tcW w:w="4566" w:type="dxa"/>
            <w:noWrap/>
            <w:vAlign w:val="center"/>
          </w:tcPr>
          <w:p w:rsidR="00FC37E2" w:rsidRPr="00A32508" w:rsidRDefault="00FC37E2" w:rsidP="00E57F28">
            <w:pPr>
              <w:suppressAutoHyphens w:val="0"/>
              <w:rPr>
                <w:rFonts w:ascii="Tahoma" w:hAnsi="Tahoma" w:cs="Tahoma"/>
                <w:sz w:val="16"/>
                <w:szCs w:val="16"/>
                <w:lang w:eastAsia="pl-PL"/>
              </w:rPr>
            </w:pPr>
            <w:r w:rsidRPr="00A32508">
              <w:rPr>
                <w:rFonts w:ascii="Tahoma" w:hAnsi="Tahoma" w:cs="Tahoma"/>
                <w:sz w:val="16"/>
                <w:szCs w:val="16"/>
                <w:lang w:eastAsia="pl-PL"/>
              </w:rPr>
              <w:t xml:space="preserve">OC </w:t>
            </w:r>
            <w:r>
              <w:rPr>
                <w:rFonts w:ascii="Tahoma" w:hAnsi="Tahoma" w:cs="Tahoma"/>
                <w:sz w:val="16"/>
                <w:szCs w:val="16"/>
                <w:lang w:eastAsia="pl-PL"/>
              </w:rPr>
              <w:t xml:space="preserve">(wyszczególnienie – OC </w:t>
            </w:r>
            <w:r w:rsidRPr="00A32508">
              <w:rPr>
                <w:rFonts w:ascii="Tahoma" w:hAnsi="Tahoma" w:cs="Tahoma"/>
                <w:sz w:val="16"/>
                <w:szCs w:val="16"/>
                <w:lang w:eastAsia="pl-PL"/>
              </w:rPr>
              <w:t>zarządcy dróg</w:t>
            </w:r>
            <w:r>
              <w:rPr>
                <w:rFonts w:ascii="Tahoma" w:hAnsi="Tahoma" w:cs="Tahoma"/>
                <w:sz w:val="16"/>
                <w:szCs w:val="16"/>
                <w:lang w:eastAsia="pl-PL"/>
              </w:rPr>
              <w:t>)</w:t>
            </w:r>
          </w:p>
        </w:tc>
        <w:tc>
          <w:tcPr>
            <w:tcW w:w="1805" w:type="dxa"/>
            <w:noWrap/>
            <w:vAlign w:val="center"/>
          </w:tcPr>
          <w:p w:rsidR="00FC37E2" w:rsidRPr="0041793D" w:rsidRDefault="00FC37E2" w:rsidP="0041793D">
            <w:pPr>
              <w:suppressAutoHyphens w:val="0"/>
              <w:jc w:val="right"/>
              <w:rPr>
                <w:rFonts w:ascii="Tahoma" w:hAnsi="Tahoma" w:cs="Tahoma"/>
                <w:sz w:val="16"/>
                <w:szCs w:val="16"/>
                <w:lang w:eastAsia="pl-PL"/>
              </w:rPr>
            </w:pPr>
            <w:r>
              <w:rPr>
                <w:rFonts w:ascii="Tahoma" w:hAnsi="Tahoma" w:cs="Tahoma"/>
                <w:sz w:val="16"/>
                <w:szCs w:val="16"/>
                <w:lang w:eastAsia="pl-PL"/>
              </w:rPr>
              <w:t xml:space="preserve">19 489,59 </w:t>
            </w:r>
            <w:r w:rsidRPr="0041793D">
              <w:rPr>
                <w:rFonts w:ascii="Tahoma" w:hAnsi="Tahoma" w:cs="Tahoma"/>
                <w:sz w:val="16"/>
                <w:szCs w:val="16"/>
                <w:lang w:eastAsia="pl-PL"/>
              </w:rPr>
              <w:t>zł</w:t>
            </w:r>
          </w:p>
        </w:tc>
      </w:tr>
      <w:tr w:rsidR="00FC37E2" w:rsidRPr="00A32508">
        <w:trPr>
          <w:trHeight w:val="270"/>
        </w:trPr>
        <w:tc>
          <w:tcPr>
            <w:tcW w:w="1575" w:type="dxa"/>
            <w:vAlign w:val="center"/>
          </w:tcPr>
          <w:p w:rsidR="00FC37E2" w:rsidRPr="0041793D" w:rsidRDefault="00FC37E2" w:rsidP="00E87B8C">
            <w:pPr>
              <w:suppressAutoHyphens w:val="0"/>
              <w:jc w:val="center"/>
              <w:rPr>
                <w:rFonts w:ascii="Tahoma" w:hAnsi="Tahoma" w:cs="Tahoma"/>
                <w:sz w:val="16"/>
                <w:szCs w:val="16"/>
                <w:lang w:eastAsia="pl-PL"/>
              </w:rPr>
            </w:pPr>
            <w:r>
              <w:rPr>
                <w:rFonts w:ascii="Tahoma" w:hAnsi="Tahoma" w:cs="Tahoma"/>
                <w:sz w:val="16"/>
                <w:szCs w:val="16"/>
                <w:lang w:eastAsia="pl-PL"/>
              </w:rPr>
              <w:t>2011 - 2012</w:t>
            </w:r>
          </w:p>
        </w:tc>
        <w:tc>
          <w:tcPr>
            <w:tcW w:w="4566" w:type="dxa"/>
            <w:noWrap/>
            <w:vAlign w:val="center"/>
          </w:tcPr>
          <w:p w:rsidR="00FC37E2" w:rsidRPr="00A32508" w:rsidRDefault="00FC37E2" w:rsidP="00E57F28">
            <w:pPr>
              <w:suppressAutoHyphens w:val="0"/>
              <w:rPr>
                <w:rFonts w:ascii="Tahoma" w:hAnsi="Tahoma" w:cs="Tahoma"/>
                <w:sz w:val="16"/>
                <w:szCs w:val="16"/>
                <w:lang w:eastAsia="pl-PL"/>
              </w:rPr>
            </w:pPr>
            <w:r w:rsidRPr="00A32508">
              <w:rPr>
                <w:rFonts w:ascii="Tahoma" w:hAnsi="Tahoma" w:cs="Tahoma"/>
                <w:sz w:val="16"/>
                <w:szCs w:val="16"/>
                <w:lang w:eastAsia="pl-PL"/>
              </w:rPr>
              <w:t xml:space="preserve">OC </w:t>
            </w:r>
            <w:r>
              <w:rPr>
                <w:rFonts w:ascii="Tahoma" w:hAnsi="Tahoma" w:cs="Tahoma"/>
                <w:sz w:val="16"/>
                <w:szCs w:val="16"/>
                <w:lang w:eastAsia="pl-PL"/>
              </w:rPr>
              <w:t xml:space="preserve">(wyszczególnienie – OC </w:t>
            </w:r>
            <w:r w:rsidRPr="00A32508">
              <w:rPr>
                <w:rFonts w:ascii="Tahoma" w:hAnsi="Tahoma" w:cs="Tahoma"/>
                <w:sz w:val="16"/>
                <w:szCs w:val="16"/>
                <w:lang w:eastAsia="pl-PL"/>
              </w:rPr>
              <w:t>zarządcy dróg</w:t>
            </w:r>
            <w:r>
              <w:rPr>
                <w:rFonts w:ascii="Tahoma" w:hAnsi="Tahoma" w:cs="Tahoma"/>
                <w:sz w:val="16"/>
                <w:szCs w:val="16"/>
                <w:lang w:eastAsia="pl-PL"/>
              </w:rPr>
              <w:t>)</w:t>
            </w:r>
          </w:p>
        </w:tc>
        <w:tc>
          <w:tcPr>
            <w:tcW w:w="1805" w:type="dxa"/>
            <w:noWrap/>
            <w:vAlign w:val="center"/>
          </w:tcPr>
          <w:p w:rsidR="00FC37E2" w:rsidRPr="0041793D" w:rsidRDefault="00FC37E2" w:rsidP="0041793D">
            <w:pPr>
              <w:suppressAutoHyphens w:val="0"/>
              <w:jc w:val="right"/>
              <w:rPr>
                <w:rFonts w:ascii="Tahoma" w:hAnsi="Tahoma" w:cs="Tahoma"/>
                <w:sz w:val="16"/>
                <w:szCs w:val="16"/>
                <w:lang w:eastAsia="pl-PL"/>
              </w:rPr>
            </w:pPr>
            <w:r w:rsidRPr="00E57F28">
              <w:rPr>
                <w:rFonts w:ascii="Tahoma" w:hAnsi="Tahoma" w:cs="Tahoma"/>
                <w:sz w:val="16"/>
                <w:szCs w:val="16"/>
                <w:lang w:eastAsia="pl-PL"/>
              </w:rPr>
              <w:t>19 000,47</w:t>
            </w:r>
            <w:r>
              <w:rPr>
                <w:rFonts w:ascii="Tahoma" w:hAnsi="Tahoma" w:cs="Tahoma"/>
                <w:sz w:val="16"/>
                <w:szCs w:val="16"/>
                <w:lang w:eastAsia="pl-PL"/>
              </w:rPr>
              <w:t xml:space="preserve"> zł</w:t>
            </w:r>
            <w:r w:rsidRPr="00E57F28">
              <w:rPr>
                <w:rFonts w:ascii="Tahoma" w:hAnsi="Tahoma" w:cs="Tahoma"/>
                <w:sz w:val="16"/>
                <w:szCs w:val="16"/>
                <w:lang w:eastAsia="pl-PL"/>
              </w:rPr>
              <w:t xml:space="preserve">   </w:t>
            </w:r>
          </w:p>
        </w:tc>
      </w:tr>
      <w:tr w:rsidR="00FC37E2" w:rsidRPr="00A32508">
        <w:trPr>
          <w:trHeight w:val="270"/>
        </w:trPr>
        <w:tc>
          <w:tcPr>
            <w:tcW w:w="1575" w:type="dxa"/>
            <w:vAlign w:val="center"/>
          </w:tcPr>
          <w:p w:rsidR="00FC37E2" w:rsidRPr="0041793D" w:rsidRDefault="00FC37E2" w:rsidP="00CE0F4A">
            <w:pPr>
              <w:suppressAutoHyphens w:val="0"/>
              <w:jc w:val="center"/>
              <w:rPr>
                <w:rFonts w:ascii="Tahoma" w:hAnsi="Tahoma" w:cs="Tahoma"/>
                <w:sz w:val="16"/>
                <w:szCs w:val="16"/>
                <w:lang w:eastAsia="pl-PL"/>
              </w:rPr>
            </w:pPr>
            <w:r w:rsidRPr="0041793D">
              <w:rPr>
                <w:rFonts w:ascii="Tahoma" w:hAnsi="Tahoma" w:cs="Tahoma"/>
                <w:sz w:val="16"/>
                <w:szCs w:val="16"/>
                <w:lang w:eastAsia="pl-PL"/>
              </w:rPr>
              <w:t>2012</w:t>
            </w:r>
            <w:r>
              <w:rPr>
                <w:rFonts w:ascii="Tahoma" w:hAnsi="Tahoma" w:cs="Tahoma"/>
                <w:sz w:val="16"/>
                <w:szCs w:val="16"/>
                <w:lang w:eastAsia="pl-PL"/>
              </w:rPr>
              <w:t xml:space="preserve"> - 2013</w:t>
            </w:r>
          </w:p>
        </w:tc>
        <w:tc>
          <w:tcPr>
            <w:tcW w:w="4566" w:type="dxa"/>
            <w:noWrap/>
            <w:vAlign w:val="center"/>
          </w:tcPr>
          <w:p w:rsidR="00FC37E2" w:rsidRPr="00A32508" w:rsidRDefault="00FC37E2" w:rsidP="00E57F28">
            <w:pPr>
              <w:suppressAutoHyphens w:val="0"/>
              <w:rPr>
                <w:rFonts w:ascii="Tahoma" w:hAnsi="Tahoma" w:cs="Tahoma"/>
                <w:sz w:val="16"/>
                <w:szCs w:val="16"/>
                <w:lang w:eastAsia="pl-PL"/>
              </w:rPr>
            </w:pPr>
            <w:r w:rsidRPr="00A32508">
              <w:rPr>
                <w:rFonts w:ascii="Tahoma" w:hAnsi="Tahoma" w:cs="Tahoma"/>
                <w:sz w:val="16"/>
                <w:szCs w:val="16"/>
                <w:lang w:eastAsia="pl-PL"/>
              </w:rPr>
              <w:t xml:space="preserve">OC </w:t>
            </w:r>
            <w:r>
              <w:rPr>
                <w:rFonts w:ascii="Tahoma" w:hAnsi="Tahoma" w:cs="Tahoma"/>
                <w:sz w:val="16"/>
                <w:szCs w:val="16"/>
                <w:lang w:eastAsia="pl-PL"/>
              </w:rPr>
              <w:t xml:space="preserve">(wyszczególnienie – OC </w:t>
            </w:r>
            <w:r w:rsidRPr="00A32508">
              <w:rPr>
                <w:rFonts w:ascii="Tahoma" w:hAnsi="Tahoma" w:cs="Tahoma"/>
                <w:sz w:val="16"/>
                <w:szCs w:val="16"/>
                <w:lang w:eastAsia="pl-PL"/>
              </w:rPr>
              <w:t>zarządcy dróg</w:t>
            </w:r>
            <w:r>
              <w:rPr>
                <w:rFonts w:ascii="Tahoma" w:hAnsi="Tahoma" w:cs="Tahoma"/>
                <w:sz w:val="16"/>
                <w:szCs w:val="16"/>
                <w:lang w:eastAsia="pl-PL"/>
              </w:rPr>
              <w:t>)</w:t>
            </w:r>
          </w:p>
        </w:tc>
        <w:tc>
          <w:tcPr>
            <w:tcW w:w="1805" w:type="dxa"/>
            <w:noWrap/>
            <w:vAlign w:val="center"/>
          </w:tcPr>
          <w:p w:rsidR="00FC37E2" w:rsidRPr="0041793D" w:rsidRDefault="00FC37E2" w:rsidP="0041793D">
            <w:pPr>
              <w:suppressAutoHyphens w:val="0"/>
              <w:jc w:val="right"/>
              <w:rPr>
                <w:rFonts w:ascii="Tahoma" w:hAnsi="Tahoma" w:cs="Tahoma"/>
                <w:sz w:val="16"/>
                <w:szCs w:val="16"/>
                <w:lang w:eastAsia="pl-PL"/>
              </w:rPr>
            </w:pPr>
            <w:r w:rsidRPr="00E57F28">
              <w:rPr>
                <w:rFonts w:ascii="Tahoma" w:hAnsi="Tahoma" w:cs="Tahoma"/>
                <w:sz w:val="16"/>
                <w:szCs w:val="16"/>
                <w:lang w:eastAsia="pl-PL"/>
              </w:rPr>
              <w:t>5 504,54</w:t>
            </w:r>
            <w:r>
              <w:rPr>
                <w:rFonts w:ascii="Tahoma" w:hAnsi="Tahoma" w:cs="Tahoma"/>
                <w:sz w:val="16"/>
                <w:szCs w:val="16"/>
                <w:lang w:eastAsia="pl-PL"/>
              </w:rPr>
              <w:t xml:space="preserve"> zł</w:t>
            </w:r>
            <w:r w:rsidRPr="00E57F28">
              <w:rPr>
                <w:rFonts w:ascii="Tahoma" w:hAnsi="Tahoma" w:cs="Tahoma"/>
                <w:sz w:val="16"/>
                <w:szCs w:val="16"/>
                <w:lang w:eastAsia="pl-PL"/>
              </w:rPr>
              <w:t xml:space="preserve">   </w:t>
            </w:r>
          </w:p>
        </w:tc>
      </w:tr>
      <w:tr w:rsidR="00FC37E2" w:rsidRPr="00A32508">
        <w:trPr>
          <w:trHeight w:val="270"/>
        </w:trPr>
        <w:tc>
          <w:tcPr>
            <w:tcW w:w="1575" w:type="dxa"/>
            <w:shd w:val="clear" w:color="auto" w:fill="C0C0C0"/>
            <w:noWrap/>
            <w:vAlign w:val="center"/>
          </w:tcPr>
          <w:p w:rsidR="00FC37E2" w:rsidRPr="0041793D" w:rsidRDefault="00FC37E2" w:rsidP="00E87B8C">
            <w:pPr>
              <w:suppressAutoHyphens w:val="0"/>
              <w:jc w:val="center"/>
              <w:rPr>
                <w:rFonts w:ascii="Tahoma" w:hAnsi="Tahoma" w:cs="Tahoma"/>
                <w:sz w:val="16"/>
                <w:szCs w:val="16"/>
                <w:lang w:eastAsia="pl-PL"/>
              </w:rPr>
            </w:pPr>
          </w:p>
        </w:tc>
        <w:tc>
          <w:tcPr>
            <w:tcW w:w="4566" w:type="dxa"/>
            <w:shd w:val="clear" w:color="auto" w:fill="C0C0C0"/>
            <w:noWrap/>
            <w:vAlign w:val="center"/>
          </w:tcPr>
          <w:p w:rsidR="00FC37E2" w:rsidRPr="00A32508" w:rsidRDefault="00FC37E2" w:rsidP="00E57F28">
            <w:pPr>
              <w:suppressAutoHyphens w:val="0"/>
              <w:rPr>
                <w:rFonts w:ascii="Tahoma" w:hAnsi="Tahoma" w:cs="Tahoma"/>
                <w:b/>
                <w:bCs/>
                <w:sz w:val="16"/>
                <w:szCs w:val="16"/>
                <w:lang w:eastAsia="pl-PL"/>
              </w:rPr>
            </w:pPr>
            <w:r w:rsidRPr="00A32508">
              <w:rPr>
                <w:rFonts w:ascii="Tahoma" w:hAnsi="Tahoma" w:cs="Tahoma"/>
                <w:b/>
                <w:bCs/>
                <w:sz w:val="16"/>
                <w:szCs w:val="16"/>
                <w:lang w:eastAsia="pl-PL"/>
              </w:rPr>
              <w:t xml:space="preserve">UBEZPIECZENIE </w:t>
            </w:r>
            <w:r>
              <w:rPr>
                <w:rFonts w:ascii="Tahoma" w:hAnsi="Tahoma" w:cs="Tahoma"/>
                <w:b/>
                <w:bCs/>
                <w:sz w:val="16"/>
                <w:szCs w:val="16"/>
                <w:lang w:eastAsia="pl-PL"/>
              </w:rPr>
              <w:t>NNW</w:t>
            </w:r>
          </w:p>
        </w:tc>
        <w:tc>
          <w:tcPr>
            <w:tcW w:w="1805" w:type="dxa"/>
            <w:shd w:val="clear" w:color="auto" w:fill="C0C0C0"/>
            <w:noWrap/>
            <w:vAlign w:val="center"/>
          </w:tcPr>
          <w:p w:rsidR="00FC37E2" w:rsidRPr="0041793D" w:rsidRDefault="00FC37E2" w:rsidP="00E87B8C">
            <w:pPr>
              <w:suppressAutoHyphens w:val="0"/>
              <w:jc w:val="right"/>
              <w:rPr>
                <w:rFonts w:ascii="Tahoma" w:hAnsi="Tahoma" w:cs="Tahoma"/>
                <w:sz w:val="16"/>
                <w:szCs w:val="16"/>
                <w:lang w:eastAsia="pl-PL"/>
              </w:rPr>
            </w:pPr>
            <w:r w:rsidRPr="0041793D">
              <w:rPr>
                <w:rFonts w:ascii="Tahoma" w:hAnsi="Tahoma" w:cs="Tahoma"/>
                <w:sz w:val="16"/>
                <w:szCs w:val="16"/>
                <w:lang w:eastAsia="pl-PL"/>
              </w:rPr>
              <w:t> </w:t>
            </w:r>
          </w:p>
        </w:tc>
      </w:tr>
      <w:tr w:rsidR="00FC37E2" w:rsidRPr="00A32508">
        <w:trPr>
          <w:trHeight w:val="270"/>
        </w:trPr>
        <w:tc>
          <w:tcPr>
            <w:tcW w:w="1575" w:type="dxa"/>
            <w:vAlign w:val="center"/>
          </w:tcPr>
          <w:p w:rsidR="00FC37E2" w:rsidRPr="0041793D" w:rsidRDefault="00FC37E2" w:rsidP="00E87B8C">
            <w:pPr>
              <w:suppressAutoHyphens w:val="0"/>
              <w:jc w:val="center"/>
              <w:rPr>
                <w:rFonts w:ascii="Tahoma" w:hAnsi="Tahoma" w:cs="Tahoma"/>
                <w:sz w:val="16"/>
                <w:szCs w:val="16"/>
                <w:lang w:eastAsia="pl-PL"/>
              </w:rPr>
            </w:pPr>
            <w:r>
              <w:rPr>
                <w:rFonts w:ascii="Tahoma" w:hAnsi="Tahoma" w:cs="Tahoma"/>
                <w:sz w:val="16"/>
                <w:szCs w:val="16"/>
                <w:lang w:eastAsia="pl-PL"/>
              </w:rPr>
              <w:t>2010 - 2011</w:t>
            </w:r>
          </w:p>
        </w:tc>
        <w:tc>
          <w:tcPr>
            <w:tcW w:w="4566" w:type="dxa"/>
            <w:noWrap/>
            <w:vAlign w:val="center"/>
          </w:tcPr>
          <w:p w:rsidR="00FC37E2" w:rsidRPr="00A32508" w:rsidRDefault="00FC37E2" w:rsidP="00E57F28">
            <w:pPr>
              <w:suppressAutoHyphens w:val="0"/>
              <w:rPr>
                <w:rFonts w:ascii="Tahoma" w:hAnsi="Tahoma" w:cs="Tahoma"/>
                <w:sz w:val="16"/>
                <w:szCs w:val="16"/>
                <w:lang w:eastAsia="pl-PL"/>
              </w:rPr>
            </w:pPr>
            <w:r>
              <w:rPr>
                <w:rFonts w:ascii="Tahoma" w:hAnsi="Tahoma" w:cs="Tahoma"/>
                <w:sz w:val="16"/>
                <w:szCs w:val="16"/>
                <w:lang w:eastAsia="pl-PL"/>
              </w:rPr>
              <w:t>NNW</w:t>
            </w:r>
          </w:p>
        </w:tc>
        <w:tc>
          <w:tcPr>
            <w:tcW w:w="1805" w:type="dxa"/>
            <w:noWrap/>
            <w:vAlign w:val="center"/>
          </w:tcPr>
          <w:p w:rsidR="00FC37E2" w:rsidRPr="00E57F28" w:rsidRDefault="00FC37E2" w:rsidP="00E57F28">
            <w:pPr>
              <w:suppressAutoHyphens w:val="0"/>
              <w:jc w:val="right"/>
              <w:rPr>
                <w:rFonts w:ascii="Tahoma" w:hAnsi="Tahoma" w:cs="Tahoma"/>
                <w:sz w:val="16"/>
                <w:szCs w:val="16"/>
                <w:lang w:eastAsia="pl-PL"/>
              </w:rPr>
            </w:pPr>
            <w:r w:rsidRPr="00E57F28">
              <w:rPr>
                <w:rFonts w:ascii="Tahoma" w:hAnsi="Tahoma" w:cs="Tahoma"/>
                <w:sz w:val="16"/>
                <w:szCs w:val="16"/>
                <w:lang w:eastAsia="pl-PL"/>
              </w:rPr>
              <w:t>1</w:t>
            </w:r>
            <w:r>
              <w:rPr>
                <w:rFonts w:ascii="Tahoma" w:hAnsi="Tahoma" w:cs="Tahoma"/>
                <w:sz w:val="16"/>
                <w:szCs w:val="16"/>
                <w:lang w:eastAsia="pl-PL"/>
              </w:rPr>
              <w:t> </w:t>
            </w:r>
            <w:r w:rsidRPr="00E57F28">
              <w:rPr>
                <w:rFonts w:ascii="Tahoma" w:hAnsi="Tahoma" w:cs="Tahoma"/>
                <w:sz w:val="16"/>
                <w:szCs w:val="16"/>
                <w:lang w:eastAsia="pl-PL"/>
              </w:rPr>
              <w:t>720</w:t>
            </w:r>
            <w:r>
              <w:rPr>
                <w:rFonts w:ascii="Tahoma" w:hAnsi="Tahoma" w:cs="Tahoma"/>
                <w:sz w:val="16"/>
                <w:szCs w:val="16"/>
                <w:lang w:eastAsia="pl-PL"/>
              </w:rPr>
              <w:t>,00 zł</w:t>
            </w:r>
          </w:p>
        </w:tc>
      </w:tr>
      <w:tr w:rsidR="00FC37E2" w:rsidRPr="00A32508">
        <w:trPr>
          <w:trHeight w:val="270"/>
        </w:trPr>
        <w:tc>
          <w:tcPr>
            <w:tcW w:w="1575" w:type="dxa"/>
            <w:vAlign w:val="center"/>
          </w:tcPr>
          <w:p w:rsidR="00FC37E2" w:rsidRPr="0041793D" w:rsidRDefault="00FC37E2" w:rsidP="00E87B8C">
            <w:pPr>
              <w:suppressAutoHyphens w:val="0"/>
              <w:jc w:val="center"/>
              <w:rPr>
                <w:rFonts w:ascii="Tahoma" w:hAnsi="Tahoma" w:cs="Tahoma"/>
                <w:sz w:val="16"/>
                <w:szCs w:val="16"/>
                <w:lang w:eastAsia="pl-PL"/>
              </w:rPr>
            </w:pPr>
            <w:r>
              <w:rPr>
                <w:rFonts w:ascii="Tahoma" w:hAnsi="Tahoma" w:cs="Tahoma"/>
                <w:sz w:val="16"/>
                <w:szCs w:val="16"/>
                <w:lang w:eastAsia="pl-PL"/>
              </w:rPr>
              <w:t>2011 - 2012</w:t>
            </w:r>
          </w:p>
        </w:tc>
        <w:tc>
          <w:tcPr>
            <w:tcW w:w="4566" w:type="dxa"/>
            <w:noWrap/>
            <w:vAlign w:val="center"/>
          </w:tcPr>
          <w:p w:rsidR="00FC37E2" w:rsidRDefault="00FC37E2" w:rsidP="00A32508">
            <w:pPr>
              <w:suppressAutoHyphens w:val="0"/>
              <w:rPr>
                <w:rFonts w:ascii="Tahoma" w:hAnsi="Tahoma" w:cs="Tahoma"/>
                <w:sz w:val="16"/>
                <w:szCs w:val="16"/>
                <w:lang w:eastAsia="pl-PL"/>
              </w:rPr>
            </w:pPr>
            <w:r>
              <w:rPr>
                <w:rFonts w:ascii="Tahoma" w:hAnsi="Tahoma" w:cs="Tahoma"/>
                <w:sz w:val="16"/>
                <w:szCs w:val="16"/>
                <w:lang w:eastAsia="pl-PL"/>
              </w:rPr>
              <w:t>NNW</w:t>
            </w:r>
          </w:p>
        </w:tc>
        <w:tc>
          <w:tcPr>
            <w:tcW w:w="1805" w:type="dxa"/>
            <w:noWrap/>
            <w:vAlign w:val="center"/>
          </w:tcPr>
          <w:p w:rsidR="00FC37E2" w:rsidRPr="00E57F28" w:rsidRDefault="00FC37E2" w:rsidP="00E57F28">
            <w:pPr>
              <w:suppressAutoHyphens w:val="0"/>
              <w:jc w:val="right"/>
              <w:rPr>
                <w:rFonts w:ascii="Tahoma" w:hAnsi="Tahoma" w:cs="Tahoma"/>
                <w:sz w:val="16"/>
                <w:szCs w:val="16"/>
                <w:lang w:eastAsia="pl-PL"/>
              </w:rPr>
            </w:pPr>
            <w:r w:rsidRPr="00E57F28">
              <w:rPr>
                <w:rFonts w:ascii="Tahoma" w:hAnsi="Tahoma" w:cs="Tahoma"/>
                <w:sz w:val="16"/>
                <w:szCs w:val="16"/>
                <w:lang w:eastAsia="pl-PL"/>
              </w:rPr>
              <w:t>500</w:t>
            </w:r>
            <w:r>
              <w:rPr>
                <w:rFonts w:ascii="Tahoma" w:hAnsi="Tahoma" w:cs="Tahoma"/>
                <w:sz w:val="16"/>
                <w:szCs w:val="16"/>
                <w:lang w:eastAsia="pl-PL"/>
              </w:rPr>
              <w:t>,00 zł</w:t>
            </w:r>
          </w:p>
        </w:tc>
      </w:tr>
      <w:tr w:rsidR="00FC37E2" w:rsidRPr="00A32508">
        <w:trPr>
          <w:trHeight w:val="270"/>
        </w:trPr>
        <w:tc>
          <w:tcPr>
            <w:tcW w:w="6141" w:type="dxa"/>
            <w:gridSpan w:val="2"/>
            <w:noWrap/>
            <w:vAlign w:val="center"/>
          </w:tcPr>
          <w:p w:rsidR="00FC37E2" w:rsidRPr="00A32508" w:rsidRDefault="00FC37E2" w:rsidP="0041793D">
            <w:pPr>
              <w:suppressAutoHyphens w:val="0"/>
              <w:jc w:val="right"/>
              <w:rPr>
                <w:rFonts w:ascii="Tahoma" w:hAnsi="Tahoma" w:cs="Tahoma"/>
                <w:b/>
                <w:bCs/>
                <w:sz w:val="16"/>
                <w:szCs w:val="16"/>
                <w:lang w:eastAsia="pl-PL"/>
              </w:rPr>
            </w:pPr>
            <w:r w:rsidRPr="00A32508">
              <w:rPr>
                <w:rFonts w:ascii="Tahoma" w:hAnsi="Tahoma" w:cs="Tahoma"/>
                <w:b/>
                <w:bCs/>
                <w:sz w:val="16"/>
                <w:szCs w:val="16"/>
                <w:lang w:eastAsia="pl-PL"/>
              </w:rPr>
              <w:t xml:space="preserve">RAZEM </w:t>
            </w:r>
          </w:p>
        </w:tc>
        <w:tc>
          <w:tcPr>
            <w:tcW w:w="1805" w:type="dxa"/>
            <w:noWrap/>
            <w:vAlign w:val="center"/>
          </w:tcPr>
          <w:p w:rsidR="00FC37E2" w:rsidRPr="007C53B9" w:rsidRDefault="00FC37E2" w:rsidP="0041793D">
            <w:pPr>
              <w:suppressAutoHyphens w:val="0"/>
              <w:jc w:val="right"/>
              <w:rPr>
                <w:rFonts w:ascii="Tahoma" w:hAnsi="Tahoma" w:cs="Tahoma"/>
                <w:b/>
                <w:bCs/>
                <w:sz w:val="16"/>
                <w:szCs w:val="16"/>
                <w:lang w:eastAsia="pl-PL"/>
              </w:rPr>
            </w:pPr>
            <w:r w:rsidRPr="00E57F28">
              <w:rPr>
                <w:rFonts w:ascii="Tahoma" w:hAnsi="Tahoma" w:cs="Tahoma"/>
                <w:b/>
                <w:bCs/>
                <w:sz w:val="16"/>
                <w:szCs w:val="16"/>
                <w:lang w:eastAsia="pl-PL"/>
              </w:rPr>
              <w:t>235 184,85</w:t>
            </w:r>
            <w:r>
              <w:rPr>
                <w:rFonts w:ascii="Tahoma" w:hAnsi="Tahoma" w:cs="Tahoma"/>
                <w:b/>
                <w:bCs/>
                <w:sz w:val="16"/>
                <w:szCs w:val="16"/>
                <w:lang w:eastAsia="pl-PL"/>
              </w:rPr>
              <w:t xml:space="preserve"> zł</w:t>
            </w:r>
            <w:r w:rsidRPr="00E57F28">
              <w:rPr>
                <w:rFonts w:ascii="Tahoma" w:hAnsi="Tahoma" w:cs="Tahoma"/>
                <w:b/>
                <w:bCs/>
                <w:sz w:val="16"/>
                <w:szCs w:val="16"/>
                <w:lang w:eastAsia="pl-PL"/>
              </w:rPr>
              <w:t xml:space="preserve">   </w:t>
            </w:r>
          </w:p>
        </w:tc>
      </w:tr>
    </w:tbl>
    <w:p w:rsidR="00FC37E2" w:rsidRPr="00EF0700" w:rsidRDefault="00FC37E2" w:rsidP="00990DA1">
      <w:pPr>
        <w:jc w:val="both"/>
        <w:rPr>
          <w:rFonts w:ascii="Tahoma" w:hAnsi="Tahoma" w:cs="Tahoma"/>
          <w:i/>
          <w:iCs/>
          <w:sz w:val="16"/>
          <w:szCs w:val="16"/>
        </w:rPr>
      </w:pPr>
      <w:r w:rsidRPr="00EF0700">
        <w:rPr>
          <w:rFonts w:ascii="Tahoma" w:hAnsi="Tahoma" w:cs="Tahoma"/>
          <w:i/>
          <w:iCs/>
          <w:sz w:val="16"/>
          <w:szCs w:val="16"/>
        </w:rPr>
        <w:t xml:space="preserve">Zestawienie obejmuje szkody przyporządkowane do danego roku na podstawie daty wpisu przez ubezpieczyciela stąd w stosunku do daty szkody mogą występować przesunięcia. </w:t>
      </w:r>
    </w:p>
    <w:p w:rsidR="00FC37E2" w:rsidRDefault="00FC37E2" w:rsidP="00990DA1">
      <w:pPr>
        <w:jc w:val="both"/>
        <w:rPr>
          <w:rFonts w:ascii="Tahoma" w:hAnsi="Tahoma" w:cs="Tahoma"/>
          <w:sz w:val="20"/>
          <w:szCs w:val="20"/>
        </w:rPr>
      </w:pPr>
    </w:p>
    <w:p w:rsidR="00FC37E2" w:rsidRDefault="00FC37E2" w:rsidP="004E463D">
      <w:pPr>
        <w:pStyle w:val="Legenda1"/>
        <w:ind w:firstLine="709"/>
        <w:jc w:val="both"/>
      </w:pPr>
      <w:r>
        <w:t xml:space="preserve">Tabela </w:t>
      </w:r>
      <w:fldSimple w:instr=" SEQ &quot;Tabela&quot; \*Arabic ">
        <w:r>
          <w:rPr>
            <w:noProof/>
          </w:rPr>
          <w:t>12</w:t>
        </w:r>
      </w:fldSimple>
      <w:r>
        <w:t>: Wykaz szkód komunikacyjnych w okresie 2010-2013</w:t>
      </w:r>
    </w:p>
    <w:tbl>
      <w:tblPr>
        <w:tblW w:w="9229"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60"/>
        <w:gridCol w:w="3433"/>
        <w:gridCol w:w="992"/>
        <w:gridCol w:w="1843"/>
        <w:gridCol w:w="1701"/>
      </w:tblGrid>
      <w:tr w:rsidR="00FC37E2" w:rsidRPr="00A32508">
        <w:trPr>
          <w:trHeight w:val="285"/>
        </w:trPr>
        <w:tc>
          <w:tcPr>
            <w:tcW w:w="1260" w:type="dxa"/>
            <w:shd w:val="clear" w:color="auto" w:fill="808080"/>
            <w:vAlign w:val="center"/>
          </w:tcPr>
          <w:p w:rsidR="00FC37E2" w:rsidRPr="00A32508" w:rsidRDefault="00FC37E2" w:rsidP="004E463D">
            <w:pPr>
              <w:suppressAutoHyphens w:val="0"/>
              <w:jc w:val="center"/>
              <w:rPr>
                <w:rFonts w:ascii="Tahoma" w:hAnsi="Tahoma" w:cs="Tahoma"/>
                <w:b/>
                <w:bCs/>
                <w:sz w:val="16"/>
                <w:szCs w:val="16"/>
                <w:lang w:eastAsia="pl-PL"/>
              </w:rPr>
            </w:pPr>
            <w:r w:rsidRPr="00A32508">
              <w:rPr>
                <w:rFonts w:ascii="Tahoma" w:hAnsi="Tahoma" w:cs="Tahoma"/>
                <w:b/>
                <w:bCs/>
                <w:sz w:val="16"/>
                <w:szCs w:val="16"/>
                <w:lang w:eastAsia="pl-PL"/>
              </w:rPr>
              <w:t>Rok wpisu</w:t>
            </w:r>
          </w:p>
        </w:tc>
        <w:tc>
          <w:tcPr>
            <w:tcW w:w="3433" w:type="dxa"/>
            <w:shd w:val="clear" w:color="auto" w:fill="808080"/>
            <w:vAlign w:val="center"/>
          </w:tcPr>
          <w:p w:rsidR="00FC37E2" w:rsidRPr="00A32508" w:rsidRDefault="00FC37E2" w:rsidP="004E463D">
            <w:pPr>
              <w:suppressAutoHyphens w:val="0"/>
              <w:jc w:val="center"/>
              <w:rPr>
                <w:rFonts w:ascii="Tahoma" w:hAnsi="Tahoma" w:cs="Tahoma"/>
                <w:b/>
                <w:bCs/>
                <w:sz w:val="16"/>
                <w:szCs w:val="16"/>
                <w:lang w:eastAsia="pl-PL"/>
              </w:rPr>
            </w:pPr>
            <w:r w:rsidRPr="00A32508">
              <w:rPr>
                <w:rFonts w:ascii="Tahoma" w:hAnsi="Tahoma" w:cs="Tahoma"/>
                <w:b/>
                <w:bCs/>
                <w:sz w:val="16"/>
                <w:szCs w:val="16"/>
                <w:lang w:eastAsia="pl-PL"/>
              </w:rPr>
              <w:t>Grupa ubezpieczeniowa</w:t>
            </w:r>
          </w:p>
        </w:tc>
        <w:tc>
          <w:tcPr>
            <w:tcW w:w="992" w:type="dxa"/>
            <w:shd w:val="clear" w:color="auto" w:fill="808080"/>
            <w:vAlign w:val="center"/>
          </w:tcPr>
          <w:p w:rsidR="00FC37E2" w:rsidRPr="00A32508" w:rsidRDefault="00FC37E2" w:rsidP="004E463D">
            <w:pPr>
              <w:suppressAutoHyphens w:val="0"/>
              <w:jc w:val="center"/>
              <w:rPr>
                <w:rFonts w:ascii="Tahoma" w:hAnsi="Tahoma" w:cs="Tahoma"/>
                <w:b/>
                <w:bCs/>
                <w:sz w:val="16"/>
                <w:szCs w:val="16"/>
                <w:lang w:eastAsia="pl-PL"/>
              </w:rPr>
            </w:pPr>
            <w:r w:rsidRPr="00A32508">
              <w:rPr>
                <w:rFonts w:ascii="Tahoma" w:hAnsi="Tahoma" w:cs="Tahoma"/>
                <w:b/>
                <w:bCs/>
                <w:sz w:val="16"/>
                <w:szCs w:val="16"/>
                <w:lang w:eastAsia="pl-PL"/>
              </w:rPr>
              <w:t>Liczba szkód</w:t>
            </w:r>
          </w:p>
        </w:tc>
        <w:tc>
          <w:tcPr>
            <w:tcW w:w="1843" w:type="dxa"/>
            <w:shd w:val="clear" w:color="auto" w:fill="808080"/>
            <w:vAlign w:val="center"/>
          </w:tcPr>
          <w:p w:rsidR="00FC37E2" w:rsidRPr="00A32508" w:rsidRDefault="00FC37E2" w:rsidP="004E463D">
            <w:pPr>
              <w:suppressAutoHyphens w:val="0"/>
              <w:jc w:val="center"/>
              <w:rPr>
                <w:rFonts w:ascii="Tahoma" w:hAnsi="Tahoma" w:cs="Tahoma"/>
                <w:b/>
                <w:bCs/>
                <w:sz w:val="16"/>
                <w:szCs w:val="16"/>
                <w:lang w:eastAsia="pl-PL"/>
              </w:rPr>
            </w:pPr>
            <w:r w:rsidRPr="00A32508">
              <w:rPr>
                <w:rFonts w:ascii="Tahoma" w:hAnsi="Tahoma" w:cs="Tahoma"/>
                <w:b/>
                <w:bCs/>
                <w:sz w:val="16"/>
                <w:szCs w:val="16"/>
                <w:lang w:eastAsia="pl-PL"/>
              </w:rPr>
              <w:t>Suma odszkodowań</w:t>
            </w:r>
          </w:p>
        </w:tc>
        <w:tc>
          <w:tcPr>
            <w:tcW w:w="1701" w:type="dxa"/>
            <w:shd w:val="clear" w:color="auto" w:fill="808080"/>
            <w:vAlign w:val="center"/>
          </w:tcPr>
          <w:p w:rsidR="00FC37E2" w:rsidRPr="00A32508" w:rsidRDefault="00FC37E2" w:rsidP="004E463D">
            <w:pPr>
              <w:suppressAutoHyphens w:val="0"/>
              <w:jc w:val="center"/>
              <w:rPr>
                <w:rFonts w:ascii="Tahoma" w:hAnsi="Tahoma" w:cs="Tahoma"/>
                <w:b/>
                <w:bCs/>
                <w:sz w:val="16"/>
                <w:szCs w:val="16"/>
                <w:lang w:eastAsia="pl-PL"/>
              </w:rPr>
            </w:pPr>
            <w:r w:rsidRPr="00A32508">
              <w:rPr>
                <w:rFonts w:ascii="Tahoma" w:hAnsi="Tahoma" w:cs="Tahoma"/>
                <w:b/>
                <w:bCs/>
                <w:sz w:val="16"/>
                <w:szCs w:val="16"/>
                <w:lang w:eastAsia="pl-PL"/>
              </w:rPr>
              <w:t>Suma rezerw</w:t>
            </w:r>
          </w:p>
        </w:tc>
      </w:tr>
      <w:tr w:rsidR="00FC37E2" w:rsidRPr="00A32508">
        <w:trPr>
          <w:trHeight w:val="270"/>
        </w:trPr>
        <w:tc>
          <w:tcPr>
            <w:tcW w:w="1260" w:type="dxa"/>
            <w:shd w:val="clear" w:color="auto" w:fill="C0C0C0"/>
            <w:noWrap/>
            <w:vAlign w:val="center"/>
          </w:tcPr>
          <w:p w:rsidR="00FC37E2" w:rsidRPr="00A32508" w:rsidRDefault="00FC37E2" w:rsidP="004E463D">
            <w:pPr>
              <w:suppressAutoHyphens w:val="0"/>
              <w:jc w:val="center"/>
              <w:rPr>
                <w:rFonts w:ascii="Tahoma" w:hAnsi="Tahoma" w:cs="Tahoma"/>
                <w:sz w:val="16"/>
                <w:szCs w:val="16"/>
                <w:lang w:eastAsia="pl-PL"/>
              </w:rPr>
            </w:pPr>
          </w:p>
        </w:tc>
        <w:tc>
          <w:tcPr>
            <w:tcW w:w="3433" w:type="dxa"/>
            <w:shd w:val="clear" w:color="auto" w:fill="C0C0C0"/>
            <w:noWrap/>
            <w:vAlign w:val="center"/>
          </w:tcPr>
          <w:p w:rsidR="00FC37E2" w:rsidRPr="00A32508" w:rsidRDefault="00FC37E2" w:rsidP="004E463D">
            <w:pPr>
              <w:suppressAutoHyphens w:val="0"/>
              <w:jc w:val="center"/>
              <w:rPr>
                <w:rFonts w:ascii="Tahoma" w:hAnsi="Tahoma" w:cs="Tahoma"/>
                <w:b/>
                <w:bCs/>
                <w:sz w:val="16"/>
                <w:szCs w:val="16"/>
                <w:lang w:eastAsia="pl-PL"/>
              </w:rPr>
            </w:pPr>
            <w:r w:rsidRPr="00A32508">
              <w:rPr>
                <w:rFonts w:ascii="Tahoma" w:hAnsi="Tahoma" w:cs="Tahoma"/>
                <w:b/>
                <w:bCs/>
                <w:sz w:val="16"/>
                <w:szCs w:val="16"/>
                <w:lang w:eastAsia="pl-PL"/>
              </w:rPr>
              <w:t>UBEZPIECZENIE KOMUNIKACYJNE</w:t>
            </w:r>
          </w:p>
        </w:tc>
        <w:tc>
          <w:tcPr>
            <w:tcW w:w="992" w:type="dxa"/>
            <w:shd w:val="clear" w:color="auto" w:fill="C0C0C0"/>
            <w:noWrap/>
            <w:vAlign w:val="center"/>
          </w:tcPr>
          <w:p w:rsidR="00FC37E2" w:rsidRPr="00A32508" w:rsidRDefault="00FC37E2" w:rsidP="004E463D">
            <w:pPr>
              <w:suppressAutoHyphens w:val="0"/>
              <w:jc w:val="center"/>
              <w:rPr>
                <w:rFonts w:ascii="Tahoma" w:hAnsi="Tahoma" w:cs="Tahoma"/>
                <w:sz w:val="16"/>
                <w:szCs w:val="16"/>
                <w:lang w:eastAsia="pl-PL"/>
              </w:rPr>
            </w:pPr>
          </w:p>
        </w:tc>
        <w:tc>
          <w:tcPr>
            <w:tcW w:w="1843" w:type="dxa"/>
            <w:shd w:val="clear" w:color="auto" w:fill="C0C0C0"/>
            <w:noWrap/>
            <w:vAlign w:val="center"/>
          </w:tcPr>
          <w:p w:rsidR="00FC37E2" w:rsidRPr="00A32508" w:rsidRDefault="00FC37E2" w:rsidP="004E463D">
            <w:pPr>
              <w:suppressAutoHyphens w:val="0"/>
              <w:jc w:val="center"/>
              <w:rPr>
                <w:rFonts w:ascii="Tahoma" w:hAnsi="Tahoma" w:cs="Tahoma"/>
                <w:sz w:val="16"/>
                <w:szCs w:val="16"/>
                <w:lang w:eastAsia="pl-PL"/>
              </w:rPr>
            </w:pPr>
          </w:p>
        </w:tc>
        <w:tc>
          <w:tcPr>
            <w:tcW w:w="1701" w:type="dxa"/>
            <w:shd w:val="clear" w:color="auto" w:fill="C0C0C0"/>
            <w:noWrap/>
            <w:vAlign w:val="center"/>
          </w:tcPr>
          <w:p w:rsidR="00FC37E2" w:rsidRPr="00A32508" w:rsidRDefault="00FC37E2" w:rsidP="004E463D">
            <w:pPr>
              <w:suppressAutoHyphens w:val="0"/>
              <w:jc w:val="center"/>
              <w:rPr>
                <w:rFonts w:ascii="Tahoma" w:hAnsi="Tahoma" w:cs="Tahoma"/>
                <w:sz w:val="16"/>
                <w:szCs w:val="16"/>
                <w:lang w:eastAsia="pl-PL"/>
              </w:rPr>
            </w:pPr>
          </w:p>
        </w:tc>
      </w:tr>
      <w:tr w:rsidR="00FC37E2" w:rsidRPr="00A32508">
        <w:trPr>
          <w:trHeight w:val="270"/>
        </w:trPr>
        <w:tc>
          <w:tcPr>
            <w:tcW w:w="1260" w:type="dxa"/>
            <w:vMerge w:val="restart"/>
            <w:noWrap/>
            <w:vAlign w:val="center"/>
          </w:tcPr>
          <w:p w:rsidR="00FC37E2" w:rsidRPr="00A32508" w:rsidRDefault="00FC37E2" w:rsidP="004E463D">
            <w:pPr>
              <w:suppressAutoHyphens w:val="0"/>
              <w:jc w:val="center"/>
              <w:rPr>
                <w:rFonts w:ascii="Tahoma" w:hAnsi="Tahoma" w:cs="Tahoma"/>
                <w:sz w:val="16"/>
                <w:szCs w:val="16"/>
                <w:lang w:eastAsia="pl-PL"/>
              </w:rPr>
            </w:pPr>
            <w:r>
              <w:rPr>
                <w:rFonts w:ascii="Tahoma" w:hAnsi="Tahoma" w:cs="Tahoma"/>
                <w:sz w:val="16"/>
                <w:szCs w:val="16"/>
                <w:lang w:eastAsia="pl-PL"/>
              </w:rPr>
              <w:t>2010</w:t>
            </w:r>
          </w:p>
        </w:tc>
        <w:tc>
          <w:tcPr>
            <w:tcW w:w="3433" w:type="dxa"/>
            <w:noWrap/>
            <w:vAlign w:val="center"/>
          </w:tcPr>
          <w:p w:rsidR="00FC37E2" w:rsidRPr="00A32508" w:rsidRDefault="00FC37E2" w:rsidP="004E463D">
            <w:pPr>
              <w:suppressAutoHyphens w:val="0"/>
              <w:rPr>
                <w:rFonts w:ascii="Tahoma" w:hAnsi="Tahoma" w:cs="Tahoma"/>
                <w:sz w:val="16"/>
                <w:szCs w:val="16"/>
                <w:lang w:eastAsia="pl-PL"/>
              </w:rPr>
            </w:pPr>
            <w:r w:rsidRPr="00A32508">
              <w:rPr>
                <w:rFonts w:ascii="Tahoma" w:hAnsi="Tahoma" w:cs="Tahoma"/>
                <w:sz w:val="16"/>
                <w:szCs w:val="16"/>
                <w:lang w:eastAsia="pl-PL"/>
              </w:rPr>
              <w:t>OC</w:t>
            </w:r>
          </w:p>
        </w:tc>
        <w:tc>
          <w:tcPr>
            <w:tcW w:w="992" w:type="dxa"/>
            <w:noWrap/>
            <w:vAlign w:val="center"/>
          </w:tcPr>
          <w:p w:rsidR="00FC37E2" w:rsidRPr="00A32508" w:rsidRDefault="00FC37E2" w:rsidP="004E463D">
            <w:pPr>
              <w:suppressAutoHyphens w:val="0"/>
              <w:jc w:val="center"/>
              <w:rPr>
                <w:rFonts w:ascii="Tahoma" w:hAnsi="Tahoma" w:cs="Tahoma"/>
                <w:sz w:val="16"/>
                <w:szCs w:val="16"/>
                <w:lang w:eastAsia="pl-PL"/>
              </w:rPr>
            </w:pPr>
            <w:r>
              <w:rPr>
                <w:rFonts w:ascii="Tahoma" w:hAnsi="Tahoma" w:cs="Tahoma"/>
                <w:sz w:val="16"/>
                <w:szCs w:val="16"/>
                <w:lang w:eastAsia="pl-PL"/>
              </w:rPr>
              <w:t>0</w:t>
            </w:r>
          </w:p>
        </w:tc>
        <w:tc>
          <w:tcPr>
            <w:tcW w:w="1843"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w:t>
            </w:r>
          </w:p>
        </w:tc>
        <w:tc>
          <w:tcPr>
            <w:tcW w:w="1701"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w:t>
            </w:r>
          </w:p>
        </w:tc>
      </w:tr>
      <w:tr w:rsidR="00FC37E2" w:rsidRPr="00A32508">
        <w:trPr>
          <w:trHeight w:val="270"/>
        </w:trPr>
        <w:tc>
          <w:tcPr>
            <w:tcW w:w="1260" w:type="dxa"/>
            <w:vMerge/>
            <w:vAlign w:val="center"/>
          </w:tcPr>
          <w:p w:rsidR="00FC37E2" w:rsidRPr="00A32508" w:rsidRDefault="00FC37E2" w:rsidP="004E463D">
            <w:pPr>
              <w:suppressAutoHyphens w:val="0"/>
              <w:jc w:val="center"/>
              <w:rPr>
                <w:rFonts w:ascii="Tahoma" w:hAnsi="Tahoma" w:cs="Tahoma"/>
                <w:sz w:val="16"/>
                <w:szCs w:val="16"/>
                <w:lang w:eastAsia="pl-PL"/>
              </w:rPr>
            </w:pPr>
          </w:p>
        </w:tc>
        <w:tc>
          <w:tcPr>
            <w:tcW w:w="3433" w:type="dxa"/>
            <w:noWrap/>
            <w:vAlign w:val="center"/>
          </w:tcPr>
          <w:p w:rsidR="00FC37E2" w:rsidRPr="00A32508" w:rsidRDefault="00FC37E2" w:rsidP="004E463D">
            <w:pPr>
              <w:suppressAutoHyphens w:val="0"/>
              <w:rPr>
                <w:rFonts w:ascii="Tahoma" w:hAnsi="Tahoma" w:cs="Tahoma"/>
                <w:sz w:val="16"/>
                <w:szCs w:val="16"/>
                <w:lang w:eastAsia="pl-PL"/>
              </w:rPr>
            </w:pPr>
            <w:r w:rsidRPr="00A32508">
              <w:rPr>
                <w:rFonts w:ascii="Tahoma" w:hAnsi="Tahoma" w:cs="Tahoma"/>
                <w:sz w:val="16"/>
                <w:szCs w:val="16"/>
                <w:lang w:eastAsia="pl-PL"/>
              </w:rPr>
              <w:t>AC</w:t>
            </w:r>
          </w:p>
        </w:tc>
        <w:tc>
          <w:tcPr>
            <w:tcW w:w="992" w:type="dxa"/>
            <w:noWrap/>
            <w:vAlign w:val="center"/>
          </w:tcPr>
          <w:p w:rsidR="00FC37E2" w:rsidRPr="00A32508" w:rsidRDefault="00FC37E2" w:rsidP="004E463D">
            <w:pPr>
              <w:suppressAutoHyphens w:val="0"/>
              <w:jc w:val="center"/>
              <w:rPr>
                <w:rFonts w:ascii="Tahoma" w:hAnsi="Tahoma" w:cs="Tahoma"/>
                <w:sz w:val="16"/>
                <w:szCs w:val="16"/>
                <w:lang w:eastAsia="pl-PL"/>
              </w:rPr>
            </w:pPr>
            <w:r>
              <w:rPr>
                <w:rFonts w:ascii="Tahoma" w:hAnsi="Tahoma" w:cs="Tahoma"/>
                <w:sz w:val="16"/>
                <w:szCs w:val="16"/>
                <w:lang w:eastAsia="pl-PL"/>
              </w:rPr>
              <w:t>1</w:t>
            </w:r>
          </w:p>
        </w:tc>
        <w:tc>
          <w:tcPr>
            <w:tcW w:w="1843"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5 707,00</w:t>
            </w:r>
          </w:p>
        </w:tc>
        <w:tc>
          <w:tcPr>
            <w:tcW w:w="1701"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w:t>
            </w:r>
          </w:p>
        </w:tc>
      </w:tr>
      <w:tr w:rsidR="00FC37E2" w:rsidRPr="00A32508">
        <w:trPr>
          <w:trHeight w:val="270"/>
        </w:trPr>
        <w:tc>
          <w:tcPr>
            <w:tcW w:w="1260" w:type="dxa"/>
            <w:vMerge/>
            <w:vAlign w:val="center"/>
          </w:tcPr>
          <w:p w:rsidR="00FC37E2" w:rsidRPr="00A32508" w:rsidRDefault="00FC37E2" w:rsidP="004E463D">
            <w:pPr>
              <w:suppressAutoHyphens w:val="0"/>
              <w:jc w:val="center"/>
              <w:rPr>
                <w:rFonts w:ascii="Tahoma" w:hAnsi="Tahoma" w:cs="Tahoma"/>
                <w:sz w:val="16"/>
                <w:szCs w:val="16"/>
                <w:lang w:eastAsia="pl-PL"/>
              </w:rPr>
            </w:pPr>
          </w:p>
        </w:tc>
        <w:tc>
          <w:tcPr>
            <w:tcW w:w="3433" w:type="dxa"/>
            <w:noWrap/>
            <w:vAlign w:val="center"/>
          </w:tcPr>
          <w:p w:rsidR="00FC37E2" w:rsidRPr="00A32508" w:rsidRDefault="00FC37E2" w:rsidP="004E463D">
            <w:pPr>
              <w:suppressAutoHyphens w:val="0"/>
              <w:rPr>
                <w:rFonts w:ascii="Tahoma" w:hAnsi="Tahoma" w:cs="Tahoma"/>
                <w:sz w:val="16"/>
                <w:szCs w:val="16"/>
                <w:lang w:eastAsia="pl-PL"/>
              </w:rPr>
            </w:pPr>
            <w:r w:rsidRPr="00A32508">
              <w:rPr>
                <w:rFonts w:ascii="Tahoma" w:hAnsi="Tahoma" w:cs="Tahoma"/>
                <w:sz w:val="16"/>
                <w:szCs w:val="16"/>
                <w:lang w:eastAsia="pl-PL"/>
              </w:rPr>
              <w:t>NNW</w:t>
            </w:r>
          </w:p>
        </w:tc>
        <w:tc>
          <w:tcPr>
            <w:tcW w:w="992" w:type="dxa"/>
            <w:noWrap/>
            <w:vAlign w:val="center"/>
          </w:tcPr>
          <w:p w:rsidR="00FC37E2" w:rsidRPr="00A32508" w:rsidRDefault="00FC37E2" w:rsidP="004E463D">
            <w:pPr>
              <w:suppressAutoHyphens w:val="0"/>
              <w:jc w:val="center"/>
              <w:rPr>
                <w:rFonts w:ascii="Tahoma" w:hAnsi="Tahoma" w:cs="Tahoma"/>
                <w:sz w:val="16"/>
                <w:szCs w:val="16"/>
                <w:lang w:eastAsia="pl-PL"/>
              </w:rPr>
            </w:pPr>
            <w:r w:rsidRPr="00A32508">
              <w:rPr>
                <w:rFonts w:ascii="Tahoma" w:hAnsi="Tahoma" w:cs="Tahoma"/>
                <w:sz w:val="16"/>
                <w:szCs w:val="16"/>
                <w:lang w:eastAsia="pl-PL"/>
              </w:rPr>
              <w:t>0</w:t>
            </w:r>
          </w:p>
        </w:tc>
        <w:tc>
          <w:tcPr>
            <w:tcW w:w="1843"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0,00 </w:t>
            </w:r>
          </w:p>
        </w:tc>
        <w:tc>
          <w:tcPr>
            <w:tcW w:w="1701"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w:t>
            </w:r>
          </w:p>
        </w:tc>
      </w:tr>
      <w:tr w:rsidR="00FC37E2" w:rsidRPr="00A32508">
        <w:trPr>
          <w:trHeight w:val="270"/>
        </w:trPr>
        <w:tc>
          <w:tcPr>
            <w:tcW w:w="1260" w:type="dxa"/>
            <w:vMerge w:val="restart"/>
            <w:noWrap/>
            <w:vAlign w:val="center"/>
          </w:tcPr>
          <w:p w:rsidR="00FC37E2" w:rsidRPr="00A32508" w:rsidRDefault="00FC37E2" w:rsidP="004E463D">
            <w:pPr>
              <w:suppressAutoHyphens w:val="0"/>
              <w:jc w:val="center"/>
              <w:rPr>
                <w:rFonts w:ascii="Tahoma" w:hAnsi="Tahoma" w:cs="Tahoma"/>
                <w:sz w:val="16"/>
                <w:szCs w:val="16"/>
                <w:lang w:eastAsia="pl-PL"/>
              </w:rPr>
            </w:pPr>
            <w:r>
              <w:rPr>
                <w:rFonts w:ascii="Tahoma" w:hAnsi="Tahoma" w:cs="Tahoma"/>
                <w:sz w:val="16"/>
                <w:szCs w:val="16"/>
                <w:lang w:eastAsia="pl-PL"/>
              </w:rPr>
              <w:t>2011</w:t>
            </w:r>
          </w:p>
        </w:tc>
        <w:tc>
          <w:tcPr>
            <w:tcW w:w="3433" w:type="dxa"/>
            <w:noWrap/>
            <w:vAlign w:val="center"/>
          </w:tcPr>
          <w:p w:rsidR="00FC37E2" w:rsidRPr="00A32508" w:rsidRDefault="00FC37E2" w:rsidP="004E463D">
            <w:pPr>
              <w:suppressAutoHyphens w:val="0"/>
              <w:rPr>
                <w:rFonts w:ascii="Tahoma" w:hAnsi="Tahoma" w:cs="Tahoma"/>
                <w:sz w:val="16"/>
                <w:szCs w:val="16"/>
                <w:lang w:eastAsia="pl-PL"/>
              </w:rPr>
            </w:pPr>
            <w:r w:rsidRPr="00A32508">
              <w:rPr>
                <w:rFonts w:ascii="Tahoma" w:hAnsi="Tahoma" w:cs="Tahoma"/>
                <w:sz w:val="16"/>
                <w:szCs w:val="16"/>
                <w:lang w:eastAsia="pl-PL"/>
              </w:rPr>
              <w:t>OC</w:t>
            </w:r>
          </w:p>
        </w:tc>
        <w:tc>
          <w:tcPr>
            <w:tcW w:w="992" w:type="dxa"/>
            <w:noWrap/>
            <w:vAlign w:val="center"/>
          </w:tcPr>
          <w:p w:rsidR="00FC37E2" w:rsidRPr="00A32508" w:rsidRDefault="00FC37E2" w:rsidP="004E463D">
            <w:pPr>
              <w:suppressAutoHyphens w:val="0"/>
              <w:jc w:val="center"/>
              <w:rPr>
                <w:rFonts w:ascii="Tahoma" w:hAnsi="Tahoma" w:cs="Tahoma"/>
                <w:sz w:val="16"/>
                <w:szCs w:val="16"/>
                <w:lang w:eastAsia="pl-PL"/>
              </w:rPr>
            </w:pPr>
            <w:r>
              <w:rPr>
                <w:rFonts w:ascii="Tahoma" w:hAnsi="Tahoma" w:cs="Tahoma"/>
                <w:sz w:val="16"/>
                <w:szCs w:val="16"/>
                <w:lang w:eastAsia="pl-PL"/>
              </w:rPr>
              <w:t>1</w:t>
            </w:r>
          </w:p>
        </w:tc>
        <w:tc>
          <w:tcPr>
            <w:tcW w:w="1843"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1 500,00 </w:t>
            </w:r>
          </w:p>
        </w:tc>
        <w:tc>
          <w:tcPr>
            <w:tcW w:w="1701"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w:t>
            </w:r>
          </w:p>
        </w:tc>
      </w:tr>
      <w:tr w:rsidR="00FC37E2" w:rsidRPr="00A32508">
        <w:trPr>
          <w:trHeight w:val="270"/>
        </w:trPr>
        <w:tc>
          <w:tcPr>
            <w:tcW w:w="1260" w:type="dxa"/>
            <w:vMerge/>
            <w:vAlign w:val="center"/>
          </w:tcPr>
          <w:p w:rsidR="00FC37E2" w:rsidRPr="00A32508" w:rsidRDefault="00FC37E2" w:rsidP="004E463D">
            <w:pPr>
              <w:suppressAutoHyphens w:val="0"/>
              <w:jc w:val="center"/>
              <w:rPr>
                <w:rFonts w:ascii="Tahoma" w:hAnsi="Tahoma" w:cs="Tahoma"/>
                <w:sz w:val="16"/>
                <w:szCs w:val="16"/>
                <w:lang w:eastAsia="pl-PL"/>
              </w:rPr>
            </w:pPr>
          </w:p>
        </w:tc>
        <w:tc>
          <w:tcPr>
            <w:tcW w:w="3433" w:type="dxa"/>
            <w:noWrap/>
            <w:vAlign w:val="center"/>
          </w:tcPr>
          <w:p w:rsidR="00FC37E2" w:rsidRPr="00A32508" w:rsidRDefault="00FC37E2" w:rsidP="004E463D">
            <w:pPr>
              <w:suppressAutoHyphens w:val="0"/>
              <w:rPr>
                <w:rFonts w:ascii="Tahoma" w:hAnsi="Tahoma" w:cs="Tahoma"/>
                <w:sz w:val="16"/>
                <w:szCs w:val="16"/>
                <w:lang w:eastAsia="pl-PL"/>
              </w:rPr>
            </w:pPr>
            <w:r w:rsidRPr="00A32508">
              <w:rPr>
                <w:rFonts w:ascii="Tahoma" w:hAnsi="Tahoma" w:cs="Tahoma"/>
                <w:sz w:val="16"/>
                <w:szCs w:val="16"/>
                <w:lang w:eastAsia="pl-PL"/>
              </w:rPr>
              <w:t>AC</w:t>
            </w:r>
          </w:p>
        </w:tc>
        <w:tc>
          <w:tcPr>
            <w:tcW w:w="992" w:type="dxa"/>
            <w:noWrap/>
            <w:vAlign w:val="center"/>
          </w:tcPr>
          <w:p w:rsidR="00FC37E2" w:rsidRPr="00A32508" w:rsidRDefault="00FC37E2" w:rsidP="004E463D">
            <w:pPr>
              <w:suppressAutoHyphens w:val="0"/>
              <w:jc w:val="center"/>
              <w:rPr>
                <w:rFonts w:ascii="Tahoma" w:hAnsi="Tahoma" w:cs="Tahoma"/>
                <w:sz w:val="16"/>
                <w:szCs w:val="16"/>
                <w:lang w:eastAsia="pl-PL"/>
              </w:rPr>
            </w:pPr>
            <w:r w:rsidRPr="00A32508">
              <w:rPr>
                <w:rFonts w:ascii="Tahoma" w:hAnsi="Tahoma" w:cs="Tahoma"/>
                <w:sz w:val="16"/>
                <w:szCs w:val="16"/>
                <w:lang w:eastAsia="pl-PL"/>
              </w:rPr>
              <w:t>1</w:t>
            </w:r>
          </w:p>
        </w:tc>
        <w:tc>
          <w:tcPr>
            <w:tcW w:w="1843"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4 806,47</w:t>
            </w:r>
          </w:p>
        </w:tc>
        <w:tc>
          <w:tcPr>
            <w:tcW w:w="1701"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w:t>
            </w:r>
          </w:p>
        </w:tc>
      </w:tr>
      <w:tr w:rsidR="00FC37E2" w:rsidRPr="00A32508">
        <w:trPr>
          <w:trHeight w:val="270"/>
        </w:trPr>
        <w:tc>
          <w:tcPr>
            <w:tcW w:w="1260" w:type="dxa"/>
            <w:vMerge/>
            <w:vAlign w:val="center"/>
          </w:tcPr>
          <w:p w:rsidR="00FC37E2" w:rsidRPr="00A32508" w:rsidRDefault="00FC37E2" w:rsidP="004E463D">
            <w:pPr>
              <w:suppressAutoHyphens w:val="0"/>
              <w:jc w:val="center"/>
              <w:rPr>
                <w:rFonts w:ascii="Tahoma" w:hAnsi="Tahoma" w:cs="Tahoma"/>
                <w:sz w:val="16"/>
                <w:szCs w:val="16"/>
                <w:lang w:eastAsia="pl-PL"/>
              </w:rPr>
            </w:pPr>
          </w:p>
        </w:tc>
        <w:tc>
          <w:tcPr>
            <w:tcW w:w="3433" w:type="dxa"/>
            <w:noWrap/>
            <w:vAlign w:val="center"/>
          </w:tcPr>
          <w:p w:rsidR="00FC37E2" w:rsidRPr="00A32508" w:rsidRDefault="00FC37E2" w:rsidP="004E463D">
            <w:pPr>
              <w:suppressAutoHyphens w:val="0"/>
              <w:rPr>
                <w:rFonts w:ascii="Tahoma" w:hAnsi="Tahoma" w:cs="Tahoma"/>
                <w:sz w:val="16"/>
                <w:szCs w:val="16"/>
                <w:lang w:eastAsia="pl-PL"/>
              </w:rPr>
            </w:pPr>
            <w:r w:rsidRPr="00A32508">
              <w:rPr>
                <w:rFonts w:ascii="Tahoma" w:hAnsi="Tahoma" w:cs="Tahoma"/>
                <w:sz w:val="16"/>
                <w:szCs w:val="16"/>
                <w:lang w:eastAsia="pl-PL"/>
              </w:rPr>
              <w:t>NNW</w:t>
            </w:r>
          </w:p>
        </w:tc>
        <w:tc>
          <w:tcPr>
            <w:tcW w:w="992" w:type="dxa"/>
            <w:noWrap/>
            <w:vAlign w:val="center"/>
          </w:tcPr>
          <w:p w:rsidR="00FC37E2" w:rsidRPr="00A32508" w:rsidRDefault="00FC37E2" w:rsidP="004E463D">
            <w:pPr>
              <w:suppressAutoHyphens w:val="0"/>
              <w:jc w:val="center"/>
              <w:rPr>
                <w:rFonts w:ascii="Tahoma" w:hAnsi="Tahoma" w:cs="Tahoma"/>
                <w:sz w:val="16"/>
                <w:szCs w:val="16"/>
                <w:lang w:eastAsia="pl-PL"/>
              </w:rPr>
            </w:pPr>
            <w:r w:rsidRPr="00A32508">
              <w:rPr>
                <w:rFonts w:ascii="Tahoma" w:hAnsi="Tahoma" w:cs="Tahoma"/>
                <w:sz w:val="16"/>
                <w:szCs w:val="16"/>
                <w:lang w:eastAsia="pl-PL"/>
              </w:rPr>
              <w:t>0</w:t>
            </w:r>
          </w:p>
        </w:tc>
        <w:tc>
          <w:tcPr>
            <w:tcW w:w="1843"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0,00 </w:t>
            </w:r>
          </w:p>
        </w:tc>
        <w:tc>
          <w:tcPr>
            <w:tcW w:w="1701"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w:t>
            </w:r>
          </w:p>
        </w:tc>
      </w:tr>
      <w:tr w:rsidR="00FC37E2" w:rsidRPr="00A32508">
        <w:trPr>
          <w:trHeight w:val="270"/>
        </w:trPr>
        <w:tc>
          <w:tcPr>
            <w:tcW w:w="1260" w:type="dxa"/>
            <w:vMerge w:val="restart"/>
            <w:noWrap/>
            <w:vAlign w:val="center"/>
          </w:tcPr>
          <w:p w:rsidR="00FC37E2" w:rsidRPr="00A32508" w:rsidRDefault="00FC37E2" w:rsidP="004E463D">
            <w:pPr>
              <w:suppressAutoHyphens w:val="0"/>
              <w:jc w:val="center"/>
              <w:rPr>
                <w:rFonts w:ascii="Tahoma" w:hAnsi="Tahoma" w:cs="Tahoma"/>
                <w:sz w:val="16"/>
                <w:szCs w:val="16"/>
                <w:lang w:eastAsia="pl-PL"/>
              </w:rPr>
            </w:pPr>
            <w:r>
              <w:rPr>
                <w:rFonts w:ascii="Tahoma" w:hAnsi="Tahoma" w:cs="Tahoma"/>
                <w:sz w:val="16"/>
                <w:szCs w:val="16"/>
                <w:lang w:eastAsia="pl-PL"/>
              </w:rPr>
              <w:t>2012</w:t>
            </w:r>
          </w:p>
        </w:tc>
        <w:tc>
          <w:tcPr>
            <w:tcW w:w="3433" w:type="dxa"/>
            <w:noWrap/>
            <w:vAlign w:val="center"/>
          </w:tcPr>
          <w:p w:rsidR="00FC37E2" w:rsidRPr="00A32508" w:rsidRDefault="00FC37E2" w:rsidP="004E463D">
            <w:pPr>
              <w:suppressAutoHyphens w:val="0"/>
              <w:rPr>
                <w:rFonts w:ascii="Tahoma" w:hAnsi="Tahoma" w:cs="Tahoma"/>
                <w:sz w:val="16"/>
                <w:szCs w:val="16"/>
                <w:lang w:eastAsia="pl-PL"/>
              </w:rPr>
            </w:pPr>
            <w:r w:rsidRPr="00A32508">
              <w:rPr>
                <w:rFonts w:ascii="Tahoma" w:hAnsi="Tahoma" w:cs="Tahoma"/>
                <w:sz w:val="16"/>
                <w:szCs w:val="16"/>
                <w:lang w:eastAsia="pl-PL"/>
              </w:rPr>
              <w:t>OC</w:t>
            </w:r>
          </w:p>
        </w:tc>
        <w:tc>
          <w:tcPr>
            <w:tcW w:w="992" w:type="dxa"/>
            <w:noWrap/>
            <w:vAlign w:val="center"/>
          </w:tcPr>
          <w:p w:rsidR="00FC37E2" w:rsidRPr="00A32508" w:rsidRDefault="00FC37E2" w:rsidP="004E463D">
            <w:pPr>
              <w:suppressAutoHyphens w:val="0"/>
              <w:jc w:val="center"/>
              <w:rPr>
                <w:rFonts w:ascii="Tahoma" w:hAnsi="Tahoma" w:cs="Tahoma"/>
                <w:sz w:val="16"/>
                <w:szCs w:val="16"/>
                <w:lang w:eastAsia="pl-PL"/>
              </w:rPr>
            </w:pPr>
            <w:r>
              <w:rPr>
                <w:rFonts w:ascii="Tahoma" w:hAnsi="Tahoma" w:cs="Tahoma"/>
                <w:sz w:val="16"/>
                <w:szCs w:val="16"/>
                <w:lang w:eastAsia="pl-PL"/>
              </w:rPr>
              <w:t>1</w:t>
            </w:r>
          </w:p>
        </w:tc>
        <w:tc>
          <w:tcPr>
            <w:tcW w:w="1843"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7 821,40 </w:t>
            </w:r>
          </w:p>
        </w:tc>
        <w:tc>
          <w:tcPr>
            <w:tcW w:w="1701"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w:t>
            </w:r>
          </w:p>
        </w:tc>
      </w:tr>
      <w:tr w:rsidR="00FC37E2" w:rsidRPr="00A32508">
        <w:trPr>
          <w:trHeight w:val="270"/>
        </w:trPr>
        <w:tc>
          <w:tcPr>
            <w:tcW w:w="1260" w:type="dxa"/>
            <w:vMerge/>
            <w:vAlign w:val="center"/>
          </w:tcPr>
          <w:p w:rsidR="00FC37E2" w:rsidRPr="00A32508" w:rsidRDefault="00FC37E2" w:rsidP="004E463D">
            <w:pPr>
              <w:suppressAutoHyphens w:val="0"/>
              <w:rPr>
                <w:rFonts w:ascii="Tahoma" w:hAnsi="Tahoma" w:cs="Tahoma"/>
                <w:sz w:val="16"/>
                <w:szCs w:val="16"/>
                <w:lang w:eastAsia="pl-PL"/>
              </w:rPr>
            </w:pPr>
          </w:p>
        </w:tc>
        <w:tc>
          <w:tcPr>
            <w:tcW w:w="3433" w:type="dxa"/>
            <w:noWrap/>
            <w:vAlign w:val="center"/>
          </w:tcPr>
          <w:p w:rsidR="00FC37E2" w:rsidRPr="00A32508" w:rsidRDefault="00FC37E2" w:rsidP="004E463D">
            <w:pPr>
              <w:suppressAutoHyphens w:val="0"/>
              <w:rPr>
                <w:rFonts w:ascii="Tahoma" w:hAnsi="Tahoma" w:cs="Tahoma"/>
                <w:sz w:val="16"/>
                <w:szCs w:val="16"/>
                <w:lang w:eastAsia="pl-PL"/>
              </w:rPr>
            </w:pPr>
            <w:r w:rsidRPr="00A32508">
              <w:rPr>
                <w:rFonts w:ascii="Tahoma" w:hAnsi="Tahoma" w:cs="Tahoma"/>
                <w:sz w:val="16"/>
                <w:szCs w:val="16"/>
                <w:lang w:eastAsia="pl-PL"/>
              </w:rPr>
              <w:t>AC</w:t>
            </w:r>
          </w:p>
        </w:tc>
        <w:tc>
          <w:tcPr>
            <w:tcW w:w="992" w:type="dxa"/>
            <w:noWrap/>
            <w:vAlign w:val="center"/>
          </w:tcPr>
          <w:p w:rsidR="00FC37E2" w:rsidRPr="00A32508" w:rsidRDefault="00FC37E2" w:rsidP="004E463D">
            <w:pPr>
              <w:suppressAutoHyphens w:val="0"/>
              <w:jc w:val="center"/>
              <w:rPr>
                <w:rFonts w:ascii="Tahoma" w:hAnsi="Tahoma" w:cs="Tahoma"/>
                <w:sz w:val="16"/>
                <w:szCs w:val="16"/>
                <w:lang w:eastAsia="pl-PL"/>
              </w:rPr>
            </w:pPr>
            <w:r w:rsidRPr="00A32508">
              <w:rPr>
                <w:rFonts w:ascii="Tahoma" w:hAnsi="Tahoma" w:cs="Tahoma"/>
                <w:sz w:val="16"/>
                <w:szCs w:val="16"/>
                <w:lang w:eastAsia="pl-PL"/>
              </w:rPr>
              <w:t>1</w:t>
            </w:r>
          </w:p>
        </w:tc>
        <w:tc>
          <w:tcPr>
            <w:tcW w:w="1843"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11 939,48</w:t>
            </w:r>
          </w:p>
        </w:tc>
        <w:tc>
          <w:tcPr>
            <w:tcW w:w="1701"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w:t>
            </w:r>
          </w:p>
        </w:tc>
      </w:tr>
      <w:tr w:rsidR="00FC37E2" w:rsidRPr="00A32508">
        <w:trPr>
          <w:trHeight w:val="270"/>
        </w:trPr>
        <w:tc>
          <w:tcPr>
            <w:tcW w:w="1260" w:type="dxa"/>
            <w:vMerge/>
            <w:vAlign w:val="center"/>
          </w:tcPr>
          <w:p w:rsidR="00FC37E2" w:rsidRPr="00A32508" w:rsidRDefault="00FC37E2" w:rsidP="004E463D">
            <w:pPr>
              <w:suppressAutoHyphens w:val="0"/>
              <w:rPr>
                <w:rFonts w:ascii="Tahoma" w:hAnsi="Tahoma" w:cs="Tahoma"/>
                <w:sz w:val="16"/>
                <w:szCs w:val="16"/>
                <w:lang w:eastAsia="pl-PL"/>
              </w:rPr>
            </w:pPr>
          </w:p>
        </w:tc>
        <w:tc>
          <w:tcPr>
            <w:tcW w:w="3433" w:type="dxa"/>
            <w:noWrap/>
            <w:vAlign w:val="center"/>
          </w:tcPr>
          <w:p w:rsidR="00FC37E2" w:rsidRPr="00A32508" w:rsidRDefault="00FC37E2" w:rsidP="004E463D">
            <w:pPr>
              <w:suppressAutoHyphens w:val="0"/>
              <w:rPr>
                <w:rFonts w:ascii="Tahoma" w:hAnsi="Tahoma" w:cs="Tahoma"/>
                <w:sz w:val="16"/>
                <w:szCs w:val="16"/>
                <w:lang w:eastAsia="pl-PL"/>
              </w:rPr>
            </w:pPr>
            <w:r w:rsidRPr="00A32508">
              <w:rPr>
                <w:rFonts w:ascii="Tahoma" w:hAnsi="Tahoma" w:cs="Tahoma"/>
                <w:sz w:val="16"/>
                <w:szCs w:val="16"/>
                <w:lang w:eastAsia="pl-PL"/>
              </w:rPr>
              <w:t>NNW</w:t>
            </w:r>
          </w:p>
        </w:tc>
        <w:tc>
          <w:tcPr>
            <w:tcW w:w="992" w:type="dxa"/>
            <w:noWrap/>
            <w:vAlign w:val="center"/>
          </w:tcPr>
          <w:p w:rsidR="00FC37E2" w:rsidRPr="00A32508" w:rsidRDefault="00FC37E2" w:rsidP="004E463D">
            <w:pPr>
              <w:suppressAutoHyphens w:val="0"/>
              <w:jc w:val="center"/>
              <w:rPr>
                <w:rFonts w:ascii="Tahoma" w:hAnsi="Tahoma" w:cs="Tahoma"/>
                <w:sz w:val="16"/>
                <w:szCs w:val="16"/>
                <w:lang w:eastAsia="pl-PL"/>
              </w:rPr>
            </w:pPr>
            <w:r w:rsidRPr="00A32508">
              <w:rPr>
                <w:rFonts w:ascii="Tahoma" w:hAnsi="Tahoma" w:cs="Tahoma"/>
                <w:sz w:val="16"/>
                <w:szCs w:val="16"/>
                <w:lang w:eastAsia="pl-PL"/>
              </w:rPr>
              <w:t>0</w:t>
            </w:r>
          </w:p>
        </w:tc>
        <w:tc>
          <w:tcPr>
            <w:tcW w:w="1843"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0,00 </w:t>
            </w:r>
          </w:p>
        </w:tc>
        <w:tc>
          <w:tcPr>
            <w:tcW w:w="1701" w:type="dxa"/>
            <w:noWrap/>
            <w:vAlign w:val="center"/>
          </w:tcPr>
          <w:p w:rsidR="00FC37E2" w:rsidRPr="007C53B9" w:rsidRDefault="00FC37E2" w:rsidP="004E463D">
            <w:pPr>
              <w:suppressAutoHyphens w:val="0"/>
              <w:jc w:val="right"/>
              <w:rPr>
                <w:rFonts w:ascii="Tahoma" w:hAnsi="Tahoma" w:cs="Tahoma"/>
                <w:sz w:val="16"/>
                <w:szCs w:val="16"/>
                <w:lang w:eastAsia="pl-PL"/>
              </w:rPr>
            </w:pPr>
            <w:r w:rsidRPr="007C53B9">
              <w:rPr>
                <w:rFonts w:ascii="Tahoma" w:hAnsi="Tahoma" w:cs="Tahoma"/>
                <w:sz w:val="16"/>
                <w:szCs w:val="16"/>
                <w:lang w:eastAsia="pl-PL"/>
              </w:rPr>
              <w:t>0,00</w:t>
            </w:r>
          </w:p>
        </w:tc>
      </w:tr>
      <w:tr w:rsidR="00FC37E2" w:rsidRPr="00A32508">
        <w:trPr>
          <w:trHeight w:val="270"/>
        </w:trPr>
        <w:tc>
          <w:tcPr>
            <w:tcW w:w="1260" w:type="dxa"/>
            <w:vMerge w:val="restart"/>
            <w:vAlign w:val="center"/>
          </w:tcPr>
          <w:p w:rsidR="00FC37E2" w:rsidRDefault="00FC37E2" w:rsidP="004E463D">
            <w:pPr>
              <w:jc w:val="center"/>
              <w:rPr>
                <w:rFonts w:ascii="Tahoma" w:hAnsi="Tahoma" w:cs="Tahoma"/>
                <w:sz w:val="16"/>
                <w:szCs w:val="16"/>
              </w:rPr>
            </w:pPr>
            <w:r>
              <w:rPr>
                <w:rFonts w:ascii="Tahoma" w:hAnsi="Tahoma" w:cs="Tahoma"/>
                <w:sz w:val="16"/>
                <w:szCs w:val="16"/>
              </w:rPr>
              <w:t>2013</w:t>
            </w:r>
          </w:p>
        </w:tc>
        <w:tc>
          <w:tcPr>
            <w:tcW w:w="3433" w:type="dxa"/>
            <w:noWrap/>
            <w:vAlign w:val="bottom"/>
          </w:tcPr>
          <w:p w:rsidR="00FC37E2" w:rsidRDefault="00FC37E2" w:rsidP="004E463D">
            <w:pPr>
              <w:rPr>
                <w:rFonts w:ascii="Tahoma" w:hAnsi="Tahoma" w:cs="Tahoma"/>
                <w:sz w:val="16"/>
                <w:szCs w:val="16"/>
              </w:rPr>
            </w:pPr>
            <w:r>
              <w:rPr>
                <w:rFonts w:ascii="Tahoma" w:hAnsi="Tahoma" w:cs="Tahoma"/>
                <w:sz w:val="16"/>
                <w:szCs w:val="16"/>
              </w:rPr>
              <w:t>OC</w:t>
            </w:r>
          </w:p>
        </w:tc>
        <w:tc>
          <w:tcPr>
            <w:tcW w:w="992" w:type="dxa"/>
            <w:noWrap/>
            <w:vAlign w:val="bottom"/>
          </w:tcPr>
          <w:p w:rsidR="00FC37E2" w:rsidRDefault="00FC37E2" w:rsidP="004E463D">
            <w:pPr>
              <w:jc w:val="center"/>
              <w:rPr>
                <w:rFonts w:ascii="Tahoma" w:hAnsi="Tahoma" w:cs="Tahoma"/>
                <w:sz w:val="16"/>
                <w:szCs w:val="16"/>
              </w:rPr>
            </w:pPr>
            <w:r>
              <w:rPr>
                <w:rFonts w:ascii="Tahoma" w:hAnsi="Tahoma" w:cs="Tahoma"/>
                <w:sz w:val="16"/>
                <w:szCs w:val="16"/>
              </w:rPr>
              <w:t>0</w:t>
            </w:r>
          </w:p>
        </w:tc>
        <w:tc>
          <w:tcPr>
            <w:tcW w:w="1843" w:type="dxa"/>
            <w:noWrap/>
            <w:vAlign w:val="bottom"/>
          </w:tcPr>
          <w:p w:rsidR="00FC37E2" w:rsidRDefault="00FC37E2" w:rsidP="004E463D">
            <w:pPr>
              <w:jc w:val="right"/>
              <w:rPr>
                <w:rFonts w:ascii="Tahoma" w:hAnsi="Tahoma" w:cs="Tahoma"/>
                <w:sz w:val="16"/>
                <w:szCs w:val="16"/>
              </w:rPr>
            </w:pPr>
            <w:r w:rsidRPr="007C53B9">
              <w:rPr>
                <w:rFonts w:ascii="Tahoma" w:hAnsi="Tahoma" w:cs="Tahoma"/>
                <w:sz w:val="16"/>
                <w:szCs w:val="16"/>
                <w:lang w:eastAsia="pl-PL"/>
              </w:rPr>
              <w:t>0,00</w:t>
            </w:r>
            <w:r>
              <w:rPr>
                <w:rFonts w:ascii="Tahoma" w:hAnsi="Tahoma" w:cs="Tahoma"/>
                <w:sz w:val="16"/>
                <w:szCs w:val="16"/>
              </w:rPr>
              <w:t xml:space="preserve"> </w:t>
            </w:r>
          </w:p>
        </w:tc>
        <w:tc>
          <w:tcPr>
            <w:tcW w:w="1701" w:type="dxa"/>
            <w:noWrap/>
          </w:tcPr>
          <w:p w:rsidR="00FC37E2" w:rsidRDefault="00FC37E2" w:rsidP="004E463D">
            <w:pPr>
              <w:jc w:val="right"/>
            </w:pPr>
            <w:r w:rsidRPr="001330E1">
              <w:rPr>
                <w:rFonts w:ascii="Tahoma" w:hAnsi="Tahoma" w:cs="Tahoma"/>
                <w:sz w:val="16"/>
                <w:szCs w:val="16"/>
                <w:lang w:eastAsia="pl-PL"/>
              </w:rPr>
              <w:t>0,00</w:t>
            </w:r>
          </w:p>
        </w:tc>
      </w:tr>
      <w:tr w:rsidR="00FC37E2" w:rsidRPr="00A32508">
        <w:trPr>
          <w:trHeight w:val="270"/>
        </w:trPr>
        <w:tc>
          <w:tcPr>
            <w:tcW w:w="1260" w:type="dxa"/>
            <w:vMerge/>
            <w:vAlign w:val="center"/>
          </w:tcPr>
          <w:p w:rsidR="00FC37E2" w:rsidRDefault="00FC37E2" w:rsidP="004E463D">
            <w:pPr>
              <w:rPr>
                <w:rFonts w:ascii="Tahoma" w:hAnsi="Tahoma" w:cs="Tahoma"/>
                <w:sz w:val="16"/>
                <w:szCs w:val="16"/>
              </w:rPr>
            </w:pPr>
          </w:p>
        </w:tc>
        <w:tc>
          <w:tcPr>
            <w:tcW w:w="3433" w:type="dxa"/>
            <w:noWrap/>
            <w:vAlign w:val="bottom"/>
          </w:tcPr>
          <w:p w:rsidR="00FC37E2" w:rsidRDefault="00FC37E2" w:rsidP="004E463D">
            <w:pPr>
              <w:rPr>
                <w:rFonts w:ascii="Tahoma" w:hAnsi="Tahoma" w:cs="Tahoma"/>
                <w:sz w:val="16"/>
                <w:szCs w:val="16"/>
              </w:rPr>
            </w:pPr>
            <w:r>
              <w:rPr>
                <w:rFonts w:ascii="Tahoma" w:hAnsi="Tahoma" w:cs="Tahoma"/>
                <w:sz w:val="16"/>
                <w:szCs w:val="16"/>
              </w:rPr>
              <w:t>AC</w:t>
            </w:r>
          </w:p>
        </w:tc>
        <w:tc>
          <w:tcPr>
            <w:tcW w:w="992" w:type="dxa"/>
            <w:noWrap/>
            <w:vAlign w:val="bottom"/>
          </w:tcPr>
          <w:p w:rsidR="00FC37E2" w:rsidRDefault="00FC37E2" w:rsidP="004E463D">
            <w:pPr>
              <w:jc w:val="center"/>
              <w:rPr>
                <w:rFonts w:ascii="Tahoma" w:hAnsi="Tahoma" w:cs="Tahoma"/>
                <w:sz w:val="16"/>
                <w:szCs w:val="16"/>
              </w:rPr>
            </w:pPr>
            <w:r>
              <w:rPr>
                <w:rFonts w:ascii="Tahoma" w:hAnsi="Tahoma" w:cs="Tahoma"/>
                <w:sz w:val="16"/>
                <w:szCs w:val="16"/>
              </w:rPr>
              <w:t>1</w:t>
            </w:r>
          </w:p>
        </w:tc>
        <w:tc>
          <w:tcPr>
            <w:tcW w:w="1843" w:type="dxa"/>
            <w:noWrap/>
            <w:vAlign w:val="bottom"/>
          </w:tcPr>
          <w:p w:rsidR="00FC37E2" w:rsidRDefault="00FC37E2" w:rsidP="004E463D">
            <w:pPr>
              <w:jc w:val="right"/>
              <w:rPr>
                <w:rFonts w:ascii="Tahoma" w:hAnsi="Tahoma" w:cs="Tahoma"/>
                <w:sz w:val="16"/>
                <w:szCs w:val="16"/>
              </w:rPr>
            </w:pPr>
            <w:r>
              <w:rPr>
                <w:rFonts w:ascii="Tahoma" w:hAnsi="Tahoma" w:cs="Tahoma"/>
                <w:sz w:val="16"/>
                <w:szCs w:val="16"/>
              </w:rPr>
              <w:t xml:space="preserve">1 473,00 zł </w:t>
            </w:r>
          </w:p>
        </w:tc>
        <w:tc>
          <w:tcPr>
            <w:tcW w:w="1701" w:type="dxa"/>
            <w:noWrap/>
          </w:tcPr>
          <w:p w:rsidR="00FC37E2" w:rsidRDefault="00FC37E2" w:rsidP="004E463D">
            <w:pPr>
              <w:jc w:val="right"/>
            </w:pPr>
            <w:r w:rsidRPr="001330E1">
              <w:rPr>
                <w:rFonts w:ascii="Tahoma" w:hAnsi="Tahoma" w:cs="Tahoma"/>
                <w:sz w:val="16"/>
                <w:szCs w:val="16"/>
                <w:lang w:eastAsia="pl-PL"/>
              </w:rPr>
              <w:t>0,00</w:t>
            </w:r>
          </w:p>
        </w:tc>
      </w:tr>
      <w:tr w:rsidR="00FC37E2" w:rsidRPr="00A32508">
        <w:trPr>
          <w:trHeight w:val="270"/>
        </w:trPr>
        <w:tc>
          <w:tcPr>
            <w:tcW w:w="1260" w:type="dxa"/>
            <w:vMerge/>
            <w:vAlign w:val="center"/>
          </w:tcPr>
          <w:p w:rsidR="00FC37E2" w:rsidRDefault="00FC37E2" w:rsidP="004E463D">
            <w:pPr>
              <w:rPr>
                <w:rFonts w:ascii="Tahoma" w:hAnsi="Tahoma" w:cs="Tahoma"/>
                <w:sz w:val="16"/>
                <w:szCs w:val="16"/>
              </w:rPr>
            </w:pPr>
          </w:p>
        </w:tc>
        <w:tc>
          <w:tcPr>
            <w:tcW w:w="3433" w:type="dxa"/>
            <w:noWrap/>
            <w:vAlign w:val="bottom"/>
          </w:tcPr>
          <w:p w:rsidR="00FC37E2" w:rsidRDefault="00FC37E2" w:rsidP="004E463D">
            <w:pPr>
              <w:rPr>
                <w:rFonts w:ascii="Tahoma" w:hAnsi="Tahoma" w:cs="Tahoma"/>
                <w:sz w:val="16"/>
                <w:szCs w:val="16"/>
              </w:rPr>
            </w:pPr>
            <w:r>
              <w:rPr>
                <w:rFonts w:ascii="Tahoma" w:hAnsi="Tahoma" w:cs="Tahoma"/>
                <w:sz w:val="16"/>
                <w:szCs w:val="16"/>
              </w:rPr>
              <w:t>NNW</w:t>
            </w:r>
          </w:p>
        </w:tc>
        <w:tc>
          <w:tcPr>
            <w:tcW w:w="992" w:type="dxa"/>
            <w:noWrap/>
            <w:vAlign w:val="bottom"/>
          </w:tcPr>
          <w:p w:rsidR="00FC37E2" w:rsidRDefault="00FC37E2" w:rsidP="004E463D">
            <w:pPr>
              <w:jc w:val="center"/>
              <w:rPr>
                <w:rFonts w:ascii="Tahoma" w:hAnsi="Tahoma" w:cs="Tahoma"/>
                <w:sz w:val="16"/>
                <w:szCs w:val="16"/>
              </w:rPr>
            </w:pPr>
            <w:r>
              <w:rPr>
                <w:rFonts w:ascii="Tahoma" w:hAnsi="Tahoma" w:cs="Tahoma"/>
                <w:sz w:val="16"/>
                <w:szCs w:val="16"/>
              </w:rPr>
              <w:t>0</w:t>
            </w:r>
          </w:p>
        </w:tc>
        <w:tc>
          <w:tcPr>
            <w:tcW w:w="1843" w:type="dxa"/>
            <w:noWrap/>
            <w:vAlign w:val="bottom"/>
          </w:tcPr>
          <w:p w:rsidR="00FC37E2" w:rsidRDefault="00FC37E2" w:rsidP="004E463D">
            <w:pPr>
              <w:jc w:val="right"/>
              <w:rPr>
                <w:rFonts w:ascii="Tahoma" w:hAnsi="Tahoma" w:cs="Tahoma"/>
                <w:sz w:val="16"/>
                <w:szCs w:val="16"/>
              </w:rPr>
            </w:pPr>
            <w:r w:rsidRPr="007C53B9">
              <w:rPr>
                <w:rFonts w:ascii="Tahoma" w:hAnsi="Tahoma" w:cs="Tahoma"/>
                <w:sz w:val="16"/>
                <w:szCs w:val="16"/>
                <w:lang w:eastAsia="pl-PL"/>
              </w:rPr>
              <w:t>0,00</w:t>
            </w:r>
            <w:r>
              <w:rPr>
                <w:rFonts w:ascii="Tahoma" w:hAnsi="Tahoma" w:cs="Tahoma"/>
                <w:sz w:val="16"/>
                <w:szCs w:val="16"/>
              </w:rPr>
              <w:t xml:space="preserve"> </w:t>
            </w:r>
          </w:p>
        </w:tc>
        <w:tc>
          <w:tcPr>
            <w:tcW w:w="1701" w:type="dxa"/>
            <w:noWrap/>
          </w:tcPr>
          <w:p w:rsidR="00FC37E2" w:rsidRDefault="00FC37E2" w:rsidP="004E463D">
            <w:pPr>
              <w:jc w:val="right"/>
            </w:pPr>
            <w:r w:rsidRPr="001330E1">
              <w:rPr>
                <w:rFonts w:ascii="Tahoma" w:hAnsi="Tahoma" w:cs="Tahoma"/>
                <w:sz w:val="16"/>
                <w:szCs w:val="16"/>
                <w:lang w:eastAsia="pl-PL"/>
              </w:rPr>
              <w:t>0,00</w:t>
            </w:r>
          </w:p>
        </w:tc>
      </w:tr>
      <w:tr w:rsidR="00FC37E2" w:rsidRPr="00A32508">
        <w:trPr>
          <w:trHeight w:val="285"/>
        </w:trPr>
        <w:tc>
          <w:tcPr>
            <w:tcW w:w="4693" w:type="dxa"/>
            <w:gridSpan w:val="2"/>
            <w:noWrap/>
            <w:vAlign w:val="center"/>
          </w:tcPr>
          <w:p w:rsidR="00FC37E2" w:rsidRPr="00A32508" w:rsidRDefault="00FC37E2" w:rsidP="004E463D">
            <w:pPr>
              <w:suppressAutoHyphens w:val="0"/>
              <w:jc w:val="right"/>
              <w:rPr>
                <w:rFonts w:ascii="Tahoma" w:hAnsi="Tahoma" w:cs="Tahoma"/>
                <w:b/>
                <w:bCs/>
                <w:sz w:val="16"/>
                <w:szCs w:val="16"/>
                <w:lang w:eastAsia="pl-PL"/>
              </w:rPr>
            </w:pPr>
            <w:r w:rsidRPr="00A32508">
              <w:rPr>
                <w:rFonts w:ascii="Tahoma" w:hAnsi="Tahoma" w:cs="Tahoma"/>
                <w:b/>
                <w:bCs/>
                <w:sz w:val="16"/>
                <w:szCs w:val="16"/>
                <w:lang w:eastAsia="pl-PL"/>
              </w:rPr>
              <w:t xml:space="preserve">RAZEM </w:t>
            </w:r>
          </w:p>
        </w:tc>
        <w:tc>
          <w:tcPr>
            <w:tcW w:w="992" w:type="dxa"/>
            <w:noWrap/>
            <w:vAlign w:val="center"/>
          </w:tcPr>
          <w:p w:rsidR="00FC37E2" w:rsidRPr="007C53B9" w:rsidRDefault="00FC37E2" w:rsidP="004E463D">
            <w:pPr>
              <w:suppressAutoHyphens w:val="0"/>
              <w:jc w:val="center"/>
              <w:rPr>
                <w:rFonts w:ascii="Tahoma" w:hAnsi="Tahoma" w:cs="Tahoma"/>
                <w:b/>
                <w:bCs/>
                <w:sz w:val="16"/>
                <w:szCs w:val="16"/>
                <w:lang w:eastAsia="pl-PL"/>
              </w:rPr>
            </w:pPr>
            <w:r w:rsidRPr="007C53B9">
              <w:rPr>
                <w:rFonts w:ascii="Tahoma" w:hAnsi="Tahoma" w:cs="Tahoma"/>
                <w:b/>
                <w:bCs/>
                <w:sz w:val="16"/>
                <w:szCs w:val="16"/>
                <w:lang w:eastAsia="pl-PL"/>
              </w:rPr>
              <w:t>6</w:t>
            </w:r>
          </w:p>
        </w:tc>
        <w:tc>
          <w:tcPr>
            <w:tcW w:w="1843" w:type="dxa"/>
            <w:noWrap/>
            <w:vAlign w:val="center"/>
          </w:tcPr>
          <w:p w:rsidR="00FC37E2" w:rsidRPr="007C53B9" w:rsidRDefault="00FC37E2" w:rsidP="004E463D">
            <w:pPr>
              <w:suppressAutoHyphens w:val="0"/>
              <w:jc w:val="right"/>
              <w:rPr>
                <w:rFonts w:ascii="Tahoma" w:hAnsi="Tahoma" w:cs="Tahoma"/>
                <w:b/>
                <w:bCs/>
                <w:sz w:val="16"/>
                <w:szCs w:val="16"/>
                <w:lang w:eastAsia="pl-PL"/>
              </w:rPr>
            </w:pPr>
            <w:r w:rsidRPr="00931210">
              <w:rPr>
                <w:rFonts w:ascii="Tahoma" w:hAnsi="Tahoma" w:cs="Tahoma"/>
                <w:b/>
                <w:bCs/>
                <w:sz w:val="16"/>
                <w:szCs w:val="16"/>
                <w:lang w:eastAsia="pl-PL"/>
              </w:rPr>
              <w:t>31 747,35</w:t>
            </w:r>
          </w:p>
        </w:tc>
        <w:tc>
          <w:tcPr>
            <w:tcW w:w="1701" w:type="dxa"/>
            <w:noWrap/>
            <w:vAlign w:val="center"/>
          </w:tcPr>
          <w:p w:rsidR="00FC37E2" w:rsidRPr="007C53B9" w:rsidRDefault="00FC37E2" w:rsidP="004E463D">
            <w:pPr>
              <w:suppressAutoHyphens w:val="0"/>
              <w:jc w:val="right"/>
              <w:rPr>
                <w:rFonts w:ascii="Tahoma" w:hAnsi="Tahoma" w:cs="Tahoma"/>
                <w:b/>
                <w:bCs/>
                <w:sz w:val="16"/>
                <w:szCs w:val="16"/>
                <w:lang w:eastAsia="pl-PL"/>
              </w:rPr>
            </w:pPr>
            <w:r w:rsidRPr="007C53B9">
              <w:rPr>
                <w:rFonts w:ascii="Tahoma" w:hAnsi="Tahoma" w:cs="Tahoma"/>
                <w:b/>
                <w:bCs/>
                <w:sz w:val="16"/>
                <w:szCs w:val="16"/>
                <w:lang w:eastAsia="pl-PL"/>
              </w:rPr>
              <w:t>0,00</w:t>
            </w:r>
          </w:p>
        </w:tc>
      </w:tr>
    </w:tbl>
    <w:p w:rsidR="00FC37E2" w:rsidRPr="00A32508" w:rsidRDefault="00FC37E2" w:rsidP="004E463D"/>
    <w:p w:rsidR="00FC37E2" w:rsidRDefault="00FC37E2" w:rsidP="00990DA1">
      <w:pPr>
        <w:jc w:val="both"/>
        <w:rPr>
          <w:rFonts w:ascii="Tahoma" w:hAnsi="Tahoma" w:cs="Tahoma"/>
          <w:sz w:val="20"/>
          <w:szCs w:val="20"/>
        </w:rPr>
      </w:pPr>
    </w:p>
    <w:p w:rsidR="00FC37E2" w:rsidRDefault="00FC37E2" w:rsidP="00990DA1">
      <w:pPr>
        <w:jc w:val="both"/>
        <w:rPr>
          <w:rFonts w:ascii="Tahoma" w:hAnsi="Tahoma" w:cs="Tahoma"/>
          <w:sz w:val="20"/>
          <w:szCs w:val="20"/>
        </w:rPr>
      </w:pPr>
    </w:p>
    <w:p w:rsidR="00FC37E2" w:rsidRDefault="00FC37E2" w:rsidP="00990DA1">
      <w:pPr>
        <w:keepNext/>
        <w:jc w:val="both"/>
        <w:rPr>
          <w:rFonts w:ascii="Tahoma" w:hAnsi="Tahoma" w:cs="Tahoma"/>
        </w:rPr>
      </w:pPr>
      <w:r>
        <w:br w:type="page"/>
      </w:r>
      <w:r>
        <w:rPr>
          <w:noProof/>
          <w:lang w:eastAsia="pl-PL"/>
        </w:rPr>
      </w:r>
      <w:r>
        <w:rPr>
          <w:noProof/>
          <w:lang w:eastAsia="pl-PL"/>
        </w:rPr>
        <w:pict>
          <v:rect id="Rectangle 6" o:spid="_x0000_s1047" style="width:453.6pt;height:1.5pt;visibility:visible;mso-position-horizontal-relative:char;mso-position-vertical-relative:line;v-text-anchor:middle" fillcolor="#9d9da1" stroked="f">
            <v:stroke joinstyle="round"/>
            <w10:anchorlock/>
          </v:rect>
        </w:pict>
      </w:r>
    </w:p>
    <w:p w:rsidR="00FC37E2" w:rsidRPr="00390768" w:rsidRDefault="00FC37E2" w:rsidP="001B487A">
      <w:pPr>
        <w:pStyle w:val="Heading2"/>
        <w:numPr>
          <w:ilvl w:val="1"/>
          <w:numId w:val="35"/>
        </w:numPr>
        <w:tabs>
          <w:tab w:val="left" w:pos="0"/>
        </w:tabs>
        <w:ind w:left="0"/>
        <w:jc w:val="both"/>
        <w:rPr>
          <w:rFonts w:ascii="Tahoma" w:hAnsi="Tahoma" w:cs="Tahoma"/>
          <w:caps w:val="0"/>
        </w:rPr>
      </w:pPr>
      <w:bookmarkStart w:id="214" w:name="_Toc210714791"/>
      <w:bookmarkStart w:id="215" w:name="_Toc368476219"/>
      <w:r w:rsidRPr="00390768">
        <w:rPr>
          <w:rFonts w:ascii="Tahoma" w:hAnsi="Tahoma" w:cs="Tahoma"/>
          <w:caps w:val="0"/>
        </w:rPr>
        <w:t xml:space="preserve">Załącznik nr </w:t>
      </w:r>
      <w:bookmarkStart w:id="216" w:name="za_252525252525C5_25252525252582_lokaliz"/>
      <w:r w:rsidRPr="00390768">
        <w:rPr>
          <w:rFonts w:ascii="Tahoma" w:hAnsi="Tahoma" w:cs="Tahoma"/>
          <w:caps w:val="0"/>
        </w:rPr>
        <w:fldChar w:fldCharType="begin"/>
      </w:r>
      <w:r w:rsidRPr="00390768">
        <w:rPr>
          <w:rFonts w:ascii="Tahoma" w:hAnsi="Tahoma" w:cs="Tahoma"/>
          <w:caps w:val="0"/>
        </w:rPr>
        <w:instrText xml:space="preserve"> SEQ "Załącznik_nr" \*Arabic </w:instrText>
      </w:r>
      <w:r w:rsidRPr="00390768">
        <w:rPr>
          <w:rFonts w:ascii="Tahoma" w:hAnsi="Tahoma" w:cs="Tahoma"/>
          <w:caps w:val="0"/>
        </w:rPr>
        <w:fldChar w:fldCharType="separate"/>
      </w:r>
      <w:r>
        <w:rPr>
          <w:rFonts w:ascii="Tahoma" w:hAnsi="Tahoma" w:cs="Tahoma"/>
          <w:caps w:val="0"/>
          <w:noProof/>
        </w:rPr>
        <w:t>5</w:t>
      </w:r>
      <w:r w:rsidRPr="00390768">
        <w:rPr>
          <w:rFonts w:ascii="Tahoma" w:hAnsi="Tahoma" w:cs="Tahoma"/>
          <w:caps w:val="0"/>
        </w:rPr>
        <w:fldChar w:fldCharType="end"/>
      </w:r>
      <w:bookmarkEnd w:id="216"/>
      <w:r w:rsidRPr="00390768">
        <w:rPr>
          <w:rFonts w:ascii="Tahoma" w:hAnsi="Tahoma" w:cs="Tahoma"/>
          <w:caps w:val="0"/>
        </w:rPr>
        <w:t>: Wykaz jednostek uczestniczących w postępowaniu</w:t>
      </w:r>
      <w:bookmarkEnd w:id="214"/>
      <w:bookmarkEnd w:id="215"/>
      <w:r w:rsidRPr="00390768">
        <w:rPr>
          <w:rFonts w:ascii="Tahoma" w:hAnsi="Tahoma" w:cs="Tahoma"/>
          <w:caps w:val="0"/>
        </w:rPr>
        <w:t xml:space="preserve"> </w:t>
      </w:r>
    </w:p>
    <w:p w:rsidR="00FC37E2" w:rsidRDefault="00FC37E2" w:rsidP="00990DA1">
      <w:pPr>
        <w:jc w:val="both"/>
        <w:rPr>
          <w:rFonts w:ascii="Tahoma" w:hAnsi="Tahoma" w:cs="Tahoma"/>
          <w:sz w:val="20"/>
          <w:szCs w:val="20"/>
        </w:rPr>
      </w:pPr>
      <w:r w:rsidRPr="00A93E85">
        <w:rPr>
          <w:rFonts w:ascii="Tahoma" w:hAnsi="Tahoma" w:cs="Tahoma"/>
          <w:sz w:val="20"/>
          <w:szCs w:val="20"/>
        </w:rPr>
        <w:t>Tabela uwzględnia także ilość pracowników w każdej jednostce</w:t>
      </w:r>
      <w:r>
        <w:rPr>
          <w:rFonts w:ascii="Tahoma" w:hAnsi="Tahoma" w:cs="Tahoma"/>
          <w:sz w:val="20"/>
          <w:szCs w:val="20"/>
        </w:rPr>
        <w:t>.</w:t>
      </w:r>
    </w:p>
    <w:p w:rsidR="00FC37E2" w:rsidRPr="00A93E85" w:rsidRDefault="00FC37E2" w:rsidP="00990DA1">
      <w:pPr>
        <w:jc w:val="both"/>
        <w:rPr>
          <w:rFonts w:ascii="Tahoma" w:hAnsi="Tahoma" w:cs="Tahoma"/>
          <w:sz w:val="20"/>
          <w:szCs w:val="20"/>
        </w:rPr>
      </w:pPr>
    </w:p>
    <w:p w:rsidR="00FC37E2" w:rsidRDefault="00FC37E2" w:rsidP="004E463D">
      <w:pPr>
        <w:pStyle w:val="Legenda1"/>
        <w:jc w:val="both"/>
      </w:pPr>
      <w:r>
        <w:t xml:space="preserve">Tabela </w:t>
      </w:r>
      <w:fldSimple w:instr=" SEQ &quot;Tabela&quot; \*Arabic ">
        <w:r>
          <w:rPr>
            <w:noProof/>
          </w:rPr>
          <w:t>13</w:t>
        </w:r>
      </w:fldSimple>
      <w:r>
        <w:t>: Wykaz jednostek uczestniczących w postępowaniu.</w:t>
      </w:r>
    </w:p>
    <w:tbl>
      <w:tblPr>
        <w:tblW w:w="8841" w:type="dxa"/>
        <w:tblInd w:w="-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A0"/>
      </w:tblPr>
      <w:tblGrid>
        <w:gridCol w:w="383"/>
        <w:gridCol w:w="3105"/>
        <w:gridCol w:w="2460"/>
        <w:gridCol w:w="1554"/>
        <w:gridCol w:w="1339"/>
      </w:tblGrid>
      <w:tr w:rsidR="00FC37E2" w:rsidRPr="006702AA">
        <w:trPr>
          <w:trHeight w:val="825"/>
        </w:trPr>
        <w:tc>
          <w:tcPr>
            <w:tcW w:w="383" w:type="dxa"/>
            <w:tcBorders>
              <w:top w:val="single" w:sz="12" w:space="0" w:color="auto"/>
            </w:tcBorders>
            <w:shd w:val="clear" w:color="000000" w:fill="C0C0C0"/>
            <w:vAlign w:val="center"/>
          </w:tcPr>
          <w:p w:rsidR="00FC37E2" w:rsidRPr="006702AA" w:rsidRDefault="00FC37E2" w:rsidP="004E463D">
            <w:pPr>
              <w:jc w:val="center"/>
              <w:rPr>
                <w:rFonts w:ascii="Tahoma" w:hAnsi="Tahoma" w:cs="Tahoma"/>
                <w:b/>
                <w:bCs/>
                <w:sz w:val="16"/>
                <w:szCs w:val="16"/>
              </w:rPr>
            </w:pPr>
            <w:r w:rsidRPr="006702AA">
              <w:rPr>
                <w:rFonts w:ascii="Tahoma" w:hAnsi="Tahoma" w:cs="Tahoma"/>
                <w:b/>
                <w:bCs/>
                <w:sz w:val="16"/>
                <w:szCs w:val="16"/>
              </w:rPr>
              <w:t>Lp.</w:t>
            </w:r>
          </w:p>
        </w:tc>
        <w:tc>
          <w:tcPr>
            <w:tcW w:w="3105" w:type="dxa"/>
            <w:tcBorders>
              <w:top w:val="single" w:sz="12" w:space="0" w:color="auto"/>
            </w:tcBorders>
            <w:shd w:val="clear" w:color="000000" w:fill="C0C0C0"/>
            <w:vAlign w:val="center"/>
          </w:tcPr>
          <w:p w:rsidR="00FC37E2" w:rsidRPr="006702AA" w:rsidRDefault="00FC37E2" w:rsidP="004E463D">
            <w:pPr>
              <w:rPr>
                <w:rFonts w:ascii="Tahoma" w:hAnsi="Tahoma" w:cs="Tahoma"/>
                <w:b/>
                <w:bCs/>
                <w:sz w:val="16"/>
                <w:szCs w:val="16"/>
              </w:rPr>
            </w:pPr>
            <w:r w:rsidRPr="006702AA">
              <w:rPr>
                <w:rFonts w:ascii="Tahoma" w:hAnsi="Tahoma" w:cs="Tahoma"/>
                <w:b/>
                <w:bCs/>
                <w:sz w:val="16"/>
                <w:szCs w:val="16"/>
              </w:rPr>
              <w:t>Nazwa jednostki</w:t>
            </w:r>
          </w:p>
        </w:tc>
        <w:tc>
          <w:tcPr>
            <w:tcW w:w="2460" w:type="dxa"/>
            <w:tcBorders>
              <w:top w:val="single" w:sz="12" w:space="0" w:color="auto"/>
            </w:tcBorders>
            <w:shd w:val="clear" w:color="000000" w:fill="C0C0C0"/>
            <w:vAlign w:val="center"/>
          </w:tcPr>
          <w:p w:rsidR="00FC37E2" w:rsidRPr="006702AA" w:rsidRDefault="00FC37E2" w:rsidP="004E463D">
            <w:pPr>
              <w:rPr>
                <w:rFonts w:ascii="Tahoma" w:hAnsi="Tahoma" w:cs="Tahoma"/>
                <w:b/>
                <w:bCs/>
                <w:sz w:val="16"/>
                <w:szCs w:val="16"/>
              </w:rPr>
            </w:pPr>
            <w:r w:rsidRPr="006702AA">
              <w:rPr>
                <w:rFonts w:ascii="Tahoma" w:hAnsi="Tahoma" w:cs="Tahoma"/>
                <w:b/>
                <w:bCs/>
                <w:sz w:val="16"/>
                <w:szCs w:val="16"/>
              </w:rPr>
              <w:t>Dane adresowe jednostki</w:t>
            </w:r>
          </w:p>
        </w:tc>
        <w:tc>
          <w:tcPr>
            <w:tcW w:w="1554" w:type="dxa"/>
            <w:tcBorders>
              <w:top w:val="single" w:sz="12" w:space="0" w:color="auto"/>
            </w:tcBorders>
            <w:shd w:val="clear" w:color="000000" w:fill="C0C0C0"/>
            <w:vAlign w:val="center"/>
          </w:tcPr>
          <w:p w:rsidR="00FC37E2" w:rsidRPr="006702AA" w:rsidRDefault="00FC37E2" w:rsidP="004E463D">
            <w:pPr>
              <w:jc w:val="center"/>
              <w:rPr>
                <w:rFonts w:ascii="Tahoma" w:hAnsi="Tahoma" w:cs="Tahoma"/>
                <w:b/>
                <w:bCs/>
                <w:sz w:val="16"/>
                <w:szCs w:val="16"/>
              </w:rPr>
            </w:pPr>
            <w:r w:rsidRPr="006702AA">
              <w:rPr>
                <w:rFonts w:ascii="Tahoma" w:hAnsi="Tahoma" w:cs="Tahoma"/>
                <w:b/>
                <w:bCs/>
                <w:sz w:val="16"/>
                <w:szCs w:val="16"/>
              </w:rPr>
              <w:t>Ilość pracowników [w osobach] (*)</w:t>
            </w:r>
          </w:p>
        </w:tc>
        <w:tc>
          <w:tcPr>
            <w:tcW w:w="1339" w:type="dxa"/>
            <w:tcBorders>
              <w:top w:val="single" w:sz="12" w:space="0" w:color="auto"/>
            </w:tcBorders>
            <w:shd w:val="clear" w:color="000000" w:fill="C0C0C0"/>
            <w:vAlign w:val="center"/>
          </w:tcPr>
          <w:p w:rsidR="00FC37E2" w:rsidRPr="006702AA" w:rsidRDefault="00FC37E2" w:rsidP="004E463D">
            <w:pPr>
              <w:jc w:val="center"/>
              <w:rPr>
                <w:rFonts w:ascii="Tahoma" w:hAnsi="Tahoma" w:cs="Tahoma"/>
                <w:b/>
                <w:bCs/>
                <w:sz w:val="16"/>
                <w:szCs w:val="16"/>
              </w:rPr>
            </w:pPr>
            <w:r w:rsidRPr="006702AA">
              <w:rPr>
                <w:rFonts w:ascii="Tahoma" w:hAnsi="Tahoma" w:cs="Tahoma"/>
                <w:b/>
                <w:bCs/>
                <w:sz w:val="16"/>
                <w:szCs w:val="16"/>
              </w:rPr>
              <w:t>Ilość uczniów / wychowanków</w:t>
            </w:r>
          </w:p>
        </w:tc>
      </w:tr>
      <w:tr w:rsidR="00FC37E2" w:rsidRPr="006702AA">
        <w:trPr>
          <w:trHeight w:val="465"/>
        </w:trPr>
        <w:tc>
          <w:tcPr>
            <w:tcW w:w="383"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1</w:t>
            </w:r>
          </w:p>
        </w:tc>
        <w:tc>
          <w:tcPr>
            <w:tcW w:w="3105"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Zespół Szkół im. M. Curie-Skłodowskiej w Szczawnie Zdroju</w:t>
            </w:r>
          </w:p>
        </w:tc>
        <w:tc>
          <w:tcPr>
            <w:tcW w:w="2460"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 xml:space="preserve">ul. Kolejowa 2 </w:t>
            </w:r>
            <w:r w:rsidRPr="006702AA">
              <w:rPr>
                <w:rFonts w:ascii="Tahoma" w:hAnsi="Tahoma" w:cs="Tahoma"/>
                <w:sz w:val="16"/>
                <w:szCs w:val="16"/>
              </w:rPr>
              <w:br/>
              <w:t>58-310 Szczawno Zdrój</w:t>
            </w:r>
          </w:p>
        </w:tc>
        <w:tc>
          <w:tcPr>
            <w:tcW w:w="1554"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50</w:t>
            </w:r>
          </w:p>
        </w:tc>
        <w:tc>
          <w:tcPr>
            <w:tcW w:w="1339"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356</w:t>
            </w:r>
          </w:p>
        </w:tc>
      </w:tr>
      <w:tr w:rsidR="00FC37E2" w:rsidRPr="006702AA">
        <w:trPr>
          <w:trHeight w:val="420"/>
        </w:trPr>
        <w:tc>
          <w:tcPr>
            <w:tcW w:w="383"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2</w:t>
            </w:r>
          </w:p>
        </w:tc>
        <w:tc>
          <w:tcPr>
            <w:tcW w:w="3105"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Specjalny Ośrodek Szkolno – Wychowawczy w Nowym Siodle</w:t>
            </w:r>
          </w:p>
        </w:tc>
        <w:tc>
          <w:tcPr>
            <w:tcW w:w="2460"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Nowe Siodło 73</w:t>
            </w:r>
            <w:r w:rsidRPr="006702AA">
              <w:rPr>
                <w:rFonts w:ascii="Tahoma" w:hAnsi="Tahoma" w:cs="Tahoma"/>
                <w:sz w:val="16"/>
                <w:szCs w:val="16"/>
              </w:rPr>
              <w:br/>
              <w:t>58-350 Mieroszów</w:t>
            </w:r>
          </w:p>
        </w:tc>
        <w:tc>
          <w:tcPr>
            <w:tcW w:w="1554" w:type="dxa"/>
            <w:vAlign w:val="center"/>
          </w:tcPr>
          <w:p w:rsidR="00FC37E2" w:rsidRPr="006702AA" w:rsidRDefault="00FC37E2" w:rsidP="004E463D">
            <w:pPr>
              <w:jc w:val="center"/>
              <w:rPr>
                <w:rFonts w:ascii="Tahoma" w:hAnsi="Tahoma" w:cs="Tahoma"/>
                <w:sz w:val="16"/>
                <w:szCs w:val="16"/>
              </w:rPr>
            </w:pPr>
            <w:r>
              <w:rPr>
                <w:rFonts w:ascii="Tahoma" w:hAnsi="Tahoma" w:cs="Tahoma"/>
                <w:sz w:val="16"/>
                <w:szCs w:val="16"/>
              </w:rPr>
              <w:t>33</w:t>
            </w:r>
          </w:p>
        </w:tc>
        <w:tc>
          <w:tcPr>
            <w:tcW w:w="1339" w:type="dxa"/>
            <w:vAlign w:val="center"/>
          </w:tcPr>
          <w:p w:rsidR="00FC37E2" w:rsidRPr="006702AA" w:rsidRDefault="00FC37E2" w:rsidP="004E463D">
            <w:pPr>
              <w:jc w:val="center"/>
              <w:rPr>
                <w:rFonts w:ascii="Tahoma" w:hAnsi="Tahoma" w:cs="Tahoma"/>
                <w:sz w:val="16"/>
                <w:szCs w:val="16"/>
              </w:rPr>
            </w:pPr>
            <w:r>
              <w:rPr>
                <w:rFonts w:ascii="Tahoma" w:hAnsi="Tahoma" w:cs="Tahoma"/>
                <w:sz w:val="16"/>
                <w:szCs w:val="16"/>
              </w:rPr>
              <w:t>58</w:t>
            </w:r>
          </w:p>
        </w:tc>
      </w:tr>
      <w:tr w:rsidR="00FC37E2" w:rsidRPr="006702AA">
        <w:trPr>
          <w:trHeight w:val="420"/>
        </w:trPr>
        <w:tc>
          <w:tcPr>
            <w:tcW w:w="383"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3</w:t>
            </w:r>
          </w:p>
        </w:tc>
        <w:tc>
          <w:tcPr>
            <w:tcW w:w="3105"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Zespół Placówek Resocjalizacyjnych</w:t>
            </w:r>
          </w:p>
        </w:tc>
        <w:tc>
          <w:tcPr>
            <w:tcW w:w="2460"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 xml:space="preserve">ul. Nowa Kolonia 9 </w:t>
            </w:r>
            <w:r w:rsidRPr="006702AA">
              <w:rPr>
                <w:rFonts w:ascii="Tahoma" w:hAnsi="Tahoma" w:cs="Tahoma"/>
                <w:sz w:val="16"/>
                <w:szCs w:val="16"/>
              </w:rPr>
              <w:br/>
              <w:t>58-320  Walim</w:t>
            </w:r>
          </w:p>
        </w:tc>
        <w:tc>
          <w:tcPr>
            <w:tcW w:w="1554" w:type="dxa"/>
            <w:vAlign w:val="center"/>
          </w:tcPr>
          <w:p w:rsidR="00FC37E2" w:rsidRPr="006702AA" w:rsidRDefault="00FC37E2" w:rsidP="004E463D">
            <w:pPr>
              <w:jc w:val="center"/>
              <w:rPr>
                <w:rFonts w:ascii="Tahoma" w:hAnsi="Tahoma" w:cs="Tahoma"/>
                <w:sz w:val="16"/>
                <w:szCs w:val="16"/>
              </w:rPr>
            </w:pPr>
            <w:r>
              <w:rPr>
                <w:rFonts w:ascii="Tahoma" w:hAnsi="Tahoma" w:cs="Tahoma"/>
                <w:sz w:val="16"/>
                <w:szCs w:val="16"/>
              </w:rPr>
              <w:t>52</w:t>
            </w:r>
          </w:p>
        </w:tc>
        <w:tc>
          <w:tcPr>
            <w:tcW w:w="1339"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46</w:t>
            </w:r>
          </w:p>
        </w:tc>
      </w:tr>
      <w:tr w:rsidR="00FC37E2" w:rsidRPr="006702AA">
        <w:trPr>
          <w:trHeight w:val="1260"/>
        </w:trPr>
        <w:tc>
          <w:tcPr>
            <w:tcW w:w="383"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4</w:t>
            </w:r>
          </w:p>
        </w:tc>
        <w:tc>
          <w:tcPr>
            <w:tcW w:w="3105"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 xml:space="preserve">Powiatowa Poradnia Psychologiczno-Pedagogiczna </w:t>
            </w:r>
            <w:r w:rsidRPr="006702AA">
              <w:rPr>
                <w:rFonts w:ascii="Tahoma" w:hAnsi="Tahoma" w:cs="Tahoma"/>
                <w:sz w:val="16"/>
                <w:szCs w:val="16"/>
              </w:rPr>
              <w:br/>
              <w:t>(jednostka nie posiada samodzielności organizacyjno-prawnej; funkcjonuje w strukturze Zespołu Placówek Resocjalizacyjnych w Walimiu)</w:t>
            </w:r>
          </w:p>
        </w:tc>
        <w:tc>
          <w:tcPr>
            <w:tcW w:w="2460"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 xml:space="preserve">ul. Nowa Kolonia 9 </w:t>
            </w:r>
            <w:r w:rsidRPr="006702AA">
              <w:rPr>
                <w:rFonts w:ascii="Tahoma" w:hAnsi="Tahoma" w:cs="Tahoma"/>
                <w:sz w:val="16"/>
                <w:szCs w:val="16"/>
              </w:rPr>
              <w:br/>
              <w:t>58-320  Walim</w:t>
            </w:r>
            <w:r w:rsidRPr="006702AA">
              <w:rPr>
                <w:rFonts w:ascii="Tahoma" w:hAnsi="Tahoma" w:cs="Tahoma"/>
                <w:sz w:val="16"/>
                <w:szCs w:val="16"/>
              </w:rPr>
              <w:br/>
              <w:t>Miejsce wykonywania zadań oraz adres korespondencyjny:</w:t>
            </w:r>
            <w:r w:rsidRPr="006702AA">
              <w:rPr>
                <w:rFonts w:ascii="Tahoma" w:hAnsi="Tahoma" w:cs="Tahoma"/>
                <w:sz w:val="16"/>
                <w:szCs w:val="16"/>
              </w:rPr>
              <w:br/>
              <w:t xml:space="preserve">58-300 Wałbrzych, </w:t>
            </w:r>
            <w:r w:rsidRPr="006702AA">
              <w:rPr>
                <w:rFonts w:ascii="Tahoma" w:hAnsi="Tahoma" w:cs="Tahoma"/>
                <w:sz w:val="16"/>
                <w:szCs w:val="16"/>
              </w:rPr>
              <w:br/>
              <w:t>al. Wyzwolenia 24</w:t>
            </w:r>
          </w:p>
        </w:tc>
        <w:tc>
          <w:tcPr>
            <w:tcW w:w="1554" w:type="dxa"/>
            <w:vAlign w:val="center"/>
          </w:tcPr>
          <w:p w:rsidR="00FC37E2" w:rsidRPr="006702AA" w:rsidRDefault="00FC37E2" w:rsidP="004E463D">
            <w:pPr>
              <w:jc w:val="center"/>
              <w:rPr>
                <w:rFonts w:ascii="Tahoma" w:hAnsi="Tahoma" w:cs="Tahoma"/>
                <w:sz w:val="16"/>
                <w:szCs w:val="16"/>
              </w:rPr>
            </w:pPr>
          </w:p>
        </w:tc>
        <w:tc>
          <w:tcPr>
            <w:tcW w:w="1339" w:type="dxa"/>
            <w:vAlign w:val="center"/>
          </w:tcPr>
          <w:p w:rsidR="00FC37E2" w:rsidRPr="006702AA" w:rsidRDefault="00FC37E2" w:rsidP="004E463D">
            <w:pPr>
              <w:jc w:val="center"/>
              <w:rPr>
                <w:rFonts w:ascii="Tahoma" w:hAnsi="Tahoma" w:cs="Tahoma"/>
                <w:sz w:val="16"/>
                <w:szCs w:val="16"/>
              </w:rPr>
            </w:pPr>
            <w:r>
              <w:rPr>
                <w:rFonts w:ascii="Tahoma" w:hAnsi="Tahoma" w:cs="Tahoma"/>
                <w:sz w:val="16"/>
                <w:szCs w:val="16"/>
              </w:rPr>
              <w:t xml:space="preserve">nie dotyczy </w:t>
            </w:r>
          </w:p>
        </w:tc>
      </w:tr>
      <w:tr w:rsidR="00FC37E2" w:rsidRPr="006702AA">
        <w:trPr>
          <w:trHeight w:val="540"/>
        </w:trPr>
        <w:tc>
          <w:tcPr>
            <w:tcW w:w="383"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5</w:t>
            </w:r>
          </w:p>
        </w:tc>
        <w:tc>
          <w:tcPr>
            <w:tcW w:w="3105"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Powiatowe Centrum Pomocy  Rodzinie</w:t>
            </w:r>
          </w:p>
        </w:tc>
        <w:tc>
          <w:tcPr>
            <w:tcW w:w="2460"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Al. Wyzwolenia 20-24</w:t>
            </w:r>
            <w:r w:rsidRPr="006702AA">
              <w:rPr>
                <w:rFonts w:ascii="Tahoma" w:hAnsi="Tahoma" w:cs="Tahoma"/>
                <w:sz w:val="16"/>
                <w:szCs w:val="16"/>
              </w:rPr>
              <w:br/>
              <w:t>58-300 Wałbrzych</w:t>
            </w:r>
          </w:p>
        </w:tc>
        <w:tc>
          <w:tcPr>
            <w:tcW w:w="1554"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21</w:t>
            </w:r>
          </w:p>
        </w:tc>
        <w:tc>
          <w:tcPr>
            <w:tcW w:w="1339"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nie dotyczy</w:t>
            </w:r>
          </w:p>
        </w:tc>
      </w:tr>
      <w:tr w:rsidR="00FC37E2" w:rsidRPr="006702AA">
        <w:trPr>
          <w:trHeight w:val="630"/>
        </w:trPr>
        <w:tc>
          <w:tcPr>
            <w:tcW w:w="383"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6</w:t>
            </w:r>
          </w:p>
        </w:tc>
        <w:tc>
          <w:tcPr>
            <w:tcW w:w="3105"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 xml:space="preserve">Dom Dziecka w Jedlinie Zdrój </w:t>
            </w:r>
          </w:p>
        </w:tc>
        <w:tc>
          <w:tcPr>
            <w:tcW w:w="2460"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 xml:space="preserve">ul. Chojnowska 12 </w:t>
            </w:r>
            <w:r w:rsidRPr="006702AA">
              <w:rPr>
                <w:rFonts w:ascii="Tahoma" w:hAnsi="Tahoma" w:cs="Tahoma"/>
                <w:sz w:val="16"/>
                <w:szCs w:val="16"/>
              </w:rPr>
              <w:br/>
              <w:t xml:space="preserve">i 13 ul. Kłodzka 28 </w:t>
            </w:r>
            <w:r w:rsidRPr="006702AA">
              <w:rPr>
                <w:rFonts w:ascii="Tahoma" w:hAnsi="Tahoma" w:cs="Tahoma"/>
                <w:sz w:val="16"/>
                <w:szCs w:val="16"/>
              </w:rPr>
              <w:br/>
              <w:t>58-330 Jedlina-Zdrój</w:t>
            </w:r>
          </w:p>
        </w:tc>
        <w:tc>
          <w:tcPr>
            <w:tcW w:w="1554"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24</w:t>
            </w:r>
          </w:p>
        </w:tc>
        <w:tc>
          <w:tcPr>
            <w:tcW w:w="1339"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46</w:t>
            </w:r>
          </w:p>
        </w:tc>
      </w:tr>
      <w:tr w:rsidR="00FC37E2" w:rsidRPr="006702AA">
        <w:trPr>
          <w:trHeight w:val="420"/>
        </w:trPr>
        <w:tc>
          <w:tcPr>
            <w:tcW w:w="383"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7</w:t>
            </w:r>
          </w:p>
        </w:tc>
        <w:tc>
          <w:tcPr>
            <w:tcW w:w="3105"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Wielofunkcyjna Placówka Opiekuńczo-Wychowawcza: Dom Dziecka „Catharina”</w:t>
            </w:r>
          </w:p>
        </w:tc>
        <w:tc>
          <w:tcPr>
            <w:tcW w:w="2460"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 xml:space="preserve">Nowe Siodło 73A </w:t>
            </w:r>
            <w:r w:rsidRPr="006702AA">
              <w:rPr>
                <w:rFonts w:ascii="Tahoma" w:hAnsi="Tahoma" w:cs="Tahoma"/>
                <w:sz w:val="16"/>
                <w:szCs w:val="16"/>
              </w:rPr>
              <w:br/>
              <w:t>58-350 Mieroszów</w:t>
            </w:r>
          </w:p>
        </w:tc>
        <w:tc>
          <w:tcPr>
            <w:tcW w:w="1554" w:type="dxa"/>
            <w:vAlign w:val="center"/>
          </w:tcPr>
          <w:p w:rsidR="00FC37E2" w:rsidRPr="006702AA" w:rsidRDefault="00FC37E2" w:rsidP="004E463D">
            <w:pPr>
              <w:jc w:val="center"/>
              <w:rPr>
                <w:rFonts w:ascii="Tahoma" w:hAnsi="Tahoma" w:cs="Tahoma"/>
                <w:sz w:val="16"/>
                <w:szCs w:val="16"/>
              </w:rPr>
            </w:pPr>
            <w:r>
              <w:rPr>
                <w:rFonts w:ascii="Tahoma" w:hAnsi="Tahoma" w:cs="Tahoma"/>
                <w:sz w:val="16"/>
                <w:szCs w:val="16"/>
              </w:rPr>
              <w:t>34</w:t>
            </w:r>
          </w:p>
        </w:tc>
        <w:tc>
          <w:tcPr>
            <w:tcW w:w="1339"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60</w:t>
            </w:r>
          </w:p>
        </w:tc>
      </w:tr>
      <w:tr w:rsidR="00FC37E2" w:rsidRPr="006702AA">
        <w:trPr>
          <w:trHeight w:val="420"/>
        </w:trPr>
        <w:tc>
          <w:tcPr>
            <w:tcW w:w="383"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8</w:t>
            </w:r>
          </w:p>
        </w:tc>
        <w:tc>
          <w:tcPr>
            <w:tcW w:w="3105"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Powiatowy Środowiskowy Dom Samopomocy</w:t>
            </w:r>
          </w:p>
        </w:tc>
        <w:tc>
          <w:tcPr>
            <w:tcW w:w="2460"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 xml:space="preserve">ul. Ogrodowa 2a, </w:t>
            </w:r>
            <w:r w:rsidRPr="006702AA">
              <w:rPr>
                <w:rFonts w:ascii="Tahoma" w:hAnsi="Tahoma" w:cs="Tahoma"/>
                <w:sz w:val="16"/>
                <w:szCs w:val="16"/>
              </w:rPr>
              <w:br/>
              <w:t>58-306 Wałbrzych</w:t>
            </w:r>
          </w:p>
        </w:tc>
        <w:tc>
          <w:tcPr>
            <w:tcW w:w="1554"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 </w:t>
            </w:r>
          </w:p>
        </w:tc>
        <w:tc>
          <w:tcPr>
            <w:tcW w:w="1339"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 </w:t>
            </w:r>
            <w:r>
              <w:rPr>
                <w:rFonts w:ascii="Tahoma" w:hAnsi="Tahoma" w:cs="Tahoma"/>
                <w:sz w:val="16"/>
                <w:szCs w:val="16"/>
              </w:rPr>
              <w:t>nie dotyczy</w:t>
            </w:r>
          </w:p>
        </w:tc>
      </w:tr>
      <w:tr w:rsidR="00FC37E2" w:rsidRPr="006702AA">
        <w:trPr>
          <w:trHeight w:val="420"/>
        </w:trPr>
        <w:tc>
          <w:tcPr>
            <w:tcW w:w="383"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9</w:t>
            </w:r>
          </w:p>
        </w:tc>
        <w:tc>
          <w:tcPr>
            <w:tcW w:w="3105"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Powiatowy Urząd Pracy</w:t>
            </w:r>
          </w:p>
        </w:tc>
        <w:tc>
          <w:tcPr>
            <w:tcW w:w="2460"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 xml:space="preserve">ul. Ogrodowa 5b </w:t>
            </w:r>
            <w:r w:rsidRPr="006702AA">
              <w:rPr>
                <w:rFonts w:ascii="Tahoma" w:hAnsi="Tahoma" w:cs="Tahoma"/>
                <w:sz w:val="16"/>
                <w:szCs w:val="16"/>
              </w:rPr>
              <w:br/>
              <w:t>58-306 Wałbrzych</w:t>
            </w:r>
          </w:p>
        </w:tc>
        <w:tc>
          <w:tcPr>
            <w:tcW w:w="1554"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118</w:t>
            </w:r>
          </w:p>
        </w:tc>
        <w:tc>
          <w:tcPr>
            <w:tcW w:w="1339"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nie dotyczy</w:t>
            </w:r>
          </w:p>
        </w:tc>
      </w:tr>
      <w:tr w:rsidR="00FC37E2" w:rsidRPr="006702AA">
        <w:trPr>
          <w:trHeight w:val="420"/>
        </w:trPr>
        <w:tc>
          <w:tcPr>
            <w:tcW w:w="383"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10</w:t>
            </w:r>
          </w:p>
        </w:tc>
        <w:tc>
          <w:tcPr>
            <w:tcW w:w="3105"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Starostwo Powiatowe w Wałbrzychu</w:t>
            </w:r>
            <w:r w:rsidRPr="006702AA">
              <w:rPr>
                <w:rFonts w:ascii="Tahoma" w:hAnsi="Tahoma" w:cs="Tahoma"/>
                <w:sz w:val="16"/>
                <w:szCs w:val="16"/>
              </w:rPr>
              <w:br/>
              <w:t xml:space="preserve">wraz z mieniem Skarbu Państwa </w:t>
            </w:r>
          </w:p>
        </w:tc>
        <w:tc>
          <w:tcPr>
            <w:tcW w:w="2460" w:type="dxa"/>
            <w:vAlign w:val="center"/>
          </w:tcPr>
          <w:p w:rsidR="00FC37E2" w:rsidRPr="006702AA" w:rsidRDefault="00FC37E2" w:rsidP="004E463D">
            <w:pPr>
              <w:rPr>
                <w:rFonts w:ascii="Tahoma" w:hAnsi="Tahoma" w:cs="Tahoma"/>
                <w:sz w:val="16"/>
                <w:szCs w:val="16"/>
              </w:rPr>
            </w:pPr>
            <w:r w:rsidRPr="006702AA">
              <w:rPr>
                <w:rFonts w:ascii="Tahoma" w:hAnsi="Tahoma" w:cs="Tahoma"/>
                <w:sz w:val="16"/>
                <w:szCs w:val="16"/>
              </w:rPr>
              <w:t xml:space="preserve">Al. Wyzwolenia 20-24 </w:t>
            </w:r>
            <w:r w:rsidRPr="006702AA">
              <w:rPr>
                <w:rFonts w:ascii="Tahoma" w:hAnsi="Tahoma" w:cs="Tahoma"/>
                <w:sz w:val="16"/>
                <w:szCs w:val="16"/>
              </w:rPr>
              <w:br/>
              <w:t>58-300 Wałbrzych</w:t>
            </w:r>
          </w:p>
        </w:tc>
        <w:tc>
          <w:tcPr>
            <w:tcW w:w="1554"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188</w:t>
            </w:r>
          </w:p>
        </w:tc>
        <w:tc>
          <w:tcPr>
            <w:tcW w:w="1339" w:type="dxa"/>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nie dotyczy</w:t>
            </w:r>
          </w:p>
        </w:tc>
      </w:tr>
      <w:tr w:rsidR="00FC37E2" w:rsidRPr="006702AA">
        <w:trPr>
          <w:trHeight w:val="255"/>
        </w:trPr>
        <w:tc>
          <w:tcPr>
            <w:tcW w:w="383" w:type="dxa"/>
            <w:tcBorders>
              <w:bottom w:val="single" w:sz="12" w:space="0" w:color="auto"/>
            </w:tcBorders>
            <w:vAlign w:val="center"/>
          </w:tcPr>
          <w:p w:rsidR="00FC37E2" w:rsidRPr="006702AA" w:rsidRDefault="00FC37E2" w:rsidP="004E463D">
            <w:pPr>
              <w:jc w:val="center"/>
              <w:rPr>
                <w:rFonts w:ascii="Tahoma" w:hAnsi="Tahoma" w:cs="Tahoma"/>
                <w:sz w:val="16"/>
                <w:szCs w:val="16"/>
              </w:rPr>
            </w:pPr>
            <w:r w:rsidRPr="006702AA">
              <w:rPr>
                <w:rFonts w:ascii="Tahoma" w:hAnsi="Tahoma" w:cs="Tahoma"/>
                <w:sz w:val="16"/>
                <w:szCs w:val="16"/>
              </w:rPr>
              <w:t> </w:t>
            </w:r>
          </w:p>
        </w:tc>
        <w:tc>
          <w:tcPr>
            <w:tcW w:w="3105" w:type="dxa"/>
            <w:tcBorders>
              <w:bottom w:val="single" w:sz="12" w:space="0" w:color="auto"/>
            </w:tcBorders>
            <w:vAlign w:val="center"/>
          </w:tcPr>
          <w:p w:rsidR="00FC37E2" w:rsidRPr="006702AA" w:rsidRDefault="00FC37E2" w:rsidP="004E463D">
            <w:pPr>
              <w:jc w:val="both"/>
              <w:rPr>
                <w:rFonts w:ascii="Tahoma" w:hAnsi="Tahoma" w:cs="Tahoma"/>
                <w:b/>
                <w:bCs/>
                <w:sz w:val="16"/>
                <w:szCs w:val="16"/>
              </w:rPr>
            </w:pPr>
            <w:r w:rsidRPr="006702AA">
              <w:rPr>
                <w:rFonts w:ascii="Tahoma" w:hAnsi="Tahoma" w:cs="Tahoma"/>
                <w:b/>
                <w:bCs/>
                <w:sz w:val="16"/>
                <w:szCs w:val="16"/>
              </w:rPr>
              <w:t xml:space="preserve">RAZEM </w:t>
            </w:r>
          </w:p>
        </w:tc>
        <w:tc>
          <w:tcPr>
            <w:tcW w:w="2460" w:type="dxa"/>
            <w:tcBorders>
              <w:bottom w:val="single" w:sz="12" w:space="0" w:color="auto"/>
            </w:tcBorders>
            <w:noWrap/>
            <w:vAlign w:val="center"/>
          </w:tcPr>
          <w:p w:rsidR="00FC37E2" w:rsidRPr="006702AA" w:rsidRDefault="00FC37E2" w:rsidP="004E463D">
            <w:pPr>
              <w:rPr>
                <w:rFonts w:ascii="Arial" w:hAnsi="Arial" w:cs="Arial"/>
                <w:sz w:val="20"/>
                <w:szCs w:val="20"/>
              </w:rPr>
            </w:pPr>
            <w:r w:rsidRPr="006702AA">
              <w:rPr>
                <w:rFonts w:ascii="Arial" w:hAnsi="Arial" w:cs="Arial"/>
                <w:sz w:val="20"/>
                <w:szCs w:val="20"/>
              </w:rPr>
              <w:t> </w:t>
            </w:r>
          </w:p>
        </w:tc>
        <w:tc>
          <w:tcPr>
            <w:tcW w:w="1554" w:type="dxa"/>
            <w:tcBorders>
              <w:bottom w:val="single" w:sz="12" w:space="0" w:color="auto"/>
            </w:tcBorders>
            <w:vAlign w:val="center"/>
          </w:tcPr>
          <w:p w:rsidR="00FC37E2" w:rsidRPr="00590FE8" w:rsidRDefault="00FC37E2" w:rsidP="004E463D">
            <w:pPr>
              <w:jc w:val="center"/>
              <w:rPr>
                <w:rFonts w:ascii="Tahoma" w:hAnsi="Tahoma" w:cs="Tahoma"/>
                <w:b/>
                <w:bCs/>
                <w:sz w:val="16"/>
                <w:szCs w:val="16"/>
              </w:rPr>
            </w:pPr>
            <w:r w:rsidRPr="00590FE8">
              <w:rPr>
                <w:rFonts w:ascii="Tahoma" w:hAnsi="Tahoma" w:cs="Tahoma"/>
                <w:b/>
                <w:bCs/>
                <w:sz w:val="16"/>
                <w:szCs w:val="16"/>
              </w:rPr>
              <w:t>518</w:t>
            </w:r>
          </w:p>
        </w:tc>
        <w:tc>
          <w:tcPr>
            <w:tcW w:w="1339" w:type="dxa"/>
            <w:tcBorders>
              <w:bottom w:val="single" w:sz="12" w:space="0" w:color="auto"/>
            </w:tcBorders>
            <w:vAlign w:val="center"/>
          </w:tcPr>
          <w:p w:rsidR="00FC37E2" w:rsidRPr="00590FE8" w:rsidRDefault="00FC37E2" w:rsidP="004E463D">
            <w:pPr>
              <w:jc w:val="center"/>
              <w:rPr>
                <w:rFonts w:ascii="Tahoma" w:hAnsi="Tahoma" w:cs="Tahoma"/>
                <w:b/>
                <w:bCs/>
                <w:sz w:val="16"/>
                <w:szCs w:val="16"/>
              </w:rPr>
            </w:pPr>
            <w:r w:rsidRPr="00590FE8">
              <w:rPr>
                <w:rFonts w:ascii="Tahoma" w:hAnsi="Tahoma" w:cs="Tahoma"/>
                <w:b/>
                <w:bCs/>
                <w:sz w:val="16"/>
                <w:szCs w:val="16"/>
              </w:rPr>
              <w:t>566</w:t>
            </w:r>
          </w:p>
        </w:tc>
      </w:tr>
    </w:tbl>
    <w:p w:rsidR="00FC37E2" w:rsidRPr="00665A78" w:rsidRDefault="00FC37E2" w:rsidP="004E463D">
      <w:pPr>
        <w:rPr>
          <w:rFonts w:ascii="Tahoma" w:hAnsi="Tahoma" w:cs="Tahoma"/>
          <w:sz w:val="16"/>
          <w:szCs w:val="16"/>
        </w:rPr>
      </w:pPr>
      <w:r w:rsidRPr="00665A78">
        <w:rPr>
          <w:rFonts w:ascii="Tahoma" w:hAnsi="Tahoma" w:cs="Tahoma"/>
          <w:sz w:val="16"/>
          <w:szCs w:val="16"/>
        </w:rPr>
        <w:t xml:space="preserve">(*) podana ilość pracowników zostanie zweryfikowana przed wystawieniem polis </w:t>
      </w:r>
    </w:p>
    <w:p w:rsidR="00FC37E2" w:rsidRDefault="00FC37E2" w:rsidP="00D3639C">
      <w:pPr>
        <w:keepNext/>
        <w:jc w:val="both"/>
        <w:rPr>
          <w:rFonts w:ascii="Tahoma" w:hAnsi="Tahoma" w:cs="Tahoma"/>
        </w:rPr>
      </w:pPr>
      <w:r>
        <w:rPr>
          <w:noProof/>
          <w:lang w:eastAsia="pl-PL"/>
        </w:rPr>
      </w:r>
      <w:r w:rsidRPr="00A467BA">
        <w:rPr>
          <w:noProof/>
          <w:lang w:eastAsia="pl-PL"/>
        </w:rPr>
        <w:pict>
          <v:rect id="Rectangle 5" o:spid="_x0000_s1048" style="width:453.6pt;height:1.5pt;visibility:visible;mso-position-horizontal-relative:char;mso-position-vertical-relative:line;v-text-anchor:middle" fillcolor="#9d9da1" stroked="f">
            <v:stroke joinstyle="round"/>
            <w10:anchorlock/>
          </v:rect>
        </w:pict>
      </w:r>
    </w:p>
    <w:p w:rsidR="00FC37E2" w:rsidRPr="00390768" w:rsidRDefault="00FC37E2" w:rsidP="001B487A">
      <w:pPr>
        <w:pStyle w:val="Heading2"/>
        <w:numPr>
          <w:ilvl w:val="1"/>
          <w:numId w:val="35"/>
        </w:numPr>
        <w:tabs>
          <w:tab w:val="left" w:pos="0"/>
        </w:tabs>
        <w:ind w:left="0"/>
        <w:jc w:val="both"/>
        <w:rPr>
          <w:rFonts w:ascii="Tahoma" w:hAnsi="Tahoma" w:cs="Tahoma"/>
          <w:caps w:val="0"/>
        </w:rPr>
      </w:pPr>
      <w:bookmarkStart w:id="217" w:name="_Toc368476220"/>
      <w:r w:rsidRPr="00390768">
        <w:rPr>
          <w:rFonts w:ascii="Tahoma" w:hAnsi="Tahoma" w:cs="Tahoma"/>
          <w:caps w:val="0"/>
        </w:rPr>
        <w:t xml:space="preserve">Załącznik nr </w:t>
      </w:r>
      <w:r w:rsidRPr="00390768">
        <w:rPr>
          <w:rFonts w:ascii="Tahoma" w:hAnsi="Tahoma" w:cs="Tahoma"/>
          <w:caps w:val="0"/>
        </w:rPr>
        <w:fldChar w:fldCharType="begin"/>
      </w:r>
      <w:r w:rsidRPr="00390768">
        <w:rPr>
          <w:rFonts w:ascii="Tahoma" w:hAnsi="Tahoma" w:cs="Tahoma"/>
          <w:caps w:val="0"/>
        </w:rPr>
        <w:instrText xml:space="preserve"> SEQ "Załącznik_nr" \*Arabic </w:instrText>
      </w:r>
      <w:r w:rsidRPr="00390768">
        <w:rPr>
          <w:rFonts w:ascii="Tahoma" w:hAnsi="Tahoma" w:cs="Tahoma"/>
          <w:caps w:val="0"/>
        </w:rPr>
        <w:fldChar w:fldCharType="separate"/>
      </w:r>
      <w:r>
        <w:rPr>
          <w:rFonts w:ascii="Tahoma" w:hAnsi="Tahoma" w:cs="Tahoma"/>
          <w:caps w:val="0"/>
          <w:noProof/>
        </w:rPr>
        <w:t>6</w:t>
      </w:r>
      <w:r w:rsidRPr="00390768">
        <w:rPr>
          <w:rFonts w:ascii="Tahoma" w:hAnsi="Tahoma" w:cs="Tahoma"/>
          <w:caps w:val="0"/>
        </w:rPr>
        <w:fldChar w:fldCharType="end"/>
      </w:r>
      <w:r w:rsidRPr="00390768">
        <w:rPr>
          <w:rFonts w:ascii="Tahoma" w:hAnsi="Tahoma" w:cs="Tahoma"/>
          <w:caps w:val="0"/>
        </w:rPr>
        <w:t xml:space="preserve">: Wykaz </w:t>
      </w:r>
      <w:r>
        <w:rPr>
          <w:rFonts w:ascii="Tahoma" w:hAnsi="Tahoma" w:cs="Tahoma"/>
          <w:caps w:val="0"/>
        </w:rPr>
        <w:t xml:space="preserve">remontów </w:t>
      </w:r>
      <w:r w:rsidRPr="007D0A9E">
        <w:rPr>
          <w:rFonts w:ascii="Tahoma" w:hAnsi="Tahoma" w:cs="Tahoma"/>
          <w:caps w:val="0"/>
        </w:rPr>
        <w:t xml:space="preserve"> </w:t>
      </w:r>
      <w:r>
        <w:rPr>
          <w:rFonts w:ascii="Tahoma" w:hAnsi="Tahoma" w:cs="Tahoma"/>
          <w:caps w:val="0"/>
        </w:rPr>
        <w:t>dróg wykonywanych w 2010-2012 oraz planowanych do wykonania (częściowo wykonanych) w roku 2013 zadań inwestycyjnych.</w:t>
      </w:r>
      <w:bookmarkEnd w:id="217"/>
      <w:r>
        <w:rPr>
          <w:rFonts w:ascii="Tahoma" w:hAnsi="Tahoma" w:cs="Tahoma"/>
          <w:caps w:val="0"/>
        </w:rPr>
        <w:t xml:space="preserve"> </w:t>
      </w:r>
    </w:p>
    <w:p w:rsidR="00FC37E2" w:rsidRPr="00986142" w:rsidRDefault="00FC37E2" w:rsidP="00986142">
      <w:pPr>
        <w:jc w:val="center"/>
        <w:rPr>
          <w:rFonts w:ascii="Tahoma" w:hAnsi="Tahoma" w:cs="Tahoma"/>
          <w:sz w:val="18"/>
          <w:szCs w:val="18"/>
        </w:rPr>
      </w:pPr>
    </w:p>
    <w:p w:rsidR="00FC37E2" w:rsidRDefault="00FC37E2" w:rsidP="002262A1">
      <w:pPr>
        <w:pStyle w:val="Legenda1"/>
        <w:tabs>
          <w:tab w:val="left" w:pos="5103"/>
        </w:tabs>
        <w:jc w:val="both"/>
        <w:rPr>
          <w:sz w:val="20"/>
          <w:szCs w:val="20"/>
        </w:rPr>
      </w:pPr>
      <w:r>
        <w:t xml:space="preserve">Tabela </w:t>
      </w:r>
      <w:fldSimple w:instr=" SEQ &quot;Tabela&quot; \*Arabic ">
        <w:r>
          <w:rPr>
            <w:noProof/>
          </w:rPr>
          <w:t>14</w:t>
        </w:r>
      </w:fldSimple>
      <w:r>
        <w:t xml:space="preserve"> </w:t>
      </w:r>
      <w:r w:rsidRPr="00927AEE">
        <w:t xml:space="preserve">Zadania inwestycyjne </w:t>
      </w:r>
      <w:r>
        <w:t xml:space="preserve">zrealizowane w </w:t>
      </w:r>
      <w:r w:rsidRPr="00927AEE">
        <w:t>2010r</w:t>
      </w:r>
      <w:r>
        <w:t>.</w:t>
      </w:r>
    </w:p>
    <w:tbl>
      <w:tblPr>
        <w:tblW w:w="9242" w:type="dxa"/>
        <w:tblInd w:w="-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
      <w:tblGrid>
        <w:gridCol w:w="312"/>
        <w:gridCol w:w="7371"/>
        <w:gridCol w:w="1559"/>
      </w:tblGrid>
      <w:tr w:rsidR="00FC37E2" w:rsidRPr="00EB5094">
        <w:trPr>
          <w:trHeight w:val="270"/>
        </w:trPr>
        <w:tc>
          <w:tcPr>
            <w:tcW w:w="312" w:type="dxa"/>
            <w:tcBorders>
              <w:top w:val="single" w:sz="12" w:space="0" w:color="auto"/>
            </w:tcBorders>
            <w:shd w:val="clear" w:color="auto" w:fill="B3B3B3"/>
            <w:vAlign w:val="center"/>
          </w:tcPr>
          <w:p w:rsidR="00FC37E2" w:rsidRPr="00EB5094" w:rsidRDefault="00FC37E2" w:rsidP="002262A1">
            <w:pPr>
              <w:jc w:val="center"/>
              <w:rPr>
                <w:rFonts w:ascii="Tahoma" w:hAnsi="Tahoma" w:cs="Tahoma"/>
                <w:sz w:val="16"/>
                <w:szCs w:val="16"/>
              </w:rPr>
            </w:pPr>
            <w:r w:rsidRPr="00EB5094">
              <w:rPr>
                <w:rFonts w:ascii="Tahoma" w:hAnsi="Tahoma" w:cs="Tahoma"/>
                <w:sz w:val="16"/>
                <w:szCs w:val="16"/>
              </w:rPr>
              <w:t>Lp</w:t>
            </w:r>
          </w:p>
        </w:tc>
        <w:tc>
          <w:tcPr>
            <w:tcW w:w="7371" w:type="dxa"/>
            <w:tcBorders>
              <w:top w:val="single" w:sz="12" w:space="0" w:color="auto"/>
            </w:tcBorders>
            <w:shd w:val="clear" w:color="auto" w:fill="B3B3B3"/>
            <w:vAlign w:val="center"/>
          </w:tcPr>
          <w:p w:rsidR="00FC37E2" w:rsidRPr="00EB5094" w:rsidRDefault="00FC37E2" w:rsidP="00927AEE">
            <w:pPr>
              <w:jc w:val="center"/>
              <w:rPr>
                <w:rFonts w:ascii="Tahoma" w:hAnsi="Tahoma" w:cs="Tahoma"/>
                <w:b/>
                <w:bCs/>
                <w:sz w:val="16"/>
                <w:szCs w:val="16"/>
              </w:rPr>
            </w:pPr>
            <w:r w:rsidRPr="00EB5094">
              <w:rPr>
                <w:rFonts w:ascii="Tahoma" w:hAnsi="Tahoma" w:cs="Tahoma"/>
                <w:b/>
                <w:bCs/>
                <w:sz w:val="16"/>
                <w:szCs w:val="16"/>
              </w:rPr>
              <w:t>Nazwa  zadania inwestycyjnego</w:t>
            </w:r>
          </w:p>
        </w:tc>
        <w:tc>
          <w:tcPr>
            <w:tcW w:w="1559" w:type="dxa"/>
            <w:tcBorders>
              <w:top w:val="single" w:sz="12" w:space="0" w:color="auto"/>
            </w:tcBorders>
            <w:shd w:val="clear" w:color="auto" w:fill="B3B3B3"/>
            <w:vAlign w:val="center"/>
          </w:tcPr>
          <w:p w:rsidR="00FC37E2" w:rsidRPr="002262A1" w:rsidRDefault="00FC37E2" w:rsidP="002262A1">
            <w:pPr>
              <w:jc w:val="center"/>
              <w:rPr>
                <w:rFonts w:ascii="Tahoma" w:hAnsi="Tahoma" w:cs="Tahoma"/>
                <w:b/>
                <w:bCs/>
                <w:sz w:val="16"/>
                <w:szCs w:val="16"/>
              </w:rPr>
            </w:pPr>
            <w:r w:rsidRPr="002262A1">
              <w:rPr>
                <w:rFonts w:ascii="Tahoma" w:hAnsi="Tahoma" w:cs="Tahoma"/>
                <w:b/>
                <w:bCs/>
                <w:sz w:val="16"/>
                <w:szCs w:val="16"/>
              </w:rPr>
              <w:t>długość odcinka [km]</w:t>
            </w:r>
          </w:p>
        </w:tc>
      </w:tr>
      <w:tr w:rsidR="00FC37E2" w:rsidRPr="00E75111">
        <w:trPr>
          <w:trHeight w:val="579"/>
        </w:trPr>
        <w:tc>
          <w:tcPr>
            <w:tcW w:w="312" w:type="dxa"/>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1</w:t>
            </w:r>
          </w:p>
        </w:tc>
        <w:tc>
          <w:tcPr>
            <w:tcW w:w="7371" w:type="dxa"/>
            <w:vAlign w:val="center"/>
          </w:tcPr>
          <w:p w:rsidR="00FC37E2" w:rsidRPr="00E75111" w:rsidRDefault="00FC37E2" w:rsidP="00957701">
            <w:pPr>
              <w:rPr>
                <w:rFonts w:ascii="Tahoma" w:hAnsi="Tahoma" w:cs="Tahoma"/>
                <w:sz w:val="16"/>
                <w:szCs w:val="16"/>
              </w:rPr>
            </w:pPr>
            <w:r w:rsidRPr="00E75111">
              <w:rPr>
                <w:rFonts w:ascii="Tahoma" w:hAnsi="Tahoma" w:cs="Tahoma"/>
                <w:sz w:val="16"/>
                <w:szCs w:val="16"/>
              </w:rPr>
              <w:t>Remont drogi powiatowej nr 3404 D – cześć ulicy Długiej w Wałbrzychu (odcinek od skrzyżowania z ul. Broniewskiego do skrzyżowania z ul. Topolową )</w:t>
            </w:r>
          </w:p>
        </w:tc>
        <w:tc>
          <w:tcPr>
            <w:tcW w:w="1559" w:type="dxa"/>
            <w:vAlign w:val="center"/>
          </w:tcPr>
          <w:p w:rsidR="00FC37E2" w:rsidRPr="00E75111" w:rsidRDefault="00FC37E2" w:rsidP="002262A1">
            <w:pPr>
              <w:ind w:left="179"/>
              <w:jc w:val="center"/>
              <w:rPr>
                <w:rFonts w:ascii="Tahoma" w:hAnsi="Tahoma" w:cs="Tahoma"/>
                <w:sz w:val="16"/>
                <w:szCs w:val="16"/>
              </w:rPr>
            </w:pPr>
            <w:r w:rsidRPr="00E75111">
              <w:rPr>
                <w:rFonts w:ascii="Tahoma" w:hAnsi="Tahoma" w:cs="Tahoma"/>
                <w:sz w:val="16"/>
                <w:szCs w:val="16"/>
              </w:rPr>
              <w:t>0,469</w:t>
            </w:r>
          </w:p>
        </w:tc>
      </w:tr>
      <w:tr w:rsidR="00FC37E2" w:rsidRPr="00E75111">
        <w:trPr>
          <w:trHeight w:val="580"/>
        </w:trPr>
        <w:tc>
          <w:tcPr>
            <w:tcW w:w="312" w:type="dxa"/>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2</w:t>
            </w:r>
          </w:p>
        </w:tc>
        <w:tc>
          <w:tcPr>
            <w:tcW w:w="7371" w:type="dxa"/>
            <w:vAlign w:val="center"/>
          </w:tcPr>
          <w:p w:rsidR="00FC37E2" w:rsidRPr="00E75111" w:rsidRDefault="00FC37E2" w:rsidP="00957701">
            <w:pPr>
              <w:rPr>
                <w:rFonts w:ascii="Tahoma" w:hAnsi="Tahoma" w:cs="Tahoma"/>
                <w:sz w:val="16"/>
                <w:szCs w:val="16"/>
              </w:rPr>
            </w:pPr>
            <w:r w:rsidRPr="00E75111">
              <w:rPr>
                <w:rFonts w:ascii="Tahoma" w:hAnsi="Tahoma" w:cs="Tahoma"/>
                <w:sz w:val="16"/>
                <w:szCs w:val="16"/>
              </w:rPr>
              <w:t>Remont drogi powiatowej  nr 3397 D na odcinku ul. Kosteckiego w Wałbrzychu (od drogi wojewódzkiej nr 367 do ul. Reymonta w Boguszowie-Gorcach )</w:t>
            </w:r>
          </w:p>
        </w:tc>
        <w:tc>
          <w:tcPr>
            <w:tcW w:w="1559" w:type="dxa"/>
            <w:vAlign w:val="center"/>
          </w:tcPr>
          <w:p w:rsidR="00FC37E2" w:rsidRPr="00E75111" w:rsidRDefault="00FC37E2" w:rsidP="002262A1">
            <w:pPr>
              <w:ind w:left="179"/>
              <w:jc w:val="center"/>
              <w:rPr>
                <w:rFonts w:ascii="Tahoma" w:hAnsi="Tahoma" w:cs="Tahoma"/>
                <w:sz w:val="16"/>
                <w:szCs w:val="16"/>
              </w:rPr>
            </w:pPr>
            <w:r w:rsidRPr="00E75111">
              <w:rPr>
                <w:rFonts w:ascii="Tahoma" w:hAnsi="Tahoma" w:cs="Tahoma"/>
                <w:sz w:val="16"/>
                <w:szCs w:val="16"/>
              </w:rPr>
              <w:t>2,200</w:t>
            </w:r>
          </w:p>
        </w:tc>
      </w:tr>
      <w:tr w:rsidR="00FC37E2" w:rsidRPr="00E75111">
        <w:trPr>
          <w:trHeight w:val="580"/>
        </w:trPr>
        <w:tc>
          <w:tcPr>
            <w:tcW w:w="312" w:type="dxa"/>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3</w:t>
            </w:r>
          </w:p>
        </w:tc>
        <w:tc>
          <w:tcPr>
            <w:tcW w:w="7371" w:type="dxa"/>
            <w:vAlign w:val="center"/>
          </w:tcPr>
          <w:p w:rsidR="00FC37E2" w:rsidRPr="00E75111" w:rsidRDefault="00FC37E2" w:rsidP="00957701">
            <w:pPr>
              <w:rPr>
                <w:rFonts w:ascii="Tahoma" w:hAnsi="Tahoma" w:cs="Tahoma"/>
                <w:sz w:val="16"/>
                <w:szCs w:val="16"/>
              </w:rPr>
            </w:pPr>
            <w:r w:rsidRPr="00E75111">
              <w:rPr>
                <w:rFonts w:ascii="Tahoma" w:hAnsi="Tahoma" w:cs="Tahoma"/>
                <w:sz w:val="16"/>
                <w:szCs w:val="16"/>
              </w:rPr>
              <w:t>Remont drogi powiatowej nr 3464 D na odcinku od granicy powiatu kamiennogórskiego do Jaczkowa</w:t>
            </w:r>
          </w:p>
        </w:tc>
        <w:tc>
          <w:tcPr>
            <w:tcW w:w="1559" w:type="dxa"/>
            <w:vAlign w:val="center"/>
          </w:tcPr>
          <w:p w:rsidR="00FC37E2" w:rsidRPr="00E75111" w:rsidRDefault="00FC37E2" w:rsidP="002262A1">
            <w:pPr>
              <w:ind w:left="179"/>
              <w:jc w:val="center"/>
              <w:rPr>
                <w:rFonts w:ascii="Tahoma" w:hAnsi="Tahoma" w:cs="Tahoma"/>
                <w:sz w:val="16"/>
                <w:szCs w:val="16"/>
              </w:rPr>
            </w:pPr>
            <w:r w:rsidRPr="00E75111">
              <w:rPr>
                <w:rFonts w:ascii="Tahoma" w:hAnsi="Tahoma" w:cs="Tahoma"/>
                <w:sz w:val="16"/>
                <w:szCs w:val="16"/>
              </w:rPr>
              <w:t>1,974</w:t>
            </w:r>
          </w:p>
        </w:tc>
      </w:tr>
      <w:tr w:rsidR="00FC37E2" w:rsidRPr="00E75111">
        <w:trPr>
          <w:trHeight w:val="579"/>
        </w:trPr>
        <w:tc>
          <w:tcPr>
            <w:tcW w:w="312" w:type="dxa"/>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4</w:t>
            </w:r>
          </w:p>
        </w:tc>
        <w:tc>
          <w:tcPr>
            <w:tcW w:w="7371" w:type="dxa"/>
            <w:vAlign w:val="center"/>
          </w:tcPr>
          <w:p w:rsidR="00FC37E2" w:rsidRPr="00E75111" w:rsidRDefault="00FC37E2" w:rsidP="00E75111">
            <w:pPr>
              <w:rPr>
                <w:rFonts w:ascii="Tahoma" w:hAnsi="Tahoma" w:cs="Tahoma"/>
                <w:sz w:val="16"/>
                <w:szCs w:val="16"/>
              </w:rPr>
            </w:pPr>
            <w:r w:rsidRPr="00E75111">
              <w:rPr>
                <w:rFonts w:ascii="Tahoma" w:hAnsi="Tahoma" w:cs="Tahoma"/>
                <w:sz w:val="16"/>
                <w:szCs w:val="16"/>
              </w:rPr>
              <w:t>Remont drogi powiatowej nr 3387 D na odcinku ul. Żeromskiego w Boguszowie-Gorcach i drogi nr 3366 D ul. Głowackiego w Boguszowie-Gorcach.</w:t>
            </w:r>
          </w:p>
        </w:tc>
        <w:tc>
          <w:tcPr>
            <w:tcW w:w="1559" w:type="dxa"/>
            <w:vAlign w:val="center"/>
          </w:tcPr>
          <w:p w:rsidR="00FC37E2" w:rsidRPr="00E75111" w:rsidRDefault="00FC37E2" w:rsidP="002262A1">
            <w:pPr>
              <w:ind w:left="179"/>
              <w:jc w:val="center"/>
              <w:rPr>
                <w:rFonts w:ascii="Tahoma" w:hAnsi="Tahoma" w:cs="Tahoma"/>
                <w:sz w:val="16"/>
                <w:szCs w:val="16"/>
              </w:rPr>
            </w:pPr>
            <w:r w:rsidRPr="00E75111">
              <w:rPr>
                <w:rFonts w:ascii="Tahoma" w:hAnsi="Tahoma" w:cs="Tahoma"/>
                <w:sz w:val="16"/>
                <w:szCs w:val="16"/>
              </w:rPr>
              <w:t>0,984</w:t>
            </w:r>
          </w:p>
        </w:tc>
      </w:tr>
      <w:tr w:rsidR="00FC37E2" w:rsidRPr="00E75111">
        <w:trPr>
          <w:trHeight w:val="580"/>
        </w:trPr>
        <w:tc>
          <w:tcPr>
            <w:tcW w:w="312" w:type="dxa"/>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5</w:t>
            </w:r>
          </w:p>
        </w:tc>
        <w:tc>
          <w:tcPr>
            <w:tcW w:w="7371" w:type="dxa"/>
            <w:vAlign w:val="center"/>
          </w:tcPr>
          <w:p w:rsidR="00FC37E2" w:rsidRPr="00E75111" w:rsidRDefault="00FC37E2" w:rsidP="00957701">
            <w:pPr>
              <w:rPr>
                <w:rFonts w:ascii="Tahoma" w:hAnsi="Tahoma" w:cs="Tahoma"/>
                <w:sz w:val="16"/>
                <w:szCs w:val="16"/>
              </w:rPr>
            </w:pPr>
            <w:r w:rsidRPr="00E75111">
              <w:rPr>
                <w:rFonts w:ascii="Tahoma" w:hAnsi="Tahoma" w:cs="Tahoma"/>
                <w:sz w:val="16"/>
                <w:szCs w:val="16"/>
              </w:rPr>
              <w:t xml:space="preserve">Remont drogi powiatowej nr 3371 D część drogi Lubachów-Zagórze Śl. </w:t>
            </w:r>
          </w:p>
        </w:tc>
        <w:tc>
          <w:tcPr>
            <w:tcW w:w="1559" w:type="dxa"/>
            <w:vAlign w:val="center"/>
          </w:tcPr>
          <w:p w:rsidR="00FC37E2" w:rsidRPr="00E75111" w:rsidRDefault="00FC37E2" w:rsidP="002262A1">
            <w:pPr>
              <w:ind w:left="179"/>
              <w:jc w:val="center"/>
              <w:rPr>
                <w:rFonts w:ascii="Tahoma" w:hAnsi="Tahoma" w:cs="Tahoma"/>
                <w:sz w:val="16"/>
                <w:szCs w:val="16"/>
              </w:rPr>
            </w:pPr>
            <w:r w:rsidRPr="00E75111">
              <w:rPr>
                <w:rFonts w:ascii="Tahoma" w:hAnsi="Tahoma" w:cs="Tahoma"/>
                <w:sz w:val="16"/>
                <w:szCs w:val="16"/>
              </w:rPr>
              <w:t>4,466</w:t>
            </w:r>
          </w:p>
        </w:tc>
      </w:tr>
      <w:tr w:rsidR="00FC37E2" w:rsidRPr="00E75111">
        <w:trPr>
          <w:trHeight w:val="579"/>
        </w:trPr>
        <w:tc>
          <w:tcPr>
            <w:tcW w:w="312" w:type="dxa"/>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7</w:t>
            </w:r>
          </w:p>
        </w:tc>
        <w:tc>
          <w:tcPr>
            <w:tcW w:w="7371" w:type="dxa"/>
            <w:vAlign w:val="center"/>
          </w:tcPr>
          <w:p w:rsidR="00FC37E2" w:rsidRPr="00E75111" w:rsidRDefault="00FC37E2" w:rsidP="00957701">
            <w:pPr>
              <w:rPr>
                <w:rFonts w:ascii="Tahoma" w:hAnsi="Tahoma" w:cs="Tahoma"/>
                <w:sz w:val="16"/>
                <w:szCs w:val="16"/>
              </w:rPr>
            </w:pPr>
            <w:r w:rsidRPr="00E75111">
              <w:rPr>
                <w:rFonts w:ascii="Tahoma" w:hAnsi="Tahoma" w:cs="Tahoma"/>
                <w:sz w:val="16"/>
                <w:szCs w:val="16"/>
              </w:rPr>
              <w:t xml:space="preserve">Roboty remontowo-wykończeniowe obiektu mostowego w ciągu drogi powiatowej nr 3379 d w Łomnicy </w:t>
            </w:r>
          </w:p>
        </w:tc>
        <w:tc>
          <w:tcPr>
            <w:tcW w:w="1559" w:type="dxa"/>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w:t>
            </w:r>
          </w:p>
        </w:tc>
      </w:tr>
      <w:tr w:rsidR="00FC37E2" w:rsidRPr="00E75111">
        <w:trPr>
          <w:trHeight w:val="580"/>
        </w:trPr>
        <w:tc>
          <w:tcPr>
            <w:tcW w:w="312" w:type="dxa"/>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8</w:t>
            </w:r>
          </w:p>
        </w:tc>
        <w:tc>
          <w:tcPr>
            <w:tcW w:w="7371" w:type="dxa"/>
            <w:vAlign w:val="center"/>
          </w:tcPr>
          <w:p w:rsidR="00FC37E2" w:rsidRPr="00E75111" w:rsidRDefault="00FC37E2" w:rsidP="00957701">
            <w:pPr>
              <w:rPr>
                <w:rFonts w:ascii="Tahoma" w:hAnsi="Tahoma" w:cs="Tahoma"/>
                <w:sz w:val="16"/>
                <w:szCs w:val="16"/>
              </w:rPr>
            </w:pPr>
            <w:r w:rsidRPr="00E75111">
              <w:rPr>
                <w:rFonts w:ascii="Tahoma" w:hAnsi="Tahoma" w:cs="Tahoma"/>
                <w:sz w:val="16"/>
                <w:szCs w:val="16"/>
              </w:rPr>
              <w:t xml:space="preserve">Remont drogi powiatowej nr 3464 D w Starych Bogaczowicach </w:t>
            </w:r>
          </w:p>
        </w:tc>
        <w:tc>
          <w:tcPr>
            <w:tcW w:w="1559" w:type="dxa"/>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1,200</w:t>
            </w:r>
          </w:p>
        </w:tc>
      </w:tr>
      <w:tr w:rsidR="00FC37E2" w:rsidRPr="00E75111">
        <w:trPr>
          <w:trHeight w:val="580"/>
        </w:trPr>
        <w:tc>
          <w:tcPr>
            <w:tcW w:w="312" w:type="dxa"/>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9</w:t>
            </w:r>
          </w:p>
        </w:tc>
        <w:tc>
          <w:tcPr>
            <w:tcW w:w="7371" w:type="dxa"/>
            <w:vAlign w:val="center"/>
          </w:tcPr>
          <w:p w:rsidR="00FC37E2" w:rsidRPr="00E75111" w:rsidRDefault="00FC37E2" w:rsidP="00957701">
            <w:pPr>
              <w:rPr>
                <w:rFonts w:ascii="Tahoma" w:hAnsi="Tahoma" w:cs="Tahoma"/>
                <w:sz w:val="16"/>
                <w:szCs w:val="16"/>
              </w:rPr>
            </w:pPr>
            <w:r w:rsidRPr="00E75111">
              <w:rPr>
                <w:rFonts w:ascii="Tahoma" w:hAnsi="Tahoma" w:cs="Tahoma"/>
                <w:sz w:val="16"/>
                <w:szCs w:val="16"/>
              </w:rPr>
              <w:t xml:space="preserve">Remont drogi powiatowej nr 3464 D w Jaczkowie </w:t>
            </w:r>
          </w:p>
        </w:tc>
        <w:tc>
          <w:tcPr>
            <w:tcW w:w="1559" w:type="dxa"/>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0,440</w:t>
            </w:r>
          </w:p>
        </w:tc>
      </w:tr>
      <w:tr w:rsidR="00FC37E2" w:rsidRPr="00EB5094">
        <w:trPr>
          <w:trHeight w:val="580"/>
        </w:trPr>
        <w:tc>
          <w:tcPr>
            <w:tcW w:w="312" w:type="dxa"/>
            <w:tcBorders>
              <w:bottom w:val="single" w:sz="12" w:space="0" w:color="auto"/>
            </w:tcBorders>
            <w:vAlign w:val="center"/>
          </w:tcPr>
          <w:p w:rsidR="00FC37E2" w:rsidRPr="00E75111" w:rsidRDefault="00FC37E2" w:rsidP="002262A1">
            <w:pPr>
              <w:jc w:val="center"/>
              <w:rPr>
                <w:rFonts w:ascii="Tahoma" w:hAnsi="Tahoma" w:cs="Tahoma"/>
                <w:sz w:val="16"/>
                <w:szCs w:val="16"/>
              </w:rPr>
            </w:pPr>
            <w:r w:rsidRPr="00E75111">
              <w:rPr>
                <w:rFonts w:ascii="Tahoma" w:hAnsi="Tahoma" w:cs="Tahoma"/>
                <w:sz w:val="16"/>
                <w:szCs w:val="16"/>
              </w:rPr>
              <w:t>10</w:t>
            </w:r>
          </w:p>
        </w:tc>
        <w:tc>
          <w:tcPr>
            <w:tcW w:w="7371" w:type="dxa"/>
            <w:tcBorders>
              <w:bottom w:val="single" w:sz="12" w:space="0" w:color="auto"/>
            </w:tcBorders>
            <w:vAlign w:val="center"/>
          </w:tcPr>
          <w:p w:rsidR="00FC37E2" w:rsidRPr="00E75111" w:rsidRDefault="00FC37E2" w:rsidP="00957701">
            <w:pPr>
              <w:rPr>
                <w:rFonts w:ascii="Tahoma" w:hAnsi="Tahoma" w:cs="Tahoma"/>
                <w:sz w:val="16"/>
                <w:szCs w:val="16"/>
              </w:rPr>
            </w:pPr>
            <w:r w:rsidRPr="00E75111">
              <w:rPr>
                <w:rFonts w:ascii="Tahoma" w:hAnsi="Tahoma" w:cs="Tahoma"/>
                <w:sz w:val="16"/>
                <w:szCs w:val="16"/>
              </w:rPr>
              <w:t xml:space="preserve">Remont drogi powiatowej nr 3374  D – ul. Wiejska w Michałkowej </w:t>
            </w:r>
          </w:p>
        </w:tc>
        <w:tc>
          <w:tcPr>
            <w:tcW w:w="1559" w:type="dxa"/>
            <w:tcBorders>
              <w:bottom w:val="single" w:sz="12" w:space="0" w:color="auto"/>
            </w:tcBorders>
            <w:vAlign w:val="center"/>
          </w:tcPr>
          <w:p w:rsidR="00FC37E2" w:rsidRDefault="00FC37E2" w:rsidP="002262A1">
            <w:pPr>
              <w:jc w:val="center"/>
              <w:rPr>
                <w:rFonts w:ascii="Tahoma" w:hAnsi="Tahoma" w:cs="Tahoma"/>
                <w:sz w:val="16"/>
                <w:szCs w:val="16"/>
              </w:rPr>
            </w:pPr>
            <w:r w:rsidRPr="00E75111">
              <w:rPr>
                <w:rFonts w:ascii="Tahoma" w:hAnsi="Tahoma" w:cs="Tahoma"/>
                <w:sz w:val="16"/>
                <w:szCs w:val="16"/>
              </w:rPr>
              <w:t>1,20</w:t>
            </w:r>
          </w:p>
        </w:tc>
      </w:tr>
    </w:tbl>
    <w:p w:rsidR="00FC37E2" w:rsidRDefault="00FC37E2" w:rsidP="00957701">
      <w:pPr>
        <w:rPr>
          <w:rFonts w:ascii="Tahoma" w:hAnsi="Tahoma" w:cs="Tahoma"/>
          <w:b/>
          <w:bCs/>
          <w:sz w:val="16"/>
          <w:szCs w:val="16"/>
        </w:rPr>
      </w:pPr>
    </w:p>
    <w:p w:rsidR="00FC37E2" w:rsidRDefault="00FC37E2" w:rsidP="00492276">
      <w:pPr>
        <w:pStyle w:val="Legenda1"/>
        <w:tabs>
          <w:tab w:val="left" w:pos="5103"/>
        </w:tabs>
        <w:jc w:val="both"/>
        <w:rPr>
          <w:sz w:val="20"/>
          <w:szCs w:val="20"/>
        </w:rPr>
      </w:pPr>
      <w:r>
        <w:t xml:space="preserve">Tabela </w:t>
      </w:r>
      <w:fldSimple w:instr=" SEQ &quot;Tabela&quot; \*Arabic ">
        <w:r>
          <w:rPr>
            <w:noProof/>
          </w:rPr>
          <w:t>15</w:t>
        </w:r>
      </w:fldSimple>
      <w:r>
        <w:t xml:space="preserve"> </w:t>
      </w:r>
      <w:r w:rsidRPr="00927AEE">
        <w:t xml:space="preserve">Zadania </w:t>
      </w:r>
      <w:r>
        <w:t xml:space="preserve">wykonane w 2011r. </w:t>
      </w:r>
    </w:p>
    <w:tbl>
      <w:tblPr>
        <w:tblW w:w="9242" w:type="dxa"/>
        <w:tblInd w:w="-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
      <w:tblGrid>
        <w:gridCol w:w="312"/>
        <w:gridCol w:w="5812"/>
        <w:gridCol w:w="1559"/>
        <w:gridCol w:w="1559"/>
      </w:tblGrid>
      <w:tr w:rsidR="00FC37E2" w:rsidRPr="00EB5094">
        <w:trPr>
          <w:trHeight w:val="270"/>
        </w:trPr>
        <w:tc>
          <w:tcPr>
            <w:tcW w:w="312" w:type="dxa"/>
            <w:tcBorders>
              <w:top w:val="single" w:sz="12" w:space="0" w:color="auto"/>
            </w:tcBorders>
            <w:shd w:val="clear" w:color="auto" w:fill="B3B3B3"/>
            <w:vAlign w:val="center"/>
          </w:tcPr>
          <w:p w:rsidR="00FC37E2" w:rsidRPr="00EB5094" w:rsidRDefault="00FC37E2" w:rsidP="002F41A1">
            <w:pPr>
              <w:jc w:val="center"/>
              <w:rPr>
                <w:rFonts w:ascii="Tahoma" w:hAnsi="Tahoma" w:cs="Tahoma"/>
                <w:sz w:val="16"/>
                <w:szCs w:val="16"/>
              </w:rPr>
            </w:pPr>
            <w:r w:rsidRPr="00EB5094">
              <w:rPr>
                <w:rFonts w:ascii="Tahoma" w:hAnsi="Tahoma" w:cs="Tahoma"/>
                <w:sz w:val="16"/>
                <w:szCs w:val="16"/>
              </w:rPr>
              <w:t>Lp</w:t>
            </w:r>
          </w:p>
        </w:tc>
        <w:tc>
          <w:tcPr>
            <w:tcW w:w="5812" w:type="dxa"/>
            <w:tcBorders>
              <w:top w:val="single" w:sz="12" w:space="0" w:color="auto"/>
            </w:tcBorders>
            <w:shd w:val="clear" w:color="auto" w:fill="B3B3B3"/>
            <w:vAlign w:val="center"/>
          </w:tcPr>
          <w:p w:rsidR="00FC37E2" w:rsidRPr="00EB5094" w:rsidRDefault="00FC37E2" w:rsidP="002F41A1">
            <w:pPr>
              <w:jc w:val="center"/>
              <w:rPr>
                <w:rFonts w:ascii="Tahoma" w:hAnsi="Tahoma" w:cs="Tahoma"/>
                <w:b/>
                <w:bCs/>
                <w:sz w:val="16"/>
                <w:szCs w:val="16"/>
              </w:rPr>
            </w:pPr>
            <w:r w:rsidRPr="00EB5094">
              <w:rPr>
                <w:rFonts w:ascii="Tahoma" w:hAnsi="Tahoma" w:cs="Tahoma"/>
                <w:b/>
                <w:bCs/>
                <w:sz w:val="16"/>
                <w:szCs w:val="16"/>
              </w:rPr>
              <w:t>Nazwa  zadania inwestycyjnego</w:t>
            </w:r>
          </w:p>
        </w:tc>
        <w:tc>
          <w:tcPr>
            <w:tcW w:w="1559" w:type="dxa"/>
            <w:tcBorders>
              <w:top w:val="single" w:sz="12" w:space="0" w:color="auto"/>
            </w:tcBorders>
            <w:shd w:val="clear" w:color="auto" w:fill="B3B3B3"/>
            <w:vAlign w:val="center"/>
          </w:tcPr>
          <w:p w:rsidR="00FC37E2" w:rsidRPr="002262A1" w:rsidRDefault="00FC37E2" w:rsidP="002F41A1">
            <w:pPr>
              <w:jc w:val="center"/>
              <w:rPr>
                <w:rFonts w:ascii="Tahoma" w:hAnsi="Tahoma" w:cs="Tahoma"/>
                <w:b/>
                <w:bCs/>
                <w:sz w:val="16"/>
                <w:szCs w:val="16"/>
              </w:rPr>
            </w:pPr>
            <w:r w:rsidRPr="002262A1">
              <w:rPr>
                <w:rFonts w:ascii="Tahoma" w:hAnsi="Tahoma" w:cs="Tahoma"/>
                <w:b/>
                <w:bCs/>
                <w:sz w:val="16"/>
                <w:szCs w:val="16"/>
              </w:rPr>
              <w:t>długość odcinka [km]</w:t>
            </w:r>
          </w:p>
        </w:tc>
        <w:tc>
          <w:tcPr>
            <w:tcW w:w="1559" w:type="dxa"/>
            <w:tcBorders>
              <w:top w:val="single" w:sz="12" w:space="0" w:color="auto"/>
            </w:tcBorders>
            <w:shd w:val="clear" w:color="auto" w:fill="B3B3B3"/>
          </w:tcPr>
          <w:p w:rsidR="00FC37E2" w:rsidRPr="002262A1" w:rsidRDefault="00FC37E2" w:rsidP="002F41A1">
            <w:pPr>
              <w:jc w:val="center"/>
              <w:rPr>
                <w:rFonts w:ascii="Tahoma" w:hAnsi="Tahoma" w:cs="Tahoma"/>
                <w:b/>
                <w:bCs/>
                <w:sz w:val="16"/>
                <w:szCs w:val="16"/>
              </w:rPr>
            </w:pPr>
            <w:r>
              <w:rPr>
                <w:rFonts w:ascii="Tahoma" w:hAnsi="Tahoma" w:cs="Tahoma"/>
                <w:b/>
                <w:bCs/>
                <w:sz w:val="16"/>
                <w:szCs w:val="16"/>
              </w:rPr>
              <w:t xml:space="preserve">Koszt realizacji </w:t>
            </w:r>
            <w:r>
              <w:rPr>
                <w:rFonts w:ascii="Tahoma" w:hAnsi="Tahoma" w:cs="Tahoma"/>
                <w:b/>
                <w:bCs/>
                <w:sz w:val="16"/>
                <w:szCs w:val="16"/>
              </w:rPr>
              <w:br/>
              <w:t>[tys. zł]</w:t>
            </w:r>
          </w:p>
        </w:tc>
      </w:tr>
      <w:tr w:rsidR="00FC37E2" w:rsidRPr="00E75111">
        <w:trPr>
          <w:trHeight w:val="579"/>
        </w:trPr>
        <w:tc>
          <w:tcPr>
            <w:tcW w:w="312" w:type="dxa"/>
            <w:vAlign w:val="center"/>
          </w:tcPr>
          <w:p w:rsidR="00FC37E2" w:rsidRPr="00E75111" w:rsidRDefault="00FC37E2" w:rsidP="002F41A1">
            <w:pPr>
              <w:jc w:val="center"/>
              <w:rPr>
                <w:rFonts w:ascii="Tahoma" w:hAnsi="Tahoma" w:cs="Tahoma"/>
                <w:sz w:val="16"/>
                <w:szCs w:val="16"/>
              </w:rPr>
            </w:pPr>
            <w:r w:rsidRPr="00E75111">
              <w:rPr>
                <w:rFonts w:ascii="Tahoma" w:hAnsi="Tahoma" w:cs="Tahoma"/>
                <w:sz w:val="16"/>
                <w:szCs w:val="16"/>
              </w:rPr>
              <w:t>1</w:t>
            </w:r>
          </w:p>
        </w:tc>
        <w:tc>
          <w:tcPr>
            <w:tcW w:w="5812" w:type="dxa"/>
            <w:vAlign w:val="center"/>
          </w:tcPr>
          <w:p w:rsidR="00FC37E2" w:rsidRPr="00E75111" w:rsidRDefault="00FC37E2" w:rsidP="002F41A1">
            <w:pPr>
              <w:rPr>
                <w:rFonts w:ascii="Tahoma" w:hAnsi="Tahoma" w:cs="Tahoma"/>
                <w:sz w:val="16"/>
                <w:szCs w:val="16"/>
              </w:rPr>
            </w:pPr>
            <w:r w:rsidRPr="00E75111">
              <w:rPr>
                <w:rFonts w:ascii="Tahoma" w:hAnsi="Tahoma" w:cs="Tahoma"/>
                <w:sz w:val="16"/>
                <w:szCs w:val="16"/>
              </w:rPr>
              <w:t xml:space="preserve">Remont drogi powiatowej nr 3405 D – cześć ul. Wyszyńskiej w Wałbrzychu (odcinek od ul. Wrocławskiej do ul. Broniewskiego) </w:t>
            </w:r>
          </w:p>
        </w:tc>
        <w:tc>
          <w:tcPr>
            <w:tcW w:w="1559" w:type="dxa"/>
            <w:vAlign w:val="center"/>
          </w:tcPr>
          <w:p w:rsidR="00FC37E2" w:rsidRPr="00E75111" w:rsidRDefault="00FC37E2" w:rsidP="00492276">
            <w:pPr>
              <w:ind w:left="179"/>
              <w:jc w:val="center"/>
              <w:rPr>
                <w:rFonts w:ascii="Tahoma" w:hAnsi="Tahoma" w:cs="Tahoma"/>
                <w:sz w:val="16"/>
                <w:szCs w:val="16"/>
              </w:rPr>
            </w:pPr>
            <w:r w:rsidRPr="00E75111">
              <w:rPr>
                <w:rFonts w:ascii="Tahoma" w:hAnsi="Tahoma" w:cs="Tahoma"/>
                <w:sz w:val="16"/>
                <w:szCs w:val="16"/>
              </w:rPr>
              <w:t>0,944</w:t>
            </w:r>
          </w:p>
        </w:tc>
        <w:tc>
          <w:tcPr>
            <w:tcW w:w="1559" w:type="dxa"/>
            <w:vAlign w:val="center"/>
          </w:tcPr>
          <w:p w:rsidR="00FC37E2" w:rsidRPr="00E75111" w:rsidRDefault="00FC37E2" w:rsidP="00E75111">
            <w:pPr>
              <w:ind w:left="179"/>
              <w:jc w:val="center"/>
              <w:rPr>
                <w:rFonts w:ascii="Tahoma" w:hAnsi="Tahoma" w:cs="Tahoma"/>
                <w:sz w:val="16"/>
                <w:szCs w:val="16"/>
              </w:rPr>
            </w:pPr>
            <w:r w:rsidRPr="00E75111">
              <w:rPr>
                <w:rFonts w:ascii="Tahoma" w:hAnsi="Tahoma" w:cs="Tahoma"/>
                <w:sz w:val="16"/>
                <w:szCs w:val="16"/>
              </w:rPr>
              <w:t>1 243</w:t>
            </w:r>
          </w:p>
        </w:tc>
      </w:tr>
      <w:tr w:rsidR="00FC37E2" w:rsidRPr="00E75111">
        <w:trPr>
          <w:trHeight w:val="579"/>
        </w:trPr>
        <w:tc>
          <w:tcPr>
            <w:tcW w:w="312" w:type="dxa"/>
            <w:vAlign w:val="center"/>
          </w:tcPr>
          <w:p w:rsidR="00FC37E2" w:rsidRPr="00E75111" w:rsidRDefault="00FC37E2" w:rsidP="002F41A1">
            <w:pPr>
              <w:jc w:val="center"/>
              <w:rPr>
                <w:rFonts w:ascii="Tahoma" w:hAnsi="Tahoma" w:cs="Tahoma"/>
                <w:sz w:val="16"/>
                <w:szCs w:val="16"/>
              </w:rPr>
            </w:pPr>
            <w:r w:rsidRPr="00E75111">
              <w:rPr>
                <w:rFonts w:ascii="Tahoma" w:hAnsi="Tahoma" w:cs="Tahoma"/>
                <w:sz w:val="16"/>
                <w:szCs w:val="16"/>
              </w:rPr>
              <w:t>2</w:t>
            </w:r>
          </w:p>
        </w:tc>
        <w:tc>
          <w:tcPr>
            <w:tcW w:w="5812" w:type="dxa"/>
            <w:vAlign w:val="center"/>
          </w:tcPr>
          <w:p w:rsidR="00FC37E2" w:rsidRPr="00E75111" w:rsidRDefault="00FC37E2" w:rsidP="002F41A1">
            <w:pPr>
              <w:rPr>
                <w:rFonts w:ascii="Tahoma" w:hAnsi="Tahoma" w:cs="Tahoma"/>
                <w:sz w:val="16"/>
                <w:szCs w:val="16"/>
              </w:rPr>
            </w:pPr>
            <w:r w:rsidRPr="00E75111">
              <w:rPr>
                <w:rFonts w:ascii="Tahoma" w:hAnsi="Tahoma" w:cs="Tahoma"/>
                <w:sz w:val="16"/>
                <w:szCs w:val="16"/>
              </w:rPr>
              <w:t xml:space="preserve">Golińsk – droga dojazdowa do gruntów rolnych </w:t>
            </w:r>
          </w:p>
        </w:tc>
        <w:tc>
          <w:tcPr>
            <w:tcW w:w="1559" w:type="dxa"/>
            <w:vAlign w:val="center"/>
          </w:tcPr>
          <w:p w:rsidR="00FC37E2" w:rsidRPr="00E75111" w:rsidRDefault="00FC37E2" w:rsidP="00492276">
            <w:pPr>
              <w:ind w:left="179"/>
              <w:jc w:val="center"/>
              <w:rPr>
                <w:rFonts w:ascii="Tahoma" w:hAnsi="Tahoma" w:cs="Tahoma"/>
                <w:sz w:val="16"/>
                <w:szCs w:val="16"/>
              </w:rPr>
            </w:pPr>
            <w:r w:rsidRPr="00E75111">
              <w:rPr>
                <w:rFonts w:ascii="Tahoma" w:hAnsi="Tahoma" w:cs="Tahoma"/>
                <w:sz w:val="16"/>
                <w:szCs w:val="16"/>
              </w:rPr>
              <w:t xml:space="preserve">1,544 </w:t>
            </w:r>
          </w:p>
        </w:tc>
        <w:tc>
          <w:tcPr>
            <w:tcW w:w="1559" w:type="dxa"/>
            <w:vAlign w:val="center"/>
          </w:tcPr>
          <w:p w:rsidR="00FC37E2" w:rsidRPr="00E75111" w:rsidRDefault="00FC37E2" w:rsidP="00492276">
            <w:pPr>
              <w:ind w:left="179"/>
              <w:jc w:val="center"/>
              <w:rPr>
                <w:rFonts w:ascii="Tahoma" w:hAnsi="Tahoma" w:cs="Tahoma"/>
                <w:sz w:val="16"/>
                <w:szCs w:val="16"/>
              </w:rPr>
            </w:pPr>
            <w:r w:rsidRPr="00E75111">
              <w:rPr>
                <w:rFonts w:ascii="Tahoma" w:hAnsi="Tahoma" w:cs="Tahoma"/>
                <w:sz w:val="16"/>
                <w:szCs w:val="16"/>
              </w:rPr>
              <w:t>483</w:t>
            </w:r>
          </w:p>
        </w:tc>
      </w:tr>
      <w:tr w:rsidR="00FC37E2" w:rsidRPr="00EB5094">
        <w:trPr>
          <w:trHeight w:val="579"/>
        </w:trPr>
        <w:tc>
          <w:tcPr>
            <w:tcW w:w="312" w:type="dxa"/>
            <w:tcBorders>
              <w:bottom w:val="single" w:sz="12" w:space="0" w:color="auto"/>
            </w:tcBorders>
            <w:vAlign w:val="center"/>
          </w:tcPr>
          <w:p w:rsidR="00FC37E2" w:rsidRPr="00E75111" w:rsidRDefault="00FC37E2" w:rsidP="002F41A1">
            <w:pPr>
              <w:jc w:val="center"/>
              <w:rPr>
                <w:rFonts w:ascii="Tahoma" w:hAnsi="Tahoma" w:cs="Tahoma"/>
                <w:sz w:val="16"/>
                <w:szCs w:val="16"/>
              </w:rPr>
            </w:pPr>
            <w:r w:rsidRPr="00E75111">
              <w:rPr>
                <w:rFonts w:ascii="Tahoma" w:hAnsi="Tahoma" w:cs="Tahoma"/>
                <w:sz w:val="16"/>
                <w:szCs w:val="16"/>
              </w:rPr>
              <w:t>3</w:t>
            </w:r>
          </w:p>
        </w:tc>
        <w:tc>
          <w:tcPr>
            <w:tcW w:w="5812" w:type="dxa"/>
            <w:tcBorders>
              <w:bottom w:val="single" w:sz="12" w:space="0" w:color="auto"/>
            </w:tcBorders>
            <w:vAlign w:val="center"/>
          </w:tcPr>
          <w:p w:rsidR="00FC37E2" w:rsidRPr="00E75111" w:rsidRDefault="00FC37E2" w:rsidP="002F41A1">
            <w:pPr>
              <w:rPr>
                <w:rFonts w:ascii="Tahoma" w:hAnsi="Tahoma" w:cs="Tahoma"/>
                <w:sz w:val="16"/>
                <w:szCs w:val="16"/>
              </w:rPr>
            </w:pPr>
            <w:r w:rsidRPr="00E75111">
              <w:rPr>
                <w:rFonts w:ascii="Tahoma" w:hAnsi="Tahoma" w:cs="Tahoma"/>
                <w:sz w:val="16"/>
                <w:szCs w:val="16"/>
              </w:rPr>
              <w:t xml:space="preserve">Remont drogi powiatowej nr nr 3377 D na odcinku od Kolec do Sierpnicy </w:t>
            </w:r>
          </w:p>
        </w:tc>
        <w:tc>
          <w:tcPr>
            <w:tcW w:w="1559" w:type="dxa"/>
            <w:tcBorders>
              <w:bottom w:val="single" w:sz="12" w:space="0" w:color="auto"/>
            </w:tcBorders>
            <w:vAlign w:val="center"/>
          </w:tcPr>
          <w:p w:rsidR="00FC37E2" w:rsidRPr="00E75111" w:rsidRDefault="00FC37E2" w:rsidP="00492276">
            <w:pPr>
              <w:ind w:left="179"/>
              <w:jc w:val="center"/>
              <w:rPr>
                <w:rFonts w:ascii="Tahoma" w:hAnsi="Tahoma" w:cs="Tahoma"/>
                <w:sz w:val="16"/>
                <w:szCs w:val="16"/>
              </w:rPr>
            </w:pPr>
            <w:r w:rsidRPr="00E75111">
              <w:rPr>
                <w:rFonts w:ascii="Tahoma" w:hAnsi="Tahoma" w:cs="Tahoma"/>
                <w:sz w:val="16"/>
                <w:szCs w:val="16"/>
              </w:rPr>
              <w:t>3,500</w:t>
            </w:r>
          </w:p>
        </w:tc>
        <w:tc>
          <w:tcPr>
            <w:tcW w:w="1559" w:type="dxa"/>
            <w:tcBorders>
              <w:bottom w:val="single" w:sz="12" w:space="0" w:color="auto"/>
            </w:tcBorders>
            <w:vAlign w:val="center"/>
          </w:tcPr>
          <w:p w:rsidR="00FC37E2" w:rsidRPr="00EB5094" w:rsidRDefault="00FC37E2" w:rsidP="00E75111">
            <w:pPr>
              <w:ind w:left="179"/>
              <w:jc w:val="center"/>
              <w:rPr>
                <w:rFonts w:ascii="Tahoma" w:hAnsi="Tahoma" w:cs="Tahoma"/>
                <w:sz w:val="16"/>
                <w:szCs w:val="16"/>
              </w:rPr>
            </w:pPr>
            <w:r w:rsidRPr="00E75111">
              <w:rPr>
                <w:rFonts w:ascii="Tahoma" w:hAnsi="Tahoma" w:cs="Tahoma"/>
                <w:sz w:val="16"/>
                <w:szCs w:val="16"/>
              </w:rPr>
              <w:t>1 613</w:t>
            </w:r>
          </w:p>
        </w:tc>
      </w:tr>
    </w:tbl>
    <w:p w:rsidR="00FC37E2" w:rsidRDefault="00FC37E2" w:rsidP="0021245D">
      <w:pPr>
        <w:rPr>
          <w:rFonts w:ascii="Tahoma" w:hAnsi="Tahoma" w:cs="Tahoma"/>
          <w:sz w:val="18"/>
          <w:szCs w:val="18"/>
        </w:rPr>
      </w:pPr>
    </w:p>
    <w:p w:rsidR="00FC37E2" w:rsidRDefault="00FC37E2" w:rsidP="00796358">
      <w:pPr>
        <w:pStyle w:val="Legenda1"/>
        <w:tabs>
          <w:tab w:val="left" w:pos="5103"/>
        </w:tabs>
        <w:jc w:val="both"/>
        <w:rPr>
          <w:sz w:val="20"/>
          <w:szCs w:val="20"/>
        </w:rPr>
      </w:pPr>
      <w:r>
        <w:t xml:space="preserve">Tabela </w:t>
      </w:r>
      <w:fldSimple w:instr=" SEQ &quot;Tabela&quot; \*Arabic ">
        <w:r>
          <w:rPr>
            <w:noProof/>
          </w:rPr>
          <w:t>16</w:t>
        </w:r>
      </w:fldSimple>
      <w:r>
        <w:t xml:space="preserve"> </w:t>
      </w:r>
      <w:r w:rsidRPr="00927AEE">
        <w:t xml:space="preserve">Zadania inwestycyjne </w:t>
      </w:r>
      <w:r>
        <w:t>zrealizowane w 2012</w:t>
      </w:r>
      <w:r w:rsidRPr="00927AEE">
        <w:t>r</w:t>
      </w:r>
      <w:r>
        <w:t xml:space="preserve">. </w:t>
      </w:r>
    </w:p>
    <w:tbl>
      <w:tblPr>
        <w:tblW w:w="9242" w:type="dxa"/>
        <w:tblInd w:w="-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
      <w:tblGrid>
        <w:gridCol w:w="312"/>
        <w:gridCol w:w="5812"/>
        <w:gridCol w:w="1559"/>
        <w:gridCol w:w="1559"/>
      </w:tblGrid>
      <w:tr w:rsidR="00FC37E2" w:rsidRPr="002262A1">
        <w:trPr>
          <w:trHeight w:val="270"/>
        </w:trPr>
        <w:tc>
          <w:tcPr>
            <w:tcW w:w="312" w:type="dxa"/>
            <w:tcBorders>
              <w:top w:val="single" w:sz="12" w:space="0" w:color="auto"/>
            </w:tcBorders>
            <w:shd w:val="clear" w:color="auto" w:fill="B3B3B3"/>
            <w:vAlign w:val="center"/>
          </w:tcPr>
          <w:p w:rsidR="00FC37E2" w:rsidRPr="00EB5094" w:rsidRDefault="00FC37E2" w:rsidP="00424A61">
            <w:pPr>
              <w:jc w:val="center"/>
              <w:rPr>
                <w:rFonts w:ascii="Tahoma" w:hAnsi="Tahoma" w:cs="Tahoma"/>
                <w:sz w:val="16"/>
                <w:szCs w:val="16"/>
              </w:rPr>
            </w:pPr>
            <w:r w:rsidRPr="00EB5094">
              <w:rPr>
                <w:rFonts w:ascii="Tahoma" w:hAnsi="Tahoma" w:cs="Tahoma"/>
                <w:sz w:val="16"/>
                <w:szCs w:val="16"/>
              </w:rPr>
              <w:t>Lp</w:t>
            </w:r>
          </w:p>
        </w:tc>
        <w:tc>
          <w:tcPr>
            <w:tcW w:w="5812" w:type="dxa"/>
            <w:tcBorders>
              <w:top w:val="single" w:sz="12" w:space="0" w:color="auto"/>
            </w:tcBorders>
            <w:shd w:val="clear" w:color="auto" w:fill="B3B3B3"/>
            <w:vAlign w:val="center"/>
          </w:tcPr>
          <w:p w:rsidR="00FC37E2" w:rsidRPr="00EB5094" w:rsidRDefault="00FC37E2" w:rsidP="00424A61">
            <w:pPr>
              <w:jc w:val="center"/>
              <w:rPr>
                <w:rFonts w:ascii="Tahoma" w:hAnsi="Tahoma" w:cs="Tahoma"/>
                <w:b/>
                <w:bCs/>
                <w:sz w:val="16"/>
                <w:szCs w:val="16"/>
              </w:rPr>
            </w:pPr>
            <w:r w:rsidRPr="00EB5094">
              <w:rPr>
                <w:rFonts w:ascii="Tahoma" w:hAnsi="Tahoma" w:cs="Tahoma"/>
                <w:b/>
                <w:bCs/>
                <w:sz w:val="16"/>
                <w:szCs w:val="16"/>
              </w:rPr>
              <w:t>Nazwa  zadania inwestycyjnego</w:t>
            </w:r>
          </w:p>
        </w:tc>
        <w:tc>
          <w:tcPr>
            <w:tcW w:w="1559" w:type="dxa"/>
            <w:tcBorders>
              <w:top w:val="single" w:sz="12" w:space="0" w:color="auto"/>
            </w:tcBorders>
            <w:shd w:val="clear" w:color="auto" w:fill="B3B3B3"/>
            <w:vAlign w:val="center"/>
          </w:tcPr>
          <w:p w:rsidR="00FC37E2" w:rsidRPr="002262A1" w:rsidRDefault="00FC37E2" w:rsidP="00424A61">
            <w:pPr>
              <w:jc w:val="center"/>
              <w:rPr>
                <w:rFonts w:ascii="Tahoma" w:hAnsi="Tahoma" w:cs="Tahoma"/>
                <w:b/>
                <w:bCs/>
                <w:sz w:val="16"/>
                <w:szCs w:val="16"/>
              </w:rPr>
            </w:pPr>
            <w:r w:rsidRPr="002262A1">
              <w:rPr>
                <w:rFonts w:ascii="Tahoma" w:hAnsi="Tahoma" w:cs="Tahoma"/>
                <w:b/>
                <w:bCs/>
                <w:sz w:val="16"/>
                <w:szCs w:val="16"/>
              </w:rPr>
              <w:t>długość odcinka [km]</w:t>
            </w:r>
          </w:p>
        </w:tc>
        <w:tc>
          <w:tcPr>
            <w:tcW w:w="1559" w:type="dxa"/>
            <w:tcBorders>
              <w:top w:val="single" w:sz="12" w:space="0" w:color="auto"/>
            </w:tcBorders>
            <w:shd w:val="clear" w:color="auto" w:fill="B3B3B3"/>
          </w:tcPr>
          <w:p w:rsidR="00FC37E2" w:rsidRPr="002262A1" w:rsidRDefault="00FC37E2" w:rsidP="00424A61">
            <w:pPr>
              <w:jc w:val="center"/>
              <w:rPr>
                <w:rFonts w:ascii="Tahoma" w:hAnsi="Tahoma" w:cs="Tahoma"/>
                <w:b/>
                <w:bCs/>
                <w:sz w:val="16"/>
                <w:szCs w:val="16"/>
              </w:rPr>
            </w:pPr>
            <w:r>
              <w:rPr>
                <w:rFonts w:ascii="Tahoma" w:hAnsi="Tahoma" w:cs="Tahoma"/>
                <w:b/>
                <w:bCs/>
                <w:sz w:val="16"/>
                <w:szCs w:val="16"/>
              </w:rPr>
              <w:t xml:space="preserve">Koszt realizacji </w:t>
            </w:r>
            <w:r>
              <w:rPr>
                <w:rFonts w:ascii="Tahoma" w:hAnsi="Tahoma" w:cs="Tahoma"/>
                <w:b/>
                <w:bCs/>
                <w:sz w:val="16"/>
                <w:szCs w:val="16"/>
              </w:rPr>
              <w:br/>
              <w:t>[tys. zł]</w:t>
            </w:r>
          </w:p>
        </w:tc>
      </w:tr>
      <w:tr w:rsidR="00FC37E2" w:rsidRPr="00E84743">
        <w:trPr>
          <w:trHeight w:val="580"/>
        </w:trPr>
        <w:tc>
          <w:tcPr>
            <w:tcW w:w="312" w:type="dxa"/>
            <w:vAlign w:val="center"/>
          </w:tcPr>
          <w:p w:rsidR="00FC37E2" w:rsidRPr="00E84743" w:rsidRDefault="00FC37E2" w:rsidP="00424A61">
            <w:pPr>
              <w:jc w:val="center"/>
              <w:rPr>
                <w:rFonts w:ascii="Tahoma" w:hAnsi="Tahoma" w:cs="Tahoma"/>
                <w:sz w:val="16"/>
                <w:szCs w:val="16"/>
              </w:rPr>
            </w:pPr>
            <w:r w:rsidRPr="00E84743">
              <w:rPr>
                <w:rFonts w:ascii="Tahoma" w:hAnsi="Tahoma" w:cs="Tahoma"/>
                <w:sz w:val="16"/>
                <w:szCs w:val="16"/>
              </w:rPr>
              <w:t>1</w:t>
            </w:r>
          </w:p>
        </w:tc>
        <w:tc>
          <w:tcPr>
            <w:tcW w:w="5812" w:type="dxa"/>
            <w:vAlign w:val="center"/>
          </w:tcPr>
          <w:p w:rsidR="00FC37E2" w:rsidRPr="00E84743" w:rsidRDefault="00FC37E2" w:rsidP="00424A61">
            <w:pPr>
              <w:rPr>
                <w:rFonts w:ascii="Tahoma" w:hAnsi="Tahoma" w:cs="Tahoma"/>
                <w:sz w:val="16"/>
                <w:szCs w:val="16"/>
              </w:rPr>
            </w:pPr>
            <w:r w:rsidRPr="00E84743">
              <w:rPr>
                <w:rFonts w:ascii="Tahoma" w:hAnsi="Tahoma" w:cs="Tahoma"/>
                <w:sz w:val="16"/>
                <w:szCs w:val="16"/>
              </w:rPr>
              <w:t>Remont drogi powiatowej nr 3375 D (część) i nr 3376 D (część ul. Wiejska) w gminie Walim</w:t>
            </w:r>
          </w:p>
        </w:tc>
        <w:tc>
          <w:tcPr>
            <w:tcW w:w="1559" w:type="dxa"/>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2,500</w:t>
            </w:r>
          </w:p>
        </w:tc>
        <w:tc>
          <w:tcPr>
            <w:tcW w:w="1559" w:type="dxa"/>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715,20</w:t>
            </w:r>
          </w:p>
        </w:tc>
      </w:tr>
      <w:tr w:rsidR="00FC37E2" w:rsidRPr="00E84743">
        <w:trPr>
          <w:trHeight w:val="580"/>
        </w:trPr>
        <w:tc>
          <w:tcPr>
            <w:tcW w:w="312" w:type="dxa"/>
            <w:vAlign w:val="center"/>
          </w:tcPr>
          <w:p w:rsidR="00FC37E2" w:rsidRPr="00E84743" w:rsidRDefault="00FC37E2" w:rsidP="00424A61">
            <w:pPr>
              <w:jc w:val="center"/>
              <w:rPr>
                <w:rFonts w:ascii="Tahoma" w:hAnsi="Tahoma" w:cs="Tahoma"/>
                <w:sz w:val="16"/>
                <w:szCs w:val="16"/>
              </w:rPr>
            </w:pPr>
            <w:r w:rsidRPr="00E84743">
              <w:rPr>
                <w:rFonts w:ascii="Tahoma" w:hAnsi="Tahoma" w:cs="Tahoma"/>
                <w:sz w:val="16"/>
                <w:szCs w:val="16"/>
              </w:rPr>
              <w:t>2</w:t>
            </w:r>
          </w:p>
        </w:tc>
        <w:tc>
          <w:tcPr>
            <w:tcW w:w="5812" w:type="dxa"/>
            <w:vAlign w:val="center"/>
          </w:tcPr>
          <w:p w:rsidR="00FC37E2" w:rsidRPr="00E84743" w:rsidRDefault="00FC37E2" w:rsidP="00424A61">
            <w:pPr>
              <w:rPr>
                <w:rFonts w:ascii="Tahoma" w:hAnsi="Tahoma" w:cs="Tahoma"/>
                <w:sz w:val="16"/>
                <w:szCs w:val="16"/>
              </w:rPr>
            </w:pPr>
            <w:r w:rsidRPr="00E84743">
              <w:rPr>
                <w:rFonts w:ascii="Tahoma" w:hAnsi="Tahoma" w:cs="Tahoma"/>
                <w:sz w:val="16"/>
                <w:szCs w:val="16"/>
              </w:rPr>
              <w:t>Remont drogi powiatowej nr 3464 D Nowe Bogaczowice-Stare Bogaczowice</w:t>
            </w:r>
          </w:p>
        </w:tc>
        <w:tc>
          <w:tcPr>
            <w:tcW w:w="1559" w:type="dxa"/>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2,400</w:t>
            </w:r>
          </w:p>
        </w:tc>
        <w:tc>
          <w:tcPr>
            <w:tcW w:w="1559" w:type="dxa"/>
            <w:vAlign w:val="center"/>
          </w:tcPr>
          <w:p w:rsidR="00FC37E2" w:rsidRPr="00E84743" w:rsidRDefault="00FC37E2" w:rsidP="00E84743">
            <w:pPr>
              <w:ind w:left="179"/>
              <w:jc w:val="center"/>
              <w:rPr>
                <w:rFonts w:ascii="Tahoma" w:hAnsi="Tahoma" w:cs="Tahoma"/>
                <w:sz w:val="16"/>
                <w:szCs w:val="16"/>
              </w:rPr>
            </w:pPr>
            <w:r w:rsidRPr="00E84743">
              <w:rPr>
                <w:rFonts w:ascii="Tahoma" w:hAnsi="Tahoma" w:cs="Tahoma"/>
                <w:sz w:val="16"/>
                <w:szCs w:val="16"/>
              </w:rPr>
              <w:t>1 034,10</w:t>
            </w:r>
          </w:p>
        </w:tc>
      </w:tr>
      <w:tr w:rsidR="00FC37E2" w:rsidRPr="00E84743">
        <w:trPr>
          <w:trHeight w:val="579"/>
        </w:trPr>
        <w:tc>
          <w:tcPr>
            <w:tcW w:w="312" w:type="dxa"/>
            <w:vAlign w:val="center"/>
          </w:tcPr>
          <w:p w:rsidR="00FC37E2" w:rsidRPr="00E84743" w:rsidRDefault="00FC37E2" w:rsidP="00424A61">
            <w:pPr>
              <w:jc w:val="center"/>
              <w:rPr>
                <w:rFonts w:ascii="Tahoma" w:hAnsi="Tahoma" w:cs="Tahoma"/>
                <w:sz w:val="16"/>
                <w:szCs w:val="16"/>
              </w:rPr>
            </w:pPr>
            <w:r w:rsidRPr="00E84743">
              <w:rPr>
                <w:rFonts w:ascii="Tahoma" w:hAnsi="Tahoma" w:cs="Tahoma"/>
                <w:sz w:val="16"/>
                <w:szCs w:val="16"/>
              </w:rPr>
              <w:t>3</w:t>
            </w:r>
          </w:p>
        </w:tc>
        <w:tc>
          <w:tcPr>
            <w:tcW w:w="5812" w:type="dxa"/>
            <w:vAlign w:val="center"/>
          </w:tcPr>
          <w:p w:rsidR="00FC37E2" w:rsidRPr="00E84743" w:rsidRDefault="00FC37E2" w:rsidP="00424A61">
            <w:pPr>
              <w:rPr>
                <w:rFonts w:ascii="Tahoma" w:hAnsi="Tahoma" w:cs="Tahoma"/>
                <w:sz w:val="16"/>
                <w:szCs w:val="16"/>
              </w:rPr>
            </w:pPr>
            <w:r w:rsidRPr="00E84743">
              <w:rPr>
                <w:rFonts w:ascii="Tahoma" w:hAnsi="Tahoma" w:cs="Tahoma"/>
                <w:sz w:val="16"/>
                <w:szCs w:val="16"/>
              </w:rPr>
              <w:t>Remont drogi powiatowej nr 3464 D w Starych Bogaczowicach i Cieszowie</w:t>
            </w:r>
          </w:p>
        </w:tc>
        <w:tc>
          <w:tcPr>
            <w:tcW w:w="1559" w:type="dxa"/>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1,100</w:t>
            </w:r>
          </w:p>
        </w:tc>
        <w:tc>
          <w:tcPr>
            <w:tcW w:w="1559" w:type="dxa"/>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477,00</w:t>
            </w:r>
          </w:p>
        </w:tc>
      </w:tr>
      <w:tr w:rsidR="00FC37E2" w:rsidRPr="00E84743">
        <w:trPr>
          <w:trHeight w:val="579"/>
        </w:trPr>
        <w:tc>
          <w:tcPr>
            <w:tcW w:w="312" w:type="dxa"/>
            <w:vAlign w:val="center"/>
          </w:tcPr>
          <w:p w:rsidR="00FC37E2" w:rsidRPr="00E84743" w:rsidRDefault="00FC37E2" w:rsidP="00E84743">
            <w:pPr>
              <w:jc w:val="center"/>
              <w:rPr>
                <w:rFonts w:ascii="Tahoma" w:hAnsi="Tahoma" w:cs="Tahoma"/>
                <w:sz w:val="16"/>
                <w:szCs w:val="16"/>
              </w:rPr>
            </w:pPr>
            <w:r w:rsidRPr="00E84743">
              <w:rPr>
                <w:rFonts w:ascii="Tahoma" w:hAnsi="Tahoma" w:cs="Tahoma"/>
                <w:sz w:val="16"/>
                <w:szCs w:val="16"/>
              </w:rPr>
              <w:t>4</w:t>
            </w:r>
          </w:p>
        </w:tc>
        <w:tc>
          <w:tcPr>
            <w:tcW w:w="5812" w:type="dxa"/>
            <w:vAlign w:val="center"/>
          </w:tcPr>
          <w:p w:rsidR="00FC37E2" w:rsidRPr="00E84743" w:rsidRDefault="00FC37E2" w:rsidP="00424A61">
            <w:pPr>
              <w:rPr>
                <w:rFonts w:ascii="Tahoma" w:hAnsi="Tahoma" w:cs="Tahoma"/>
                <w:sz w:val="16"/>
                <w:szCs w:val="16"/>
              </w:rPr>
            </w:pPr>
            <w:r w:rsidRPr="00E84743">
              <w:rPr>
                <w:rFonts w:ascii="Tahoma" w:hAnsi="Tahoma" w:cs="Tahoma"/>
                <w:sz w:val="16"/>
                <w:szCs w:val="16"/>
              </w:rPr>
              <w:t xml:space="preserve">Remont drogi powiatowej nr 2876 D ul. Główna w Jugowicach od km 15+050 do km 16+050 gm. Walim </w:t>
            </w:r>
          </w:p>
        </w:tc>
        <w:tc>
          <w:tcPr>
            <w:tcW w:w="1559" w:type="dxa"/>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1,000</w:t>
            </w:r>
          </w:p>
        </w:tc>
        <w:tc>
          <w:tcPr>
            <w:tcW w:w="1559" w:type="dxa"/>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1 123,60</w:t>
            </w:r>
          </w:p>
        </w:tc>
      </w:tr>
      <w:tr w:rsidR="00FC37E2" w:rsidRPr="00E84743">
        <w:trPr>
          <w:trHeight w:val="580"/>
        </w:trPr>
        <w:tc>
          <w:tcPr>
            <w:tcW w:w="312" w:type="dxa"/>
            <w:vAlign w:val="center"/>
          </w:tcPr>
          <w:p w:rsidR="00FC37E2" w:rsidRPr="00E84743" w:rsidRDefault="00FC37E2" w:rsidP="00E84743">
            <w:pPr>
              <w:jc w:val="center"/>
              <w:rPr>
                <w:rFonts w:ascii="Tahoma" w:hAnsi="Tahoma" w:cs="Tahoma"/>
                <w:sz w:val="16"/>
                <w:szCs w:val="16"/>
              </w:rPr>
            </w:pPr>
            <w:r w:rsidRPr="00E84743">
              <w:rPr>
                <w:rFonts w:ascii="Tahoma" w:hAnsi="Tahoma" w:cs="Tahoma"/>
                <w:sz w:val="16"/>
                <w:szCs w:val="16"/>
              </w:rPr>
              <w:t>5</w:t>
            </w:r>
          </w:p>
        </w:tc>
        <w:tc>
          <w:tcPr>
            <w:tcW w:w="5812" w:type="dxa"/>
            <w:vAlign w:val="center"/>
          </w:tcPr>
          <w:p w:rsidR="00FC37E2" w:rsidRPr="00E84743" w:rsidRDefault="00FC37E2" w:rsidP="00424A61">
            <w:pPr>
              <w:rPr>
                <w:rFonts w:ascii="Tahoma" w:hAnsi="Tahoma" w:cs="Tahoma"/>
                <w:sz w:val="16"/>
                <w:szCs w:val="16"/>
              </w:rPr>
            </w:pPr>
            <w:r w:rsidRPr="00E84743">
              <w:rPr>
                <w:rFonts w:ascii="Tahoma" w:hAnsi="Tahoma" w:cs="Tahoma"/>
                <w:sz w:val="16"/>
                <w:szCs w:val="16"/>
              </w:rPr>
              <w:t>Witków –droga dojazdowa do gruntów rolnych</w:t>
            </w:r>
          </w:p>
        </w:tc>
        <w:tc>
          <w:tcPr>
            <w:tcW w:w="1559" w:type="dxa"/>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1,000</w:t>
            </w:r>
          </w:p>
        </w:tc>
        <w:tc>
          <w:tcPr>
            <w:tcW w:w="1559" w:type="dxa"/>
            <w:vAlign w:val="center"/>
          </w:tcPr>
          <w:p w:rsidR="00FC37E2" w:rsidRPr="00E84743" w:rsidRDefault="00FC37E2" w:rsidP="00E84743">
            <w:pPr>
              <w:ind w:left="179"/>
              <w:jc w:val="center"/>
              <w:rPr>
                <w:rFonts w:ascii="Tahoma" w:hAnsi="Tahoma" w:cs="Tahoma"/>
                <w:sz w:val="16"/>
                <w:szCs w:val="16"/>
              </w:rPr>
            </w:pPr>
            <w:r w:rsidRPr="00E84743">
              <w:rPr>
                <w:rFonts w:ascii="Tahoma" w:hAnsi="Tahoma" w:cs="Tahoma"/>
                <w:sz w:val="16"/>
                <w:szCs w:val="16"/>
              </w:rPr>
              <w:t>244,30</w:t>
            </w:r>
          </w:p>
        </w:tc>
      </w:tr>
      <w:tr w:rsidR="00FC37E2" w:rsidRPr="00E84743">
        <w:trPr>
          <w:trHeight w:val="580"/>
        </w:trPr>
        <w:tc>
          <w:tcPr>
            <w:tcW w:w="312" w:type="dxa"/>
            <w:vAlign w:val="center"/>
          </w:tcPr>
          <w:p w:rsidR="00FC37E2" w:rsidRPr="00E84743" w:rsidRDefault="00FC37E2" w:rsidP="00E84743">
            <w:pPr>
              <w:jc w:val="center"/>
              <w:rPr>
                <w:rFonts w:ascii="Tahoma" w:hAnsi="Tahoma" w:cs="Tahoma"/>
                <w:sz w:val="16"/>
                <w:szCs w:val="16"/>
              </w:rPr>
            </w:pPr>
            <w:r w:rsidRPr="00E84743">
              <w:rPr>
                <w:rFonts w:ascii="Tahoma" w:hAnsi="Tahoma" w:cs="Tahoma"/>
                <w:sz w:val="16"/>
                <w:szCs w:val="16"/>
              </w:rPr>
              <w:t>6</w:t>
            </w:r>
          </w:p>
        </w:tc>
        <w:tc>
          <w:tcPr>
            <w:tcW w:w="5812" w:type="dxa"/>
            <w:vAlign w:val="center"/>
          </w:tcPr>
          <w:p w:rsidR="00FC37E2" w:rsidRPr="00E84743" w:rsidRDefault="00FC37E2" w:rsidP="00424A61">
            <w:pPr>
              <w:rPr>
                <w:rFonts w:ascii="Tahoma" w:hAnsi="Tahoma" w:cs="Tahoma"/>
                <w:sz w:val="16"/>
                <w:szCs w:val="16"/>
              </w:rPr>
            </w:pPr>
            <w:r w:rsidRPr="00E84743">
              <w:rPr>
                <w:rFonts w:ascii="Tahoma" w:hAnsi="Tahoma" w:cs="Tahoma"/>
                <w:sz w:val="16"/>
                <w:szCs w:val="16"/>
              </w:rPr>
              <w:t>Remont nawierzchni drogi powiatowej nr 3381 D – ul. Kolejowa w Głuszycy</w:t>
            </w:r>
          </w:p>
        </w:tc>
        <w:tc>
          <w:tcPr>
            <w:tcW w:w="1559" w:type="dxa"/>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0,860</w:t>
            </w:r>
          </w:p>
        </w:tc>
        <w:tc>
          <w:tcPr>
            <w:tcW w:w="1559" w:type="dxa"/>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540,00</w:t>
            </w:r>
          </w:p>
        </w:tc>
      </w:tr>
      <w:tr w:rsidR="00FC37E2" w:rsidRPr="00EB5094">
        <w:trPr>
          <w:trHeight w:val="580"/>
        </w:trPr>
        <w:tc>
          <w:tcPr>
            <w:tcW w:w="312" w:type="dxa"/>
            <w:tcBorders>
              <w:bottom w:val="single" w:sz="12" w:space="0" w:color="auto"/>
            </w:tcBorders>
            <w:vAlign w:val="center"/>
          </w:tcPr>
          <w:p w:rsidR="00FC37E2" w:rsidRPr="00E84743" w:rsidRDefault="00FC37E2" w:rsidP="00424A61">
            <w:pPr>
              <w:jc w:val="center"/>
              <w:rPr>
                <w:rFonts w:ascii="Tahoma" w:hAnsi="Tahoma" w:cs="Tahoma"/>
                <w:sz w:val="16"/>
                <w:szCs w:val="16"/>
              </w:rPr>
            </w:pPr>
            <w:r w:rsidRPr="00E84743">
              <w:rPr>
                <w:rFonts w:ascii="Tahoma" w:hAnsi="Tahoma" w:cs="Tahoma"/>
                <w:sz w:val="16"/>
                <w:szCs w:val="16"/>
              </w:rPr>
              <w:t>7</w:t>
            </w:r>
          </w:p>
        </w:tc>
        <w:tc>
          <w:tcPr>
            <w:tcW w:w="5812" w:type="dxa"/>
            <w:tcBorders>
              <w:bottom w:val="single" w:sz="12" w:space="0" w:color="auto"/>
            </w:tcBorders>
            <w:vAlign w:val="center"/>
          </w:tcPr>
          <w:p w:rsidR="00FC37E2" w:rsidRPr="00E84743" w:rsidRDefault="00FC37E2" w:rsidP="00424A61">
            <w:pPr>
              <w:rPr>
                <w:rFonts w:ascii="Tahoma" w:hAnsi="Tahoma" w:cs="Tahoma"/>
                <w:sz w:val="16"/>
                <w:szCs w:val="16"/>
              </w:rPr>
            </w:pPr>
            <w:r w:rsidRPr="00E84743">
              <w:rPr>
                <w:rFonts w:ascii="Tahoma" w:hAnsi="Tahoma" w:cs="Tahoma"/>
                <w:sz w:val="16"/>
                <w:szCs w:val="16"/>
              </w:rPr>
              <w:t>Wykonanie nowej nawierzchni ścieralnej n</w:t>
            </w:r>
            <w:r>
              <w:rPr>
                <w:rFonts w:ascii="Tahoma" w:hAnsi="Tahoma" w:cs="Tahoma"/>
                <w:sz w:val="16"/>
                <w:szCs w:val="16"/>
              </w:rPr>
              <w:t>a drodze powiatowej nr 3367 D w </w:t>
            </w:r>
            <w:r w:rsidRPr="00E84743">
              <w:rPr>
                <w:rFonts w:ascii="Tahoma" w:hAnsi="Tahoma" w:cs="Tahoma"/>
                <w:sz w:val="16"/>
                <w:szCs w:val="16"/>
              </w:rPr>
              <w:t xml:space="preserve">Grzędach </w:t>
            </w:r>
          </w:p>
        </w:tc>
        <w:tc>
          <w:tcPr>
            <w:tcW w:w="1559" w:type="dxa"/>
            <w:tcBorders>
              <w:bottom w:val="single" w:sz="12" w:space="0" w:color="auto"/>
            </w:tcBorders>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1,000</w:t>
            </w:r>
          </w:p>
        </w:tc>
        <w:tc>
          <w:tcPr>
            <w:tcW w:w="1559" w:type="dxa"/>
            <w:tcBorders>
              <w:bottom w:val="single" w:sz="12" w:space="0" w:color="auto"/>
            </w:tcBorders>
            <w:vAlign w:val="center"/>
          </w:tcPr>
          <w:p w:rsidR="00FC37E2" w:rsidRPr="00E84743" w:rsidRDefault="00FC37E2" w:rsidP="00424A61">
            <w:pPr>
              <w:ind w:left="179"/>
              <w:jc w:val="center"/>
              <w:rPr>
                <w:rFonts w:ascii="Tahoma" w:hAnsi="Tahoma" w:cs="Tahoma"/>
                <w:sz w:val="16"/>
                <w:szCs w:val="16"/>
              </w:rPr>
            </w:pPr>
            <w:r w:rsidRPr="00E84743">
              <w:rPr>
                <w:rFonts w:ascii="Tahoma" w:hAnsi="Tahoma" w:cs="Tahoma"/>
                <w:sz w:val="16"/>
                <w:szCs w:val="16"/>
              </w:rPr>
              <w:t>170,00</w:t>
            </w:r>
          </w:p>
        </w:tc>
      </w:tr>
    </w:tbl>
    <w:p w:rsidR="00FC37E2" w:rsidRDefault="00FC37E2" w:rsidP="00796358"/>
    <w:p w:rsidR="00FC37E2" w:rsidRDefault="00FC37E2" w:rsidP="00E84743">
      <w:pPr>
        <w:pStyle w:val="Legenda1"/>
        <w:tabs>
          <w:tab w:val="left" w:pos="5103"/>
        </w:tabs>
        <w:jc w:val="both"/>
        <w:rPr>
          <w:sz w:val="20"/>
          <w:szCs w:val="20"/>
        </w:rPr>
      </w:pPr>
      <w:r>
        <w:t xml:space="preserve">Tabela </w:t>
      </w:r>
      <w:fldSimple w:instr=" SEQ &quot;Tabela&quot; \*Arabic ">
        <w:r>
          <w:rPr>
            <w:noProof/>
          </w:rPr>
          <w:t>17</w:t>
        </w:r>
      </w:fldSimple>
      <w:r>
        <w:t xml:space="preserve"> </w:t>
      </w:r>
      <w:r w:rsidRPr="00927AEE">
        <w:t xml:space="preserve">Zadania inwestycyjne </w:t>
      </w:r>
      <w:r>
        <w:t>zrealizowane w 2013</w:t>
      </w:r>
      <w:r w:rsidRPr="00927AEE">
        <w:t>r</w:t>
      </w:r>
      <w:r>
        <w:t xml:space="preserve">. </w:t>
      </w:r>
    </w:p>
    <w:tbl>
      <w:tblPr>
        <w:tblW w:w="9242" w:type="dxa"/>
        <w:tblInd w:w="-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
      <w:tblGrid>
        <w:gridCol w:w="312"/>
        <w:gridCol w:w="5812"/>
        <w:gridCol w:w="1559"/>
        <w:gridCol w:w="1559"/>
      </w:tblGrid>
      <w:tr w:rsidR="00FC37E2" w:rsidRPr="002262A1">
        <w:trPr>
          <w:trHeight w:val="270"/>
        </w:trPr>
        <w:tc>
          <w:tcPr>
            <w:tcW w:w="312" w:type="dxa"/>
            <w:tcBorders>
              <w:top w:val="single" w:sz="12" w:space="0" w:color="auto"/>
            </w:tcBorders>
            <w:shd w:val="clear" w:color="auto" w:fill="B3B3B3"/>
            <w:vAlign w:val="center"/>
          </w:tcPr>
          <w:p w:rsidR="00FC37E2" w:rsidRPr="00EB5094" w:rsidRDefault="00FC37E2" w:rsidP="00E84743">
            <w:pPr>
              <w:jc w:val="center"/>
              <w:rPr>
                <w:rFonts w:ascii="Tahoma" w:hAnsi="Tahoma" w:cs="Tahoma"/>
                <w:sz w:val="16"/>
                <w:szCs w:val="16"/>
              </w:rPr>
            </w:pPr>
            <w:r w:rsidRPr="00EB5094">
              <w:rPr>
                <w:rFonts w:ascii="Tahoma" w:hAnsi="Tahoma" w:cs="Tahoma"/>
                <w:sz w:val="16"/>
                <w:szCs w:val="16"/>
              </w:rPr>
              <w:t>Lp</w:t>
            </w:r>
          </w:p>
        </w:tc>
        <w:tc>
          <w:tcPr>
            <w:tcW w:w="5812" w:type="dxa"/>
            <w:tcBorders>
              <w:top w:val="single" w:sz="12" w:space="0" w:color="auto"/>
            </w:tcBorders>
            <w:shd w:val="clear" w:color="auto" w:fill="B3B3B3"/>
            <w:vAlign w:val="center"/>
          </w:tcPr>
          <w:p w:rsidR="00FC37E2" w:rsidRPr="00EB5094" w:rsidRDefault="00FC37E2" w:rsidP="00E84743">
            <w:pPr>
              <w:jc w:val="center"/>
              <w:rPr>
                <w:rFonts w:ascii="Tahoma" w:hAnsi="Tahoma" w:cs="Tahoma"/>
                <w:b/>
                <w:bCs/>
                <w:sz w:val="16"/>
                <w:szCs w:val="16"/>
              </w:rPr>
            </w:pPr>
            <w:r w:rsidRPr="00EB5094">
              <w:rPr>
                <w:rFonts w:ascii="Tahoma" w:hAnsi="Tahoma" w:cs="Tahoma"/>
                <w:b/>
                <w:bCs/>
                <w:sz w:val="16"/>
                <w:szCs w:val="16"/>
              </w:rPr>
              <w:t>Nazwa  zadania inwestycyjnego</w:t>
            </w:r>
          </w:p>
        </w:tc>
        <w:tc>
          <w:tcPr>
            <w:tcW w:w="1559" w:type="dxa"/>
            <w:tcBorders>
              <w:top w:val="single" w:sz="12" w:space="0" w:color="auto"/>
            </w:tcBorders>
            <w:shd w:val="clear" w:color="auto" w:fill="B3B3B3"/>
            <w:vAlign w:val="center"/>
          </w:tcPr>
          <w:p w:rsidR="00FC37E2" w:rsidRPr="002262A1" w:rsidRDefault="00FC37E2" w:rsidP="00E84743">
            <w:pPr>
              <w:jc w:val="center"/>
              <w:rPr>
                <w:rFonts w:ascii="Tahoma" w:hAnsi="Tahoma" w:cs="Tahoma"/>
                <w:b/>
                <w:bCs/>
                <w:sz w:val="16"/>
                <w:szCs w:val="16"/>
              </w:rPr>
            </w:pPr>
            <w:r w:rsidRPr="002262A1">
              <w:rPr>
                <w:rFonts w:ascii="Tahoma" w:hAnsi="Tahoma" w:cs="Tahoma"/>
                <w:b/>
                <w:bCs/>
                <w:sz w:val="16"/>
                <w:szCs w:val="16"/>
              </w:rPr>
              <w:t>długość odcinka [km]</w:t>
            </w:r>
          </w:p>
        </w:tc>
        <w:tc>
          <w:tcPr>
            <w:tcW w:w="1559" w:type="dxa"/>
            <w:tcBorders>
              <w:top w:val="single" w:sz="12" w:space="0" w:color="auto"/>
            </w:tcBorders>
            <w:shd w:val="clear" w:color="auto" w:fill="B3B3B3"/>
          </w:tcPr>
          <w:p w:rsidR="00FC37E2" w:rsidRPr="002262A1" w:rsidRDefault="00FC37E2" w:rsidP="00E84743">
            <w:pPr>
              <w:jc w:val="center"/>
              <w:rPr>
                <w:rFonts w:ascii="Tahoma" w:hAnsi="Tahoma" w:cs="Tahoma"/>
                <w:b/>
                <w:bCs/>
                <w:sz w:val="16"/>
                <w:szCs w:val="16"/>
              </w:rPr>
            </w:pPr>
            <w:r>
              <w:rPr>
                <w:rFonts w:ascii="Tahoma" w:hAnsi="Tahoma" w:cs="Tahoma"/>
                <w:b/>
                <w:bCs/>
                <w:sz w:val="16"/>
                <w:szCs w:val="16"/>
              </w:rPr>
              <w:t xml:space="preserve">koszt realizacji </w:t>
            </w:r>
            <w:r>
              <w:rPr>
                <w:rFonts w:ascii="Tahoma" w:hAnsi="Tahoma" w:cs="Tahoma"/>
                <w:b/>
                <w:bCs/>
                <w:sz w:val="16"/>
                <w:szCs w:val="16"/>
              </w:rPr>
              <w:br/>
              <w:t>[tys. zł]</w:t>
            </w:r>
          </w:p>
        </w:tc>
      </w:tr>
      <w:tr w:rsidR="00FC37E2" w:rsidRPr="00E84743">
        <w:trPr>
          <w:trHeight w:val="580"/>
        </w:trPr>
        <w:tc>
          <w:tcPr>
            <w:tcW w:w="312" w:type="dxa"/>
            <w:vAlign w:val="center"/>
          </w:tcPr>
          <w:p w:rsidR="00FC37E2" w:rsidRPr="00E84743" w:rsidRDefault="00FC37E2" w:rsidP="00E84743">
            <w:pPr>
              <w:jc w:val="center"/>
              <w:rPr>
                <w:rFonts w:ascii="Tahoma" w:hAnsi="Tahoma" w:cs="Tahoma"/>
                <w:sz w:val="16"/>
                <w:szCs w:val="16"/>
              </w:rPr>
            </w:pPr>
            <w:r w:rsidRPr="00E84743">
              <w:rPr>
                <w:rFonts w:ascii="Tahoma" w:hAnsi="Tahoma" w:cs="Tahoma"/>
                <w:sz w:val="16"/>
                <w:szCs w:val="16"/>
              </w:rPr>
              <w:t>1</w:t>
            </w:r>
          </w:p>
        </w:tc>
        <w:tc>
          <w:tcPr>
            <w:tcW w:w="5812" w:type="dxa"/>
            <w:vAlign w:val="center"/>
          </w:tcPr>
          <w:p w:rsidR="00FC37E2" w:rsidRPr="00E84743" w:rsidRDefault="00FC37E2" w:rsidP="00E84743">
            <w:pPr>
              <w:rPr>
                <w:rFonts w:ascii="Tahoma" w:hAnsi="Tahoma" w:cs="Tahoma"/>
                <w:sz w:val="16"/>
                <w:szCs w:val="16"/>
              </w:rPr>
            </w:pPr>
            <w:r>
              <w:rPr>
                <w:rFonts w:ascii="Tahoma" w:hAnsi="Tahoma" w:cs="Tahoma"/>
                <w:sz w:val="16"/>
                <w:szCs w:val="16"/>
              </w:rPr>
              <w:t>Remont drogi powiatowej nr 3367 D w Grzędach Górnych – gm. Czarny Bór</w:t>
            </w:r>
          </w:p>
        </w:tc>
        <w:tc>
          <w:tcPr>
            <w:tcW w:w="1559" w:type="dxa"/>
            <w:vAlign w:val="center"/>
          </w:tcPr>
          <w:p w:rsidR="00FC37E2" w:rsidRPr="00E84743" w:rsidRDefault="00FC37E2" w:rsidP="00E84743">
            <w:pPr>
              <w:ind w:left="179"/>
              <w:jc w:val="center"/>
              <w:rPr>
                <w:rFonts w:ascii="Tahoma" w:hAnsi="Tahoma" w:cs="Tahoma"/>
                <w:sz w:val="16"/>
                <w:szCs w:val="16"/>
              </w:rPr>
            </w:pPr>
            <w:r>
              <w:rPr>
                <w:rFonts w:ascii="Tahoma" w:hAnsi="Tahoma" w:cs="Tahoma"/>
                <w:sz w:val="16"/>
                <w:szCs w:val="16"/>
              </w:rPr>
              <w:t>1,825</w:t>
            </w:r>
          </w:p>
        </w:tc>
        <w:tc>
          <w:tcPr>
            <w:tcW w:w="1559" w:type="dxa"/>
            <w:vAlign w:val="center"/>
          </w:tcPr>
          <w:p w:rsidR="00FC37E2" w:rsidRPr="00E84743" w:rsidRDefault="00FC37E2" w:rsidP="00E84743">
            <w:pPr>
              <w:ind w:left="179"/>
              <w:jc w:val="center"/>
              <w:rPr>
                <w:rFonts w:ascii="Tahoma" w:hAnsi="Tahoma" w:cs="Tahoma"/>
                <w:sz w:val="16"/>
                <w:szCs w:val="16"/>
              </w:rPr>
            </w:pPr>
            <w:r>
              <w:rPr>
                <w:rFonts w:ascii="Tahoma" w:hAnsi="Tahoma" w:cs="Tahoma"/>
                <w:sz w:val="16"/>
                <w:szCs w:val="16"/>
              </w:rPr>
              <w:t>744,10</w:t>
            </w:r>
          </w:p>
        </w:tc>
      </w:tr>
      <w:tr w:rsidR="00FC37E2" w:rsidRPr="00E84743">
        <w:trPr>
          <w:trHeight w:val="580"/>
        </w:trPr>
        <w:tc>
          <w:tcPr>
            <w:tcW w:w="312" w:type="dxa"/>
            <w:vAlign w:val="center"/>
          </w:tcPr>
          <w:p w:rsidR="00FC37E2" w:rsidRPr="00E84743" w:rsidRDefault="00FC37E2" w:rsidP="00E84743">
            <w:pPr>
              <w:jc w:val="center"/>
              <w:rPr>
                <w:rFonts w:ascii="Tahoma" w:hAnsi="Tahoma" w:cs="Tahoma"/>
                <w:sz w:val="16"/>
                <w:szCs w:val="16"/>
              </w:rPr>
            </w:pPr>
            <w:r w:rsidRPr="00E84743">
              <w:rPr>
                <w:rFonts w:ascii="Tahoma" w:hAnsi="Tahoma" w:cs="Tahoma"/>
                <w:sz w:val="16"/>
                <w:szCs w:val="16"/>
              </w:rPr>
              <w:t>2</w:t>
            </w:r>
          </w:p>
        </w:tc>
        <w:tc>
          <w:tcPr>
            <w:tcW w:w="5812" w:type="dxa"/>
            <w:vAlign w:val="center"/>
          </w:tcPr>
          <w:p w:rsidR="00FC37E2" w:rsidRPr="00E84743" w:rsidRDefault="00FC37E2" w:rsidP="00E84743">
            <w:pPr>
              <w:rPr>
                <w:rFonts w:ascii="Tahoma" w:hAnsi="Tahoma" w:cs="Tahoma"/>
                <w:sz w:val="16"/>
                <w:szCs w:val="16"/>
              </w:rPr>
            </w:pPr>
            <w:r>
              <w:rPr>
                <w:rFonts w:ascii="Tahoma" w:hAnsi="Tahoma" w:cs="Tahoma"/>
                <w:sz w:val="16"/>
                <w:szCs w:val="16"/>
              </w:rPr>
              <w:t xml:space="preserve">Remont drogi powiatowej nr 2882 D w Dziećmiorowicach – gm. Walim </w:t>
            </w:r>
          </w:p>
        </w:tc>
        <w:tc>
          <w:tcPr>
            <w:tcW w:w="1559" w:type="dxa"/>
            <w:vAlign w:val="center"/>
          </w:tcPr>
          <w:p w:rsidR="00FC37E2" w:rsidRPr="00E84743" w:rsidRDefault="00FC37E2" w:rsidP="00E84743">
            <w:pPr>
              <w:ind w:left="179"/>
              <w:jc w:val="center"/>
              <w:rPr>
                <w:rFonts w:ascii="Tahoma" w:hAnsi="Tahoma" w:cs="Tahoma"/>
                <w:sz w:val="16"/>
                <w:szCs w:val="16"/>
              </w:rPr>
            </w:pPr>
            <w:r>
              <w:rPr>
                <w:rFonts w:ascii="Tahoma" w:hAnsi="Tahoma" w:cs="Tahoma"/>
                <w:sz w:val="16"/>
                <w:szCs w:val="16"/>
              </w:rPr>
              <w:t>3,395</w:t>
            </w:r>
          </w:p>
        </w:tc>
        <w:tc>
          <w:tcPr>
            <w:tcW w:w="1559" w:type="dxa"/>
            <w:vAlign w:val="center"/>
          </w:tcPr>
          <w:p w:rsidR="00FC37E2" w:rsidRPr="00E84743" w:rsidRDefault="00FC37E2" w:rsidP="00E84743">
            <w:pPr>
              <w:ind w:left="179"/>
              <w:jc w:val="center"/>
              <w:rPr>
                <w:rFonts w:ascii="Tahoma" w:hAnsi="Tahoma" w:cs="Tahoma"/>
                <w:sz w:val="16"/>
                <w:szCs w:val="16"/>
              </w:rPr>
            </w:pPr>
            <w:r>
              <w:rPr>
                <w:rFonts w:ascii="Tahoma" w:hAnsi="Tahoma" w:cs="Tahoma"/>
                <w:sz w:val="16"/>
                <w:szCs w:val="16"/>
              </w:rPr>
              <w:t>1796,00</w:t>
            </w:r>
            <w:r>
              <w:rPr>
                <w:rFonts w:ascii="Tahoma" w:hAnsi="Tahoma" w:cs="Tahoma"/>
                <w:sz w:val="16"/>
                <w:szCs w:val="16"/>
              </w:rPr>
              <w:br/>
              <w:t>w trakcie realizacji</w:t>
            </w:r>
          </w:p>
        </w:tc>
      </w:tr>
      <w:tr w:rsidR="00FC37E2" w:rsidRPr="00E84743">
        <w:trPr>
          <w:trHeight w:val="579"/>
        </w:trPr>
        <w:tc>
          <w:tcPr>
            <w:tcW w:w="312" w:type="dxa"/>
            <w:vAlign w:val="center"/>
          </w:tcPr>
          <w:p w:rsidR="00FC37E2" w:rsidRPr="00E84743" w:rsidRDefault="00FC37E2" w:rsidP="00E84743">
            <w:pPr>
              <w:jc w:val="center"/>
              <w:rPr>
                <w:rFonts w:ascii="Tahoma" w:hAnsi="Tahoma" w:cs="Tahoma"/>
                <w:sz w:val="16"/>
                <w:szCs w:val="16"/>
              </w:rPr>
            </w:pPr>
            <w:r w:rsidRPr="00E84743">
              <w:rPr>
                <w:rFonts w:ascii="Tahoma" w:hAnsi="Tahoma" w:cs="Tahoma"/>
                <w:sz w:val="16"/>
                <w:szCs w:val="16"/>
              </w:rPr>
              <w:t>3</w:t>
            </w:r>
          </w:p>
        </w:tc>
        <w:tc>
          <w:tcPr>
            <w:tcW w:w="5812" w:type="dxa"/>
            <w:vAlign w:val="center"/>
          </w:tcPr>
          <w:p w:rsidR="00FC37E2" w:rsidRPr="00E84743" w:rsidRDefault="00FC37E2" w:rsidP="00E84743">
            <w:pPr>
              <w:rPr>
                <w:rFonts w:ascii="Tahoma" w:hAnsi="Tahoma" w:cs="Tahoma"/>
                <w:sz w:val="16"/>
                <w:szCs w:val="16"/>
              </w:rPr>
            </w:pPr>
            <w:r>
              <w:rPr>
                <w:rFonts w:ascii="Tahoma" w:hAnsi="Tahoma" w:cs="Tahoma"/>
                <w:sz w:val="16"/>
                <w:szCs w:val="16"/>
              </w:rPr>
              <w:t>Remont drogi powiatowej nr 3464 D w Gostkowie – gm. Stare Bogaczowice</w:t>
            </w:r>
          </w:p>
        </w:tc>
        <w:tc>
          <w:tcPr>
            <w:tcW w:w="1559" w:type="dxa"/>
            <w:vAlign w:val="center"/>
          </w:tcPr>
          <w:p w:rsidR="00FC37E2" w:rsidRPr="00E84743" w:rsidRDefault="00FC37E2" w:rsidP="00E84743">
            <w:pPr>
              <w:ind w:left="179"/>
              <w:jc w:val="center"/>
              <w:rPr>
                <w:rFonts w:ascii="Tahoma" w:hAnsi="Tahoma" w:cs="Tahoma"/>
                <w:sz w:val="16"/>
                <w:szCs w:val="16"/>
              </w:rPr>
            </w:pPr>
            <w:r>
              <w:rPr>
                <w:rFonts w:ascii="Tahoma" w:hAnsi="Tahoma" w:cs="Tahoma"/>
                <w:sz w:val="16"/>
                <w:szCs w:val="16"/>
              </w:rPr>
              <w:t>0,600 i 0,500</w:t>
            </w:r>
          </w:p>
        </w:tc>
        <w:tc>
          <w:tcPr>
            <w:tcW w:w="1559" w:type="dxa"/>
            <w:vAlign w:val="center"/>
          </w:tcPr>
          <w:p w:rsidR="00FC37E2" w:rsidRPr="00E84743" w:rsidRDefault="00FC37E2" w:rsidP="00E84743">
            <w:pPr>
              <w:ind w:left="179"/>
              <w:jc w:val="center"/>
              <w:rPr>
                <w:rFonts w:ascii="Tahoma" w:hAnsi="Tahoma" w:cs="Tahoma"/>
                <w:sz w:val="16"/>
                <w:szCs w:val="16"/>
              </w:rPr>
            </w:pPr>
            <w:r>
              <w:rPr>
                <w:rFonts w:ascii="Tahoma" w:hAnsi="Tahoma" w:cs="Tahoma"/>
                <w:sz w:val="16"/>
                <w:szCs w:val="16"/>
              </w:rPr>
              <w:t>Zadanie planowane</w:t>
            </w:r>
          </w:p>
        </w:tc>
      </w:tr>
      <w:tr w:rsidR="00FC37E2" w:rsidRPr="00E84743">
        <w:trPr>
          <w:trHeight w:val="579"/>
        </w:trPr>
        <w:tc>
          <w:tcPr>
            <w:tcW w:w="312" w:type="dxa"/>
            <w:vAlign w:val="center"/>
          </w:tcPr>
          <w:p w:rsidR="00FC37E2" w:rsidRPr="00E84743" w:rsidRDefault="00FC37E2" w:rsidP="00E84743">
            <w:pPr>
              <w:jc w:val="center"/>
              <w:rPr>
                <w:rFonts w:ascii="Tahoma" w:hAnsi="Tahoma" w:cs="Tahoma"/>
                <w:sz w:val="16"/>
                <w:szCs w:val="16"/>
              </w:rPr>
            </w:pPr>
            <w:r w:rsidRPr="00E84743">
              <w:rPr>
                <w:rFonts w:ascii="Tahoma" w:hAnsi="Tahoma" w:cs="Tahoma"/>
                <w:sz w:val="16"/>
                <w:szCs w:val="16"/>
              </w:rPr>
              <w:t>4</w:t>
            </w:r>
          </w:p>
        </w:tc>
        <w:tc>
          <w:tcPr>
            <w:tcW w:w="5812" w:type="dxa"/>
            <w:vAlign w:val="center"/>
          </w:tcPr>
          <w:p w:rsidR="00FC37E2" w:rsidRPr="00E84743" w:rsidRDefault="00FC37E2" w:rsidP="00E84743">
            <w:pPr>
              <w:rPr>
                <w:rFonts w:ascii="Tahoma" w:hAnsi="Tahoma" w:cs="Tahoma"/>
                <w:sz w:val="16"/>
                <w:szCs w:val="16"/>
              </w:rPr>
            </w:pPr>
            <w:r>
              <w:rPr>
                <w:rFonts w:ascii="Tahoma" w:hAnsi="Tahoma" w:cs="Tahoma"/>
                <w:sz w:val="16"/>
                <w:szCs w:val="16"/>
              </w:rPr>
              <w:t>Remont drogi powiatowej nr 2876 D w Zagórzu Śl. I Jugowicach – gm. Walim</w:t>
            </w:r>
          </w:p>
        </w:tc>
        <w:tc>
          <w:tcPr>
            <w:tcW w:w="1559" w:type="dxa"/>
            <w:vAlign w:val="center"/>
          </w:tcPr>
          <w:p w:rsidR="00FC37E2" w:rsidRPr="00E84743" w:rsidRDefault="00FC37E2" w:rsidP="00E84743">
            <w:pPr>
              <w:ind w:left="179"/>
              <w:jc w:val="center"/>
              <w:rPr>
                <w:rFonts w:ascii="Tahoma" w:hAnsi="Tahoma" w:cs="Tahoma"/>
                <w:sz w:val="16"/>
                <w:szCs w:val="16"/>
              </w:rPr>
            </w:pPr>
            <w:r>
              <w:rPr>
                <w:rFonts w:ascii="Tahoma" w:hAnsi="Tahoma" w:cs="Tahoma"/>
                <w:sz w:val="16"/>
                <w:szCs w:val="16"/>
              </w:rPr>
              <w:t>0,350</w:t>
            </w:r>
          </w:p>
        </w:tc>
        <w:tc>
          <w:tcPr>
            <w:tcW w:w="1559" w:type="dxa"/>
            <w:vAlign w:val="center"/>
          </w:tcPr>
          <w:p w:rsidR="00FC37E2" w:rsidRPr="00E84743" w:rsidRDefault="00FC37E2" w:rsidP="00E84743">
            <w:pPr>
              <w:ind w:left="179"/>
              <w:jc w:val="center"/>
              <w:rPr>
                <w:rFonts w:ascii="Tahoma" w:hAnsi="Tahoma" w:cs="Tahoma"/>
                <w:sz w:val="16"/>
                <w:szCs w:val="16"/>
              </w:rPr>
            </w:pPr>
            <w:r>
              <w:rPr>
                <w:rFonts w:ascii="Tahoma" w:hAnsi="Tahoma" w:cs="Tahoma"/>
                <w:sz w:val="16"/>
                <w:szCs w:val="16"/>
              </w:rPr>
              <w:t>Zadanie planowane</w:t>
            </w:r>
          </w:p>
        </w:tc>
      </w:tr>
      <w:tr w:rsidR="00FC37E2" w:rsidRPr="00E84743">
        <w:trPr>
          <w:trHeight w:val="580"/>
        </w:trPr>
        <w:tc>
          <w:tcPr>
            <w:tcW w:w="312" w:type="dxa"/>
            <w:tcBorders>
              <w:bottom w:val="single" w:sz="12" w:space="0" w:color="auto"/>
            </w:tcBorders>
            <w:vAlign w:val="center"/>
          </w:tcPr>
          <w:p w:rsidR="00FC37E2" w:rsidRPr="00E84743" w:rsidRDefault="00FC37E2" w:rsidP="00E84743">
            <w:pPr>
              <w:jc w:val="center"/>
              <w:rPr>
                <w:rFonts w:ascii="Tahoma" w:hAnsi="Tahoma" w:cs="Tahoma"/>
                <w:sz w:val="16"/>
                <w:szCs w:val="16"/>
              </w:rPr>
            </w:pPr>
            <w:r w:rsidRPr="00E84743">
              <w:rPr>
                <w:rFonts w:ascii="Tahoma" w:hAnsi="Tahoma" w:cs="Tahoma"/>
                <w:sz w:val="16"/>
                <w:szCs w:val="16"/>
              </w:rPr>
              <w:t>5</w:t>
            </w:r>
          </w:p>
        </w:tc>
        <w:tc>
          <w:tcPr>
            <w:tcW w:w="5812" w:type="dxa"/>
            <w:tcBorders>
              <w:bottom w:val="single" w:sz="12" w:space="0" w:color="auto"/>
            </w:tcBorders>
            <w:vAlign w:val="center"/>
          </w:tcPr>
          <w:p w:rsidR="00FC37E2" w:rsidRPr="00E84743" w:rsidRDefault="00FC37E2" w:rsidP="00E84743">
            <w:pPr>
              <w:rPr>
                <w:rFonts w:ascii="Tahoma" w:hAnsi="Tahoma" w:cs="Tahoma"/>
                <w:sz w:val="16"/>
                <w:szCs w:val="16"/>
              </w:rPr>
            </w:pPr>
            <w:r>
              <w:rPr>
                <w:rFonts w:ascii="Tahoma" w:hAnsi="Tahoma" w:cs="Tahoma"/>
                <w:sz w:val="16"/>
                <w:szCs w:val="16"/>
              </w:rPr>
              <w:t>Remont drogi powiatowej nr 3367 D w Grzędach – gm. Czarny Bór</w:t>
            </w:r>
          </w:p>
        </w:tc>
        <w:tc>
          <w:tcPr>
            <w:tcW w:w="1559" w:type="dxa"/>
            <w:tcBorders>
              <w:bottom w:val="single" w:sz="12" w:space="0" w:color="auto"/>
            </w:tcBorders>
            <w:vAlign w:val="center"/>
          </w:tcPr>
          <w:p w:rsidR="00FC37E2" w:rsidRPr="00E84743" w:rsidRDefault="00FC37E2" w:rsidP="00E84743">
            <w:pPr>
              <w:ind w:left="179"/>
              <w:jc w:val="center"/>
              <w:rPr>
                <w:rFonts w:ascii="Tahoma" w:hAnsi="Tahoma" w:cs="Tahoma"/>
                <w:sz w:val="16"/>
                <w:szCs w:val="16"/>
              </w:rPr>
            </w:pPr>
            <w:r>
              <w:rPr>
                <w:rFonts w:ascii="Tahoma" w:hAnsi="Tahoma" w:cs="Tahoma"/>
                <w:sz w:val="16"/>
                <w:szCs w:val="16"/>
              </w:rPr>
              <w:t xml:space="preserve">1,850 </w:t>
            </w:r>
          </w:p>
        </w:tc>
        <w:tc>
          <w:tcPr>
            <w:tcW w:w="1559" w:type="dxa"/>
            <w:tcBorders>
              <w:bottom w:val="single" w:sz="12" w:space="0" w:color="auto"/>
            </w:tcBorders>
            <w:vAlign w:val="center"/>
          </w:tcPr>
          <w:p w:rsidR="00FC37E2" w:rsidRPr="00E84743" w:rsidRDefault="00FC37E2" w:rsidP="00E84743">
            <w:pPr>
              <w:ind w:left="179"/>
              <w:jc w:val="center"/>
              <w:rPr>
                <w:rFonts w:ascii="Tahoma" w:hAnsi="Tahoma" w:cs="Tahoma"/>
                <w:sz w:val="16"/>
                <w:szCs w:val="16"/>
              </w:rPr>
            </w:pPr>
            <w:r>
              <w:rPr>
                <w:rFonts w:ascii="Tahoma" w:hAnsi="Tahoma" w:cs="Tahoma"/>
                <w:sz w:val="16"/>
                <w:szCs w:val="16"/>
              </w:rPr>
              <w:t>Zadanie planowane</w:t>
            </w:r>
          </w:p>
        </w:tc>
      </w:tr>
    </w:tbl>
    <w:p w:rsidR="00FC37E2" w:rsidRDefault="00FC37E2" w:rsidP="00796358"/>
    <w:p w:rsidR="00FC37E2" w:rsidRDefault="00FC37E2" w:rsidP="006702AA">
      <w:pPr>
        <w:keepNext/>
        <w:jc w:val="both"/>
        <w:rPr>
          <w:rFonts w:ascii="Tahoma" w:hAnsi="Tahoma" w:cs="Tahoma"/>
        </w:rPr>
      </w:pPr>
      <w:r>
        <w:rPr>
          <w:noProof/>
          <w:lang w:eastAsia="pl-PL"/>
        </w:rPr>
      </w:r>
      <w:r w:rsidRPr="00A467BA">
        <w:rPr>
          <w:noProof/>
          <w:lang w:eastAsia="pl-PL"/>
        </w:rPr>
        <w:pict>
          <v:rect id="Rectangle 4" o:spid="_x0000_s1049" style="width:453.6pt;height:1.5pt;visibility:visible;mso-position-horizontal-relative:char;mso-position-vertical-relative:line;v-text-anchor:middle" fillcolor="#9d9da1" stroked="f">
            <v:stroke joinstyle="round"/>
            <w10:anchorlock/>
          </v:rect>
        </w:pict>
      </w:r>
    </w:p>
    <w:p w:rsidR="00FC37E2" w:rsidRPr="00390768" w:rsidRDefault="00FC37E2" w:rsidP="001B487A">
      <w:pPr>
        <w:pStyle w:val="Heading2"/>
        <w:numPr>
          <w:ilvl w:val="1"/>
          <w:numId w:val="35"/>
        </w:numPr>
        <w:tabs>
          <w:tab w:val="left" w:pos="0"/>
        </w:tabs>
        <w:ind w:left="0"/>
        <w:jc w:val="both"/>
        <w:rPr>
          <w:rFonts w:ascii="Tahoma" w:hAnsi="Tahoma" w:cs="Tahoma"/>
          <w:caps w:val="0"/>
        </w:rPr>
      </w:pPr>
      <w:bookmarkStart w:id="218" w:name="_Toc368476221"/>
      <w:r w:rsidRPr="00390768">
        <w:rPr>
          <w:rFonts w:ascii="Tahoma" w:hAnsi="Tahoma" w:cs="Tahoma"/>
          <w:caps w:val="0"/>
        </w:rPr>
        <w:t xml:space="preserve">Załącznik nr </w:t>
      </w:r>
      <w:r w:rsidRPr="00390768">
        <w:rPr>
          <w:rFonts w:ascii="Tahoma" w:hAnsi="Tahoma" w:cs="Tahoma"/>
          <w:caps w:val="0"/>
        </w:rPr>
        <w:fldChar w:fldCharType="begin"/>
      </w:r>
      <w:r w:rsidRPr="00390768">
        <w:rPr>
          <w:rFonts w:ascii="Tahoma" w:hAnsi="Tahoma" w:cs="Tahoma"/>
          <w:caps w:val="0"/>
        </w:rPr>
        <w:instrText xml:space="preserve"> SEQ "Załącznik_nr" \*Arabic </w:instrText>
      </w:r>
      <w:r w:rsidRPr="00390768">
        <w:rPr>
          <w:rFonts w:ascii="Tahoma" w:hAnsi="Tahoma" w:cs="Tahoma"/>
          <w:caps w:val="0"/>
        </w:rPr>
        <w:fldChar w:fldCharType="separate"/>
      </w:r>
      <w:r>
        <w:rPr>
          <w:rFonts w:ascii="Tahoma" w:hAnsi="Tahoma" w:cs="Tahoma"/>
          <w:caps w:val="0"/>
          <w:noProof/>
        </w:rPr>
        <w:t>7</w:t>
      </w:r>
      <w:r w:rsidRPr="00390768">
        <w:rPr>
          <w:rFonts w:ascii="Tahoma" w:hAnsi="Tahoma" w:cs="Tahoma"/>
          <w:caps w:val="0"/>
        </w:rPr>
        <w:fldChar w:fldCharType="end"/>
      </w:r>
      <w:r w:rsidRPr="00390768">
        <w:rPr>
          <w:rFonts w:ascii="Tahoma" w:hAnsi="Tahoma" w:cs="Tahoma"/>
          <w:caps w:val="0"/>
        </w:rPr>
        <w:t xml:space="preserve">: Wykaz </w:t>
      </w:r>
      <w:r>
        <w:rPr>
          <w:rFonts w:ascii="Tahoma" w:hAnsi="Tahoma" w:cs="Tahoma"/>
          <w:caps w:val="0"/>
        </w:rPr>
        <w:t>dróg powiatowych - 2013.</w:t>
      </w:r>
      <w:bookmarkEnd w:id="218"/>
      <w:r>
        <w:rPr>
          <w:rFonts w:ascii="Tahoma" w:hAnsi="Tahoma" w:cs="Tahoma"/>
          <w:caps w:val="0"/>
        </w:rPr>
        <w:t xml:space="preserve"> </w:t>
      </w:r>
    </w:p>
    <w:p w:rsidR="00FC37E2" w:rsidRDefault="00FC37E2" w:rsidP="00796358"/>
    <w:p w:rsidR="00FC37E2" w:rsidRDefault="00FC37E2" w:rsidP="006702AA">
      <w:pPr>
        <w:pStyle w:val="Legenda1"/>
        <w:tabs>
          <w:tab w:val="left" w:pos="5103"/>
        </w:tabs>
        <w:jc w:val="both"/>
        <w:rPr>
          <w:sz w:val="20"/>
          <w:szCs w:val="20"/>
        </w:rPr>
      </w:pPr>
      <w:r>
        <w:t xml:space="preserve">Tabela </w:t>
      </w:r>
      <w:fldSimple w:instr=" SEQ &quot;Tabela&quot; \*Arabic ">
        <w:r>
          <w:rPr>
            <w:noProof/>
          </w:rPr>
          <w:t>18</w:t>
        </w:r>
      </w:fldSimple>
      <w:r>
        <w:t xml:space="preserve"> </w:t>
      </w:r>
      <w:r w:rsidRPr="000D59A6">
        <w:t>Wykaz dróg powiatowych</w:t>
      </w:r>
      <w:r>
        <w:t xml:space="preserve"> -  2013</w:t>
      </w:r>
      <w:r w:rsidRPr="00927AEE">
        <w:t>r</w:t>
      </w:r>
      <w:r>
        <w:t xml:space="preserve">. </w:t>
      </w:r>
    </w:p>
    <w:tbl>
      <w:tblPr>
        <w:tblW w:w="727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421"/>
        <w:gridCol w:w="797"/>
        <w:gridCol w:w="3048"/>
        <w:gridCol w:w="857"/>
        <w:gridCol w:w="758"/>
        <w:gridCol w:w="1391"/>
      </w:tblGrid>
      <w:tr w:rsidR="00FC37E2" w:rsidRPr="000D59A6">
        <w:trPr>
          <w:trHeight w:val="227"/>
          <w:tblHeader/>
        </w:trPr>
        <w:tc>
          <w:tcPr>
            <w:tcW w:w="7272" w:type="dxa"/>
            <w:gridSpan w:val="6"/>
            <w:shd w:val="clear" w:color="auto" w:fill="A6A6A6"/>
            <w:noWrap/>
            <w:vAlign w:val="center"/>
          </w:tcPr>
          <w:p w:rsidR="00FC37E2" w:rsidRPr="000D59A6" w:rsidRDefault="00FC37E2" w:rsidP="000D59A6">
            <w:pPr>
              <w:jc w:val="center"/>
              <w:rPr>
                <w:rFonts w:ascii="Tahoma" w:hAnsi="Tahoma" w:cs="Tahoma"/>
                <w:b/>
                <w:bCs/>
                <w:sz w:val="16"/>
                <w:szCs w:val="16"/>
                <w:lang w:eastAsia="pl-PL"/>
              </w:rPr>
            </w:pPr>
            <w:bookmarkStart w:id="219" w:name="RANGE_A2_H92"/>
            <w:r w:rsidRPr="000D59A6">
              <w:rPr>
                <w:rFonts w:ascii="Tahoma" w:hAnsi="Tahoma" w:cs="Tahoma"/>
                <w:b/>
                <w:bCs/>
                <w:sz w:val="16"/>
                <w:szCs w:val="16"/>
                <w:lang w:eastAsia="pl-PL"/>
              </w:rPr>
              <w:t>Wykaz dróg powiatowych</w:t>
            </w:r>
            <w:bookmarkEnd w:id="219"/>
          </w:p>
        </w:tc>
      </w:tr>
      <w:tr w:rsidR="00FC37E2" w:rsidRPr="000D59A6">
        <w:trPr>
          <w:trHeight w:val="227"/>
          <w:tblHeader/>
        </w:trPr>
        <w:tc>
          <w:tcPr>
            <w:tcW w:w="421" w:type="dxa"/>
            <w:vMerge w:val="restart"/>
            <w:shd w:val="clear" w:color="auto" w:fill="A6A6A6"/>
            <w:noWrap/>
            <w:vAlign w:val="center"/>
          </w:tcPr>
          <w:p w:rsidR="00FC37E2" w:rsidRPr="000D59A6" w:rsidRDefault="00FC37E2" w:rsidP="000D59A6">
            <w:pPr>
              <w:jc w:val="center"/>
              <w:rPr>
                <w:rFonts w:ascii="Tahoma" w:hAnsi="Tahoma" w:cs="Tahoma"/>
                <w:b/>
                <w:bCs/>
                <w:i/>
                <w:iCs/>
                <w:sz w:val="16"/>
                <w:szCs w:val="16"/>
                <w:lang w:eastAsia="pl-PL"/>
              </w:rPr>
            </w:pPr>
            <w:r w:rsidRPr="000D59A6">
              <w:rPr>
                <w:rFonts w:ascii="Tahoma" w:hAnsi="Tahoma" w:cs="Tahoma"/>
                <w:b/>
                <w:bCs/>
                <w:i/>
                <w:iCs/>
                <w:sz w:val="16"/>
                <w:szCs w:val="16"/>
                <w:lang w:eastAsia="pl-PL"/>
              </w:rPr>
              <w:t>L.P</w:t>
            </w:r>
          </w:p>
        </w:tc>
        <w:tc>
          <w:tcPr>
            <w:tcW w:w="797" w:type="dxa"/>
            <w:vMerge w:val="restart"/>
            <w:shd w:val="clear" w:color="auto" w:fill="A6A6A6"/>
            <w:vAlign w:val="center"/>
          </w:tcPr>
          <w:p w:rsidR="00FC37E2" w:rsidRPr="000D59A6" w:rsidRDefault="00FC37E2" w:rsidP="000D59A6">
            <w:pPr>
              <w:jc w:val="center"/>
              <w:rPr>
                <w:rFonts w:ascii="Tahoma" w:hAnsi="Tahoma" w:cs="Tahoma"/>
                <w:b/>
                <w:bCs/>
                <w:sz w:val="16"/>
                <w:szCs w:val="16"/>
                <w:lang w:eastAsia="pl-PL"/>
              </w:rPr>
            </w:pPr>
            <w:r w:rsidRPr="000D59A6">
              <w:rPr>
                <w:rFonts w:ascii="Tahoma" w:hAnsi="Tahoma" w:cs="Tahoma"/>
                <w:b/>
                <w:bCs/>
                <w:sz w:val="16"/>
                <w:szCs w:val="16"/>
                <w:lang w:eastAsia="pl-PL"/>
              </w:rPr>
              <w:t xml:space="preserve">  numer drogi</w:t>
            </w:r>
          </w:p>
        </w:tc>
        <w:tc>
          <w:tcPr>
            <w:tcW w:w="3048" w:type="dxa"/>
            <w:vMerge w:val="restart"/>
            <w:shd w:val="clear" w:color="auto" w:fill="A6A6A6"/>
            <w:noWrap/>
            <w:vAlign w:val="center"/>
          </w:tcPr>
          <w:p w:rsidR="00FC37E2" w:rsidRPr="000D59A6" w:rsidRDefault="00FC37E2" w:rsidP="000D59A6">
            <w:pPr>
              <w:jc w:val="center"/>
              <w:rPr>
                <w:rFonts w:ascii="Tahoma" w:hAnsi="Tahoma" w:cs="Tahoma"/>
                <w:b/>
                <w:bCs/>
                <w:sz w:val="16"/>
                <w:szCs w:val="16"/>
                <w:lang w:eastAsia="pl-PL"/>
              </w:rPr>
            </w:pPr>
            <w:r w:rsidRPr="000D59A6">
              <w:rPr>
                <w:rFonts w:ascii="Tahoma" w:hAnsi="Tahoma" w:cs="Tahoma"/>
                <w:b/>
                <w:bCs/>
                <w:sz w:val="16"/>
                <w:szCs w:val="16"/>
                <w:lang w:eastAsia="pl-PL"/>
              </w:rPr>
              <w:t>relacja i przebieg drogi</w:t>
            </w:r>
          </w:p>
        </w:tc>
        <w:tc>
          <w:tcPr>
            <w:tcW w:w="857" w:type="dxa"/>
            <w:vMerge w:val="restart"/>
            <w:shd w:val="clear" w:color="auto" w:fill="A6A6A6"/>
            <w:vAlign w:val="center"/>
          </w:tcPr>
          <w:p w:rsidR="00FC37E2" w:rsidRPr="000D59A6" w:rsidRDefault="00FC37E2" w:rsidP="000D59A6">
            <w:pPr>
              <w:jc w:val="center"/>
              <w:rPr>
                <w:rFonts w:ascii="Tahoma" w:hAnsi="Tahoma" w:cs="Tahoma"/>
                <w:b/>
                <w:bCs/>
                <w:sz w:val="16"/>
                <w:szCs w:val="16"/>
                <w:lang w:eastAsia="pl-PL"/>
              </w:rPr>
            </w:pPr>
            <w:r w:rsidRPr="000D59A6">
              <w:rPr>
                <w:rFonts w:ascii="Tahoma" w:hAnsi="Tahoma" w:cs="Tahoma"/>
                <w:b/>
                <w:bCs/>
                <w:sz w:val="16"/>
                <w:szCs w:val="16"/>
                <w:lang w:eastAsia="pl-PL"/>
              </w:rPr>
              <w:t>długość    km</w:t>
            </w:r>
          </w:p>
        </w:tc>
        <w:tc>
          <w:tcPr>
            <w:tcW w:w="758" w:type="dxa"/>
            <w:vMerge w:val="restart"/>
            <w:shd w:val="clear" w:color="auto" w:fill="A6A6A6"/>
            <w:vAlign w:val="center"/>
          </w:tcPr>
          <w:p w:rsidR="00FC37E2" w:rsidRPr="000D59A6" w:rsidRDefault="00FC37E2" w:rsidP="000D59A6">
            <w:pPr>
              <w:jc w:val="center"/>
              <w:rPr>
                <w:rFonts w:ascii="Tahoma" w:hAnsi="Tahoma" w:cs="Tahoma"/>
                <w:b/>
                <w:bCs/>
                <w:sz w:val="16"/>
                <w:szCs w:val="16"/>
                <w:lang w:eastAsia="pl-PL"/>
              </w:rPr>
            </w:pPr>
            <w:r w:rsidRPr="000D59A6">
              <w:rPr>
                <w:rFonts w:ascii="Tahoma" w:hAnsi="Tahoma" w:cs="Tahoma"/>
                <w:b/>
                <w:bCs/>
                <w:sz w:val="16"/>
                <w:szCs w:val="16"/>
                <w:lang w:eastAsia="pl-PL"/>
              </w:rPr>
              <w:t>szer.</w:t>
            </w:r>
          </w:p>
        </w:tc>
        <w:tc>
          <w:tcPr>
            <w:tcW w:w="1391" w:type="dxa"/>
            <w:vMerge w:val="restart"/>
            <w:shd w:val="clear" w:color="auto" w:fill="A6A6A6"/>
            <w:noWrap/>
            <w:vAlign w:val="center"/>
          </w:tcPr>
          <w:p w:rsidR="00FC37E2" w:rsidRPr="000D59A6" w:rsidRDefault="00FC37E2" w:rsidP="000D59A6">
            <w:pPr>
              <w:jc w:val="center"/>
              <w:rPr>
                <w:rFonts w:ascii="Tahoma" w:hAnsi="Tahoma" w:cs="Tahoma"/>
                <w:b/>
                <w:bCs/>
                <w:sz w:val="16"/>
                <w:szCs w:val="16"/>
                <w:lang w:eastAsia="pl-PL"/>
              </w:rPr>
            </w:pPr>
            <w:r w:rsidRPr="000D59A6">
              <w:rPr>
                <w:rFonts w:ascii="Tahoma" w:hAnsi="Tahoma" w:cs="Tahoma"/>
                <w:b/>
                <w:bCs/>
                <w:sz w:val="16"/>
                <w:szCs w:val="16"/>
                <w:lang w:eastAsia="pl-PL"/>
              </w:rPr>
              <w:t>nawierzchnia</w:t>
            </w:r>
          </w:p>
        </w:tc>
      </w:tr>
      <w:tr w:rsidR="00FC37E2" w:rsidRPr="000D59A6">
        <w:trPr>
          <w:trHeight w:val="227"/>
          <w:tblHeader/>
        </w:trPr>
        <w:tc>
          <w:tcPr>
            <w:tcW w:w="421" w:type="dxa"/>
            <w:vMerge/>
            <w:shd w:val="clear" w:color="auto" w:fill="A6A6A6"/>
            <w:noWrap/>
            <w:vAlign w:val="center"/>
          </w:tcPr>
          <w:p w:rsidR="00FC37E2" w:rsidRPr="000D59A6" w:rsidRDefault="00FC37E2" w:rsidP="000D59A6">
            <w:pPr>
              <w:jc w:val="center"/>
              <w:rPr>
                <w:rFonts w:ascii="Tahoma" w:hAnsi="Tahoma" w:cs="Tahoma"/>
                <w:b/>
                <w:bCs/>
                <w:i/>
                <w:iCs/>
                <w:sz w:val="16"/>
                <w:szCs w:val="16"/>
                <w:lang w:eastAsia="pl-PL"/>
              </w:rPr>
            </w:pPr>
          </w:p>
        </w:tc>
        <w:tc>
          <w:tcPr>
            <w:tcW w:w="797" w:type="dxa"/>
            <w:vMerge/>
            <w:shd w:val="clear" w:color="auto" w:fill="A6A6A6"/>
            <w:vAlign w:val="center"/>
          </w:tcPr>
          <w:p w:rsidR="00FC37E2" w:rsidRPr="000D59A6" w:rsidRDefault="00FC37E2" w:rsidP="000D59A6">
            <w:pPr>
              <w:jc w:val="center"/>
              <w:rPr>
                <w:rFonts w:ascii="Tahoma" w:hAnsi="Tahoma" w:cs="Tahoma"/>
                <w:b/>
                <w:bCs/>
                <w:sz w:val="16"/>
                <w:szCs w:val="16"/>
                <w:lang w:eastAsia="pl-PL"/>
              </w:rPr>
            </w:pPr>
          </w:p>
        </w:tc>
        <w:tc>
          <w:tcPr>
            <w:tcW w:w="3048" w:type="dxa"/>
            <w:vMerge/>
            <w:shd w:val="clear" w:color="auto" w:fill="A6A6A6"/>
            <w:noWrap/>
            <w:vAlign w:val="center"/>
          </w:tcPr>
          <w:p w:rsidR="00FC37E2" w:rsidRPr="000D59A6" w:rsidRDefault="00FC37E2" w:rsidP="000D59A6">
            <w:pPr>
              <w:jc w:val="center"/>
              <w:rPr>
                <w:rFonts w:ascii="Tahoma" w:hAnsi="Tahoma" w:cs="Tahoma"/>
                <w:b/>
                <w:bCs/>
                <w:sz w:val="16"/>
                <w:szCs w:val="16"/>
                <w:lang w:eastAsia="pl-PL"/>
              </w:rPr>
            </w:pPr>
          </w:p>
        </w:tc>
        <w:tc>
          <w:tcPr>
            <w:tcW w:w="857" w:type="dxa"/>
            <w:vMerge/>
            <w:shd w:val="clear" w:color="auto" w:fill="A6A6A6"/>
            <w:vAlign w:val="center"/>
          </w:tcPr>
          <w:p w:rsidR="00FC37E2" w:rsidRPr="000D59A6" w:rsidRDefault="00FC37E2" w:rsidP="000D59A6">
            <w:pPr>
              <w:jc w:val="center"/>
              <w:rPr>
                <w:rFonts w:ascii="Tahoma" w:hAnsi="Tahoma" w:cs="Tahoma"/>
                <w:b/>
                <w:bCs/>
                <w:sz w:val="16"/>
                <w:szCs w:val="16"/>
                <w:lang w:eastAsia="pl-PL"/>
              </w:rPr>
            </w:pPr>
          </w:p>
        </w:tc>
        <w:tc>
          <w:tcPr>
            <w:tcW w:w="758" w:type="dxa"/>
            <w:vMerge/>
            <w:shd w:val="clear" w:color="auto" w:fill="A6A6A6"/>
            <w:vAlign w:val="center"/>
          </w:tcPr>
          <w:p w:rsidR="00FC37E2" w:rsidRPr="000D59A6" w:rsidRDefault="00FC37E2" w:rsidP="000D59A6">
            <w:pPr>
              <w:jc w:val="center"/>
              <w:rPr>
                <w:rFonts w:ascii="Tahoma" w:hAnsi="Tahoma" w:cs="Tahoma"/>
                <w:b/>
                <w:bCs/>
                <w:sz w:val="16"/>
                <w:szCs w:val="16"/>
                <w:lang w:eastAsia="pl-PL"/>
              </w:rPr>
            </w:pPr>
          </w:p>
        </w:tc>
        <w:tc>
          <w:tcPr>
            <w:tcW w:w="1391" w:type="dxa"/>
            <w:vMerge/>
            <w:shd w:val="clear" w:color="auto" w:fill="A6A6A6"/>
            <w:noWrap/>
            <w:vAlign w:val="center"/>
          </w:tcPr>
          <w:p w:rsidR="00FC37E2" w:rsidRPr="000D59A6" w:rsidRDefault="00FC37E2" w:rsidP="000D59A6">
            <w:pPr>
              <w:jc w:val="center"/>
              <w:rPr>
                <w:rFonts w:ascii="Tahoma" w:hAnsi="Tahoma" w:cs="Tahoma"/>
                <w:b/>
                <w:bCs/>
                <w:sz w:val="16"/>
                <w:szCs w:val="16"/>
                <w:lang w:eastAsia="pl-PL"/>
              </w:rPr>
            </w:pPr>
          </w:p>
        </w:tc>
      </w:tr>
      <w:tr w:rsidR="00FC37E2" w:rsidRPr="000D59A6">
        <w:trPr>
          <w:trHeight w:val="227"/>
          <w:tblHeader/>
        </w:trPr>
        <w:tc>
          <w:tcPr>
            <w:tcW w:w="421" w:type="dxa"/>
            <w:vMerge/>
            <w:shd w:val="clear" w:color="auto" w:fill="A6A6A6"/>
            <w:vAlign w:val="center"/>
          </w:tcPr>
          <w:p w:rsidR="00FC37E2" w:rsidRPr="000D59A6" w:rsidRDefault="00FC37E2" w:rsidP="000D59A6">
            <w:pPr>
              <w:rPr>
                <w:rFonts w:ascii="Tahoma" w:hAnsi="Tahoma" w:cs="Tahoma"/>
                <w:b/>
                <w:bCs/>
                <w:i/>
                <w:iCs/>
                <w:sz w:val="16"/>
                <w:szCs w:val="16"/>
                <w:lang w:eastAsia="pl-PL"/>
              </w:rPr>
            </w:pPr>
          </w:p>
        </w:tc>
        <w:tc>
          <w:tcPr>
            <w:tcW w:w="797" w:type="dxa"/>
            <w:vMerge/>
            <w:shd w:val="clear" w:color="auto" w:fill="A6A6A6"/>
            <w:vAlign w:val="center"/>
          </w:tcPr>
          <w:p w:rsidR="00FC37E2" w:rsidRPr="000D59A6" w:rsidRDefault="00FC37E2" w:rsidP="000D59A6">
            <w:pPr>
              <w:rPr>
                <w:rFonts w:ascii="Tahoma" w:hAnsi="Tahoma" w:cs="Tahoma"/>
                <w:b/>
                <w:bCs/>
                <w:sz w:val="16"/>
                <w:szCs w:val="16"/>
                <w:lang w:eastAsia="pl-PL"/>
              </w:rPr>
            </w:pPr>
          </w:p>
        </w:tc>
        <w:tc>
          <w:tcPr>
            <w:tcW w:w="3048" w:type="dxa"/>
            <w:vMerge/>
            <w:shd w:val="clear" w:color="auto" w:fill="A6A6A6"/>
            <w:vAlign w:val="center"/>
          </w:tcPr>
          <w:p w:rsidR="00FC37E2" w:rsidRPr="000D59A6" w:rsidRDefault="00FC37E2" w:rsidP="000D59A6">
            <w:pPr>
              <w:rPr>
                <w:rFonts w:ascii="Tahoma" w:hAnsi="Tahoma" w:cs="Tahoma"/>
                <w:b/>
                <w:bCs/>
                <w:sz w:val="16"/>
                <w:szCs w:val="16"/>
                <w:lang w:eastAsia="pl-PL"/>
              </w:rPr>
            </w:pPr>
          </w:p>
        </w:tc>
        <w:tc>
          <w:tcPr>
            <w:tcW w:w="857" w:type="dxa"/>
            <w:vMerge/>
            <w:shd w:val="clear" w:color="auto" w:fill="A6A6A6"/>
            <w:vAlign w:val="center"/>
          </w:tcPr>
          <w:p w:rsidR="00FC37E2" w:rsidRPr="000D59A6" w:rsidRDefault="00FC37E2" w:rsidP="000D59A6">
            <w:pPr>
              <w:rPr>
                <w:rFonts w:ascii="Tahoma" w:hAnsi="Tahoma" w:cs="Tahoma"/>
                <w:b/>
                <w:bCs/>
                <w:sz w:val="16"/>
                <w:szCs w:val="16"/>
                <w:lang w:eastAsia="pl-PL"/>
              </w:rPr>
            </w:pPr>
          </w:p>
        </w:tc>
        <w:tc>
          <w:tcPr>
            <w:tcW w:w="758" w:type="dxa"/>
            <w:vMerge/>
            <w:shd w:val="clear" w:color="auto" w:fill="A6A6A6"/>
            <w:vAlign w:val="center"/>
          </w:tcPr>
          <w:p w:rsidR="00FC37E2" w:rsidRPr="000D59A6" w:rsidRDefault="00FC37E2" w:rsidP="000D59A6">
            <w:pPr>
              <w:rPr>
                <w:rFonts w:ascii="Tahoma" w:hAnsi="Tahoma" w:cs="Tahoma"/>
                <w:b/>
                <w:bCs/>
                <w:sz w:val="16"/>
                <w:szCs w:val="16"/>
                <w:lang w:eastAsia="pl-PL"/>
              </w:rPr>
            </w:pPr>
          </w:p>
        </w:tc>
        <w:tc>
          <w:tcPr>
            <w:tcW w:w="1391" w:type="dxa"/>
            <w:vMerge/>
            <w:shd w:val="clear" w:color="auto" w:fill="A6A6A6"/>
            <w:vAlign w:val="center"/>
          </w:tcPr>
          <w:p w:rsidR="00FC37E2" w:rsidRPr="000D59A6" w:rsidRDefault="00FC37E2" w:rsidP="000D59A6">
            <w:pPr>
              <w:rPr>
                <w:rFonts w:ascii="Tahoma" w:hAnsi="Tahoma" w:cs="Tahoma"/>
                <w:b/>
                <w:bCs/>
                <w:sz w:val="16"/>
                <w:szCs w:val="16"/>
                <w:lang w:eastAsia="pl-PL"/>
              </w:rPr>
            </w:pPr>
          </w:p>
        </w:tc>
      </w:tr>
      <w:tr w:rsidR="00FC37E2" w:rsidRPr="000D59A6">
        <w:trPr>
          <w:trHeight w:val="227"/>
          <w:tblHeader/>
        </w:trPr>
        <w:tc>
          <w:tcPr>
            <w:tcW w:w="421" w:type="dxa"/>
            <w:shd w:val="clear" w:color="auto" w:fill="BFBFBF"/>
            <w:vAlign w:val="center"/>
          </w:tcPr>
          <w:p w:rsidR="00FC37E2" w:rsidRPr="000D59A6" w:rsidRDefault="00FC37E2" w:rsidP="000D59A6">
            <w:pPr>
              <w:rPr>
                <w:rFonts w:ascii="Tahoma" w:hAnsi="Tahoma" w:cs="Tahoma"/>
                <w:b/>
                <w:bCs/>
                <w:i/>
                <w:iCs/>
                <w:sz w:val="16"/>
                <w:szCs w:val="16"/>
                <w:lang w:eastAsia="pl-PL"/>
              </w:rPr>
            </w:pPr>
          </w:p>
        </w:tc>
        <w:tc>
          <w:tcPr>
            <w:tcW w:w="797" w:type="dxa"/>
            <w:shd w:val="clear" w:color="auto" w:fill="BFBFBF"/>
            <w:vAlign w:val="center"/>
          </w:tcPr>
          <w:p w:rsidR="00FC37E2" w:rsidRPr="000D59A6" w:rsidRDefault="00FC37E2" w:rsidP="000D59A6">
            <w:pPr>
              <w:rPr>
                <w:rFonts w:ascii="Tahoma" w:hAnsi="Tahoma" w:cs="Tahoma"/>
                <w:b/>
                <w:bCs/>
                <w:sz w:val="16"/>
                <w:szCs w:val="16"/>
                <w:lang w:eastAsia="pl-PL"/>
              </w:rPr>
            </w:pPr>
          </w:p>
        </w:tc>
        <w:tc>
          <w:tcPr>
            <w:tcW w:w="3048" w:type="dxa"/>
            <w:shd w:val="clear" w:color="auto" w:fill="BFBFBF"/>
            <w:vAlign w:val="center"/>
          </w:tcPr>
          <w:p w:rsidR="00FC37E2" w:rsidRPr="000D59A6" w:rsidRDefault="00FC37E2" w:rsidP="000D59A6">
            <w:pPr>
              <w:rPr>
                <w:rFonts w:ascii="Tahoma" w:hAnsi="Tahoma" w:cs="Tahoma"/>
                <w:b/>
                <w:bCs/>
                <w:sz w:val="16"/>
                <w:szCs w:val="16"/>
                <w:lang w:eastAsia="pl-PL"/>
              </w:rPr>
            </w:pPr>
            <w:r w:rsidRPr="000D59A6">
              <w:rPr>
                <w:rFonts w:ascii="Tahoma" w:hAnsi="Tahoma" w:cs="Tahoma"/>
                <w:b/>
                <w:bCs/>
                <w:sz w:val="16"/>
                <w:szCs w:val="16"/>
                <w:lang w:eastAsia="pl-PL"/>
              </w:rPr>
              <w:t>GMINA WALIM</w:t>
            </w:r>
          </w:p>
        </w:tc>
        <w:tc>
          <w:tcPr>
            <w:tcW w:w="857" w:type="dxa"/>
            <w:shd w:val="clear" w:color="auto" w:fill="BFBFBF"/>
            <w:vAlign w:val="center"/>
          </w:tcPr>
          <w:p w:rsidR="00FC37E2" w:rsidRPr="000D59A6" w:rsidRDefault="00FC37E2" w:rsidP="000D59A6">
            <w:pPr>
              <w:rPr>
                <w:rFonts w:ascii="Tahoma" w:hAnsi="Tahoma" w:cs="Tahoma"/>
                <w:b/>
                <w:bCs/>
                <w:sz w:val="16"/>
                <w:szCs w:val="16"/>
                <w:lang w:eastAsia="pl-PL"/>
              </w:rPr>
            </w:pPr>
          </w:p>
        </w:tc>
        <w:tc>
          <w:tcPr>
            <w:tcW w:w="758" w:type="dxa"/>
            <w:shd w:val="clear" w:color="auto" w:fill="BFBFBF"/>
            <w:vAlign w:val="center"/>
          </w:tcPr>
          <w:p w:rsidR="00FC37E2" w:rsidRPr="000D59A6" w:rsidRDefault="00FC37E2" w:rsidP="000D59A6">
            <w:pPr>
              <w:rPr>
                <w:rFonts w:ascii="Tahoma" w:hAnsi="Tahoma" w:cs="Tahoma"/>
                <w:b/>
                <w:bCs/>
                <w:sz w:val="16"/>
                <w:szCs w:val="16"/>
                <w:lang w:eastAsia="pl-PL"/>
              </w:rPr>
            </w:pPr>
          </w:p>
        </w:tc>
        <w:tc>
          <w:tcPr>
            <w:tcW w:w="1391" w:type="dxa"/>
            <w:shd w:val="clear" w:color="auto" w:fill="BFBFBF"/>
            <w:vAlign w:val="center"/>
          </w:tcPr>
          <w:p w:rsidR="00FC37E2" w:rsidRPr="000D59A6" w:rsidRDefault="00FC37E2" w:rsidP="000D59A6">
            <w:pPr>
              <w:rPr>
                <w:rFonts w:ascii="Tahoma" w:hAnsi="Tahoma" w:cs="Tahoma"/>
                <w:b/>
                <w:bCs/>
                <w:sz w:val="16"/>
                <w:szCs w:val="16"/>
                <w:lang w:eastAsia="pl-PL"/>
              </w:rPr>
            </w:pP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1</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2882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Lubachów - Dziećmorowice (Rusinowa)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3,595</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2</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2876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Świdnica -Zagórze Śląskie Jugowice</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4,150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6</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bitum/kostka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3</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3356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Walim -Rzeczka- Nowa  Ruda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5,065</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5-5,5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4</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3358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od drogi nr  3360 - Zagórze Śląskie</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5,507</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5</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3359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Wałbrzych  - Olszyniec</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3,383</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6</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3368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Dziećmorowice-Zagórze Śląskie</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4,886</w:t>
            </w:r>
          </w:p>
        </w:tc>
        <w:tc>
          <w:tcPr>
            <w:tcW w:w="75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2,5 -5,5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7</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3369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Droga przez wieś Myślęcin</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1,473</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8</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3370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Droga przez wieś Podlesie</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1,233</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w:t>
            </w:r>
          </w:p>
        </w:tc>
        <w:tc>
          <w:tcPr>
            <w:tcW w:w="1391"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9</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3371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Zagórze Śląskie -Lubachów</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5,085</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3,5</w:t>
            </w:r>
          </w:p>
        </w:tc>
        <w:tc>
          <w:tcPr>
            <w:tcW w:w="1391"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10</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3373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Zagórze   - Glinno </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9,167</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11</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3374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Droga przez wieś Michałkowa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3,806</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12</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3375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Walim – Glinno  </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4,100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13</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3376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Jugowice - Jawornik  </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6,005</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shd w:val="clear" w:color="auto" w:fill="BFBFBF"/>
            <w:noWrap/>
            <w:vAlign w:val="center"/>
          </w:tcPr>
          <w:p w:rsidR="00FC37E2" w:rsidRPr="000D59A6" w:rsidRDefault="00FC37E2" w:rsidP="000D59A6">
            <w:pPr>
              <w:jc w:val="right"/>
              <w:rPr>
                <w:rFonts w:ascii="Tahoma" w:hAnsi="Tahoma" w:cs="Tahoma"/>
                <w:sz w:val="16"/>
                <w:szCs w:val="16"/>
                <w:lang w:eastAsia="pl-PL"/>
              </w:rPr>
            </w:pPr>
          </w:p>
        </w:tc>
        <w:tc>
          <w:tcPr>
            <w:tcW w:w="797" w:type="dxa"/>
            <w:shd w:val="clear" w:color="auto" w:fill="BFBFBF"/>
            <w:noWrap/>
            <w:vAlign w:val="center"/>
          </w:tcPr>
          <w:p w:rsidR="00FC37E2" w:rsidRPr="000D59A6" w:rsidRDefault="00FC37E2" w:rsidP="000D59A6">
            <w:pPr>
              <w:jc w:val="center"/>
              <w:rPr>
                <w:rFonts w:ascii="Tahoma" w:hAnsi="Tahoma" w:cs="Tahoma"/>
                <w:b/>
                <w:bCs/>
                <w:sz w:val="16"/>
                <w:szCs w:val="16"/>
                <w:lang w:eastAsia="pl-PL"/>
              </w:rPr>
            </w:pPr>
          </w:p>
        </w:tc>
        <w:tc>
          <w:tcPr>
            <w:tcW w:w="3048" w:type="dxa"/>
            <w:shd w:val="clear" w:color="auto" w:fill="BFBFBF"/>
            <w:vAlign w:val="center"/>
          </w:tcPr>
          <w:p w:rsidR="00FC37E2" w:rsidRPr="000D59A6" w:rsidRDefault="00FC37E2" w:rsidP="000D59A6">
            <w:pPr>
              <w:rPr>
                <w:rFonts w:ascii="Tahoma" w:hAnsi="Tahoma" w:cs="Tahoma"/>
                <w:b/>
                <w:bCs/>
                <w:sz w:val="16"/>
                <w:szCs w:val="16"/>
                <w:lang w:eastAsia="pl-PL"/>
              </w:rPr>
            </w:pPr>
            <w:r w:rsidRPr="000D59A6">
              <w:rPr>
                <w:rFonts w:ascii="Tahoma" w:hAnsi="Tahoma" w:cs="Tahoma"/>
                <w:b/>
                <w:bCs/>
                <w:sz w:val="16"/>
                <w:szCs w:val="16"/>
              </w:rPr>
              <w:t>GMINA STARE BOGACZOWICE</w:t>
            </w:r>
          </w:p>
        </w:tc>
        <w:tc>
          <w:tcPr>
            <w:tcW w:w="857" w:type="dxa"/>
            <w:shd w:val="clear" w:color="auto" w:fill="BFBFBF"/>
            <w:noWrap/>
            <w:vAlign w:val="center"/>
          </w:tcPr>
          <w:p w:rsidR="00FC37E2" w:rsidRPr="000D59A6" w:rsidRDefault="00FC37E2" w:rsidP="000D59A6">
            <w:pPr>
              <w:jc w:val="center"/>
              <w:rPr>
                <w:rFonts w:ascii="Tahoma" w:hAnsi="Tahoma" w:cs="Tahoma"/>
                <w:sz w:val="16"/>
                <w:szCs w:val="16"/>
                <w:lang w:eastAsia="pl-PL"/>
              </w:rPr>
            </w:pPr>
          </w:p>
        </w:tc>
        <w:tc>
          <w:tcPr>
            <w:tcW w:w="758" w:type="dxa"/>
            <w:shd w:val="clear" w:color="auto" w:fill="BFBFBF"/>
            <w:noWrap/>
            <w:vAlign w:val="center"/>
          </w:tcPr>
          <w:p w:rsidR="00FC37E2" w:rsidRPr="000D59A6" w:rsidRDefault="00FC37E2" w:rsidP="000D59A6">
            <w:pPr>
              <w:jc w:val="center"/>
              <w:rPr>
                <w:rFonts w:ascii="Tahoma" w:hAnsi="Tahoma" w:cs="Tahoma"/>
                <w:sz w:val="16"/>
                <w:szCs w:val="16"/>
                <w:lang w:eastAsia="pl-PL"/>
              </w:rPr>
            </w:pPr>
          </w:p>
        </w:tc>
        <w:tc>
          <w:tcPr>
            <w:tcW w:w="1391" w:type="dxa"/>
            <w:shd w:val="clear" w:color="auto" w:fill="BFBFBF"/>
            <w:vAlign w:val="center"/>
          </w:tcPr>
          <w:p w:rsidR="00FC37E2" w:rsidRPr="000D59A6" w:rsidRDefault="00FC37E2" w:rsidP="000D59A6">
            <w:pPr>
              <w:rPr>
                <w:rFonts w:ascii="Tahoma" w:hAnsi="Tahoma" w:cs="Tahoma"/>
                <w:sz w:val="16"/>
                <w:szCs w:val="16"/>
                <w:lang w:eastAsia="pl-PL"/>
              </w:rPr>
            </w:pP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1</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2796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Sady - Stare Bogaczowice</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2,925</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6</w:t>
            </w:r>
          </w:p>
        </w:tc>
        <w:tc>
          <w:tcPr>
            <w:tcW w:w="1391"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2</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3357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od drogi nr 2796 -  Wrony - Stare Bogaczowice </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1,278</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 gruntowa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3</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3464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(Kamienna Góra) gr. pow. – St. Bogacz- Chwaliszów - Świebodzice</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17,504</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w:t>
            </w:r>
          </w:p>
        </w:tc>
        <w:tc>
          <w:tcPr>
            <w:tcW w:w="1391"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4</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3466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Gr. pow.-Gostków</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3,039</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5</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3389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Lubomin </w:t>
            </w:r>
            <w:r>
              <w:rPr>
                <w:rFonts w:ascii="Tahoma" w:hAnsi="Tahoma" w:cs="Tahoma"/>
                <w:sz w:val="16"/>
                <w:szCs w:val="16"/>
                <w:lang w:eastAsia="pl-PL"/>
              </w:rPr>
              <w:t>–</w:t>
            </w:r>
            <w:r w:rsidRPr="000D59A6">
              <w:rPr>
                <w:rFonts w:ascii="Tahoma" w:hAnsi="Tahoma" w:cs="Tahoma"/>
                <w:sz w:val="16"/>
                <w:szCs w:val="16"/>
                <w:lang w:eastAsia="pl-PL"/>
              </w:rPr>
              <w:t xml:space="preserve"> Struga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3,564</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6</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3394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Chwaliszów - Cieszów-Świebodzice</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3,672</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7</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3395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Cieszów -Cisów- Świebodzice</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1,722</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8</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3393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Gostków - granica powiatu (Sędzisław)</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1,200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shd w:val="clear" w:color="auto" w:fill="BFBFBF"/>
            <w:noWrap/>
            <w:vAlign w:val="center"/>
          </w:tcPr>
          <w:p w:rsidR="00FC37E2" w:rsidRPr="000D59A6" w:rsidRDefault="00FC37E2" w:rsidP="000D59A6">
            <w:pPr>
              <w:jc w:val="right"/>
              <w:rPr>
                <w:rFonts w:ascii="Tahoma" w:hAnsi="Tahoma" w:cs="Tahoma"/>
                <w:sz w:val="16"/>
                <w:szCs w:val="16"/>
                <w:lang w:eastAsia="pl-PL"/>
              </w:rPr>
            </w:pPr>
          </w:p>
        </w:tc>
        <w:tc>
          <w:tcPr>
            <w:tcW w:w="797" w:type="dxa"/>
            <w:shd w:val="clear" w:color="auto" w:fill="BFBFBF"/>
            <w:noWrap/>
            <w:vAlign w:val="center"/>
          </w:tcPr>
          <w:p w:rsidR="00FC37E2" w:rsidRPr="000D59A6" w:rsidRDefault="00FC37E2" w:rsidP="000D59A6">
            <w:pPr>
              <w:jc w:val="center"/>
              <w:rPr>
                <w:rFonts w:ascii="Tahoma" w:hAnsi="Tahoma" w:cs="Tahoma"/>
                <w:b/>
                <w:bCs/>
                <w:sz w:val="16"/>
                <w:szCs w:val="16"/>
                <w:lang w:eastAsia="pl-PL"/>
              </w:rPr>
            </w:pPr>
          </w:p>
        </w:tc>
        <w:tc>
          <w:tcPr>
            <w:tcW w:w="3048" w:type="dxa"/>
            <w:shd w:val="clear" w:color="auto" w:fill="BFBFBF"/>
            <w:vAlign w:val="center"/>
          </w:tcPr>
          <w:p w:rsidR="00FC37E2" w:rsidRPr="000D59A6" w:rsidRDefault="00FC37E2" w:rsidP="000D59A6">
            <w:pPr>
              <w:rPr>
                <w:rFonts w:ascii="Tahoma" w:hAnsi="Tahoma" w:cs="Tahoma"/>
                <w:b/>
                <w:bCs/>
                <w:sz w:val="16"/>
                <w:szCs w:val="16"/>
                <w:lang w:eastAsia="pl-PL"/>
              </w:rPr>
            </w:pPr>
            <w:r w:rsidRPr="000D59A6">
              <w:rPr>
                <w:rFonts w:ascii="Tahoma" w:hAnsi="Tahoma" w:cs="Tahoma"/>
                <w:b/>
                <w:bCs/>
                <w:sz w:val="16"/>
                <w:szCs w:val="16"/>
                <w:lang w:eastAsia="pl-PL"/>
              </w:rPr>
              <w:t>GMINA MIEROSZÓW</w:t>
            </w:r>
          </w:p>
        </w:tc>
        <w:tc>
          <w:tcPr>
            <w:tcW w:w="857" w:type="dxa"/>
            <w:shd w:val="clear" w:color="auto" w:fill="BFBFBF"/>
            <w:noWrap/>
            <w:vAlign w:val="center"/>
          </w:tcPr>
          <w:p w:rsidR="00FC37E2" w:rsidRPr="000D59A6" w:rsidRDefault="00FC37E2" w:rsidP="000D59A6">
            <w:pPr>
              <w:jc w:val="center"/>
              <w:rPr>
                <w:rFonts w:ascii="Tahoma" w:hAnsi="Tahoma" w:cs="Tahoma"/>
                <w:sz w:val="16"/>
                <w:szCs w:val="16"/>
                <w:lang w:eastAsia="pl-PL"/>
              </w:rPr>
            </w:pPr>
          </w:p>
        </w:tc>
        <w:tc>
          <w:tcPr>
            <w:tcW w:w="758" w:type="dxa"/>
            <w:shd w:val="clear" w:color="auto" w:fill="BFBFBF"/>
            <w:noWrap/>
            <w:vAlign w:val="center"/>
          </w:tcPr>
          <w:p w:rsidR="00FC37E2" w:rsidRPr="000D59A6" w:rsidRDefault="00FC37E2" w:rsidP="000D59A6">
            <w:pPr>
              <w:jc w:val="center"/>
              <w:rPr>
                <w:rFonts w:ascii="Tahoma" w:hAnsi="Tahoma" w:cs="Tahoma"/>
                <w:sz w:val="16"/>
                <w:szCs w:val="16"/>
                <w:lang w:eastAsia="pl-PL"/>
              </w:rPr>
            </w:pPr>
          </w:p>
        </w:tc>
        <w:tc>
          <w:tcPr>
            <w:tcW w:w="1391" w:type="dxa"/>
            <w:shd w:val="clear" w:color="auto" w:fill="BFBFBF"/>
            <w:vAlign w:val="center"/>
          </w:tcPr>
          <w:p w:rsidR="00FC37E2" w:rsidRPr="000D59A6" w:rsidRDefault="00FC37E2" w:rsidP="000D59A6">
            <w:pPr>
              <w:rPr>
                <w:rFonts w:ascii="Tahoma" w:hAnsi="Tahoma" w:cs="Tahoma"/>
                <w:sz w:val="16"/>
                <w:szCs w:val="16"/>
                <w:lang w:eastAsia="pl-PL"/>
              </w:rPr>
            </w:pP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1</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3362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Wałbrzych--Rybnica Leśna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4,830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2</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3364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 Kowalowa - Sokołowsko</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2,751</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3</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3365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Mieroszów - Granica Państwa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4,974</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4</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3470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(Kochanów)-gr. powiatu - Mieroszów</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2,247</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5</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3383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Mieroszów - Nowe Siodło</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2,637</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6</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3384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Droga przez wieś Golińsk</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1,650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7</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3385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Łączna -gr. powiatu - (Chełmsko Śląskie) </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4,450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8</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3399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Mieroszów  ul. bez nazwy i Hoża ,               </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1,810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shd w:val="clear" w:color="auto" w:fill="BFBFBF"/>
            <w:noWrap/>
            <w:vAlign w:val="center"/>
          </w:tcPr>
          <w:p w:rsidR="00FC37E2" w:rsidRPr="000D59A6" w:rsidRDefault="00FC37E2" w:rsidP="000D59A6">
            <w:pPr>
              <w:jc w:val="right"/>
              <w:rPr>
                <w:rFonts w:ascii="Tahoma" w:hAnsi="Tahoma" w:cs="Tahoma"/>
                <w:sz w:val="16"/>
                <w:szCs w:val="16"/>
                <w:lang w:eastAsia="pl-PL"/>
              </w:rPr>
            </w:pPr>
          </w:p>
        </w:tc>
        <w:tc>
          <w:tcPr>
            <w:tcW w:w="797" w:type="dxa"/>
            <w:shd w:val="clear" w:color="auto" w:fill="BFBFBF"/>
            <w:noWrap/>
            <w:vAlign w:val="center"/>
          </w:tcPr>
          <w:p w:rsidR="00FC37E2" w:rsidRPr="000D59A6" w:rsidRDefault="00FC37E2" w:rsidP="000D59A6">
            <w:pPr>
              <w:jc w:val="center"/>
              <w:rPr>
                <w:rFonts w:ascii="Tahoma" w:hAnsi="Tahoma" w:cs="Tahoma"/>
                <w:b/>
                <w:bCs/>
                <w:sz w:val="16"/>
                <w:szCs w:val="16"/>
                <w:lang w:eastAsia="pl-PL"/>
              </w:rPr>
            </w:pPr>
          </w:p>
        </w:tc>
        <w:tc>
          <w:tcPr>
            <w:tcW w:w="3048" w:type="dxa"/>
            <w:shd w:val="clear" w:color="auto" w:fill="BFBFBF"/>
            <w:vAlign w:val="center"/>
          </w:tcPr>
          <w:p w:rsidR="00FC37E2" w:rsidRPr="000D59A6" w:rsidRDefault="00FC37E2" w:rsidP="000D59A6">
            <w:pPr>
              <w:rPr>
                <w:rFonts w:ascii="Tahoma" w:hAnsi="Tahoma" w:cs="Tahoma"/>
                <w:b/>
                <w:bCs/>
                <w:sz w:val="16"/>
                <w:szCs w:val="16"/>
                <w:lang w:eastAsia="pl-PL"/>
              </w:rPr>
            </w:pPr>
            <w:r w:rsidRPr="000D59A6">
              <w:rPr>
                <w:rFonts w:ascii="Tahoma" w:hAnsi="Tahoma" w:cs="Tahoma"/>
                <w:b/>
                <w:bCs/>
                <w:sz w:val="16"/>
                <w:szCs w:val="16"/>
                <w:lang w:eastAsia="pl-PL"/>
              </w:rPr>
              <w:t>GMINA GŁUSZYCA</w:t>
            </w:r>
          </w:p>
        </w:tc>
        <w:tc>
          <w:tcPr>
            <w:tcW w:w="857" w:type="dxa"/>
            <w:shd w:val="clear" w:color="auto" w:fill="BFBFBF"/>
            <w:noWrap/>
            <w:vAlign w:val="center"/>
          </w:tcPr>
          <w:p w:rsidR="00FC37E2" w:rsidRPr="000D59A6" w:rsidRDefault="00FC37E2" w:rsidP="000D59A6">
            <w:pPr>
              <w:jc w:val="center"/>
              <w:rPr>
                <w:rFonts w:ascii="Tahoma" w:hAnsi="Tahoma" w:cs="Tahoma"/>
                <w:sz w:val="16"/>
                <w:szCs w:val="16"/>
                <w:lang w:eastAsia="pl-PL"/>
              </w:rPr>
            </w:pPr>
          </w:p>
        </w:tc>
        <w:tc>
          <w:tcPr>
            <w:tcW w:w="758" w:type="dxa"/>
            <w:shd w:val="clear" w:color="auto" w:fill="BFBFBF"/>
            <w:noWrap/>
            <w:vAlign w:val="center"/>
          </w:tcPr>
          <w:p w:rsidR="00FC37E2" w:rsidRPr="000D59A6" w:rsidRDefault="00FC37E2" w:rsidP="000D59A6">
            <w:pPr>
              <w:jc w:val="center"/>
              <w:rPr>
                <w:rFonts w:ascii="Tahoma" w:hAnsi="Tahoma" w:cs="Tahoma"/>
                <w:sz w:val="16"/>
                <w:szCs w:val="16"/>
                <w:lang w:eastAsia="pl-PL"/>
              </w:rPr>
            </w:pPr>
          </w:p>
        </w:tc>
        <w:tc>
          <w:tcPr>
            <w:tcW w:w="1391" w:type="dxa"/>
            <w:shd w:val="clear" w:color="auto" w:fill="BFBFBF"/>
            <w:vAlign w:val="center"/>
          </w:tcPr>
          <w:p w:rsidR="00FC37E2" w:rsidRPr="000D59A6" w:rsidRDefault="00FC37E2" w:rsidP="000D59A6">
            <w:pPr>
              <w:rPr>
                <w:rFonts w:ascii="Tahoma" w:hAnsi="Tahoma" w:cs="Tahoma"/>
                <w:sz w:val="16"/>
                <w:szCs w:val="16"/>
                <w:lang w:eastAsia="pl-PL"/>
              </w:rPr>
            </w:pP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1</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3363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Głuszyca Górna - Granica Państwa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2,370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2</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3377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Głuszyca - Sierpnica -Sokolec</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7,951</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3</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3378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Głuszyca Górna - Łomnica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2,800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4</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3379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Głuszyca </w:t>
            </w:r>
            <w:r>
              <w:rPr>
                <w:rFonts w:ascii="Tahoma" w:hAnsi="Tahoma" w:cs="Tahoma"/>
                <w:sz w:val="16"/>
                <w:szCs w:val="16"/>
                <w:lang w:eastAsia="pl-PL"/>
              </w:rPr>
              <w:t>–</w:t>
            </w:r>
            <w:r w:rsidRPr="000D59A6">
              <w:rPr>
                <w:rFonts w:ascii="Tahoma" w:hAnsi="Tahoma" w:cs="Tahoma"/>
                <w:sz w:val="16"/>
                <w:szCs w:val="16"/>
                <w:lang w:eastAsia="pl-PL"/>
              </w:rPr>
              <w:t xml:space="preserve"> Łomnica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6,044</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5</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3380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Droga przez wieś Łomnica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2,202</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6</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3381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Głuszyca - Grzmiąca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1,125</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7</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3382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Droga przez wieś Grzmiąca</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2,148</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p>
        </w:tc>
        <w:tc>
          <w:tcPr>
            <w:tcW w:w="797" w:type="dxa"/>
            <w:noWrap/>
            <w:vAlign w:val="center"/>
          </w:tcPr>
          <w:p w:rsidR="00FC37E2" w:rsidRPr="000D59A6" w:rsidRDefault="00FC37E2" w:rsidP="000D59A6">
            <w:pPr>
              <w:jc w:val="center"/>
              <w:rPr>
                <w:rFonts w:ascii="Tahoma" w:hAnsi="Tahoma" w:cs="Tahoma"/>
                <w:sz w:val="16"/>
                <w:szCs w:val="16"/>
                <w:lang w:eastAsia="pl-PL"/>
              </w:rPr>
            </w:pP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GMINA CZARNY BÓR</w:t>
            </w:r>
          </w:p>
        </w:tc>
        <w:tc>
          <w:tcPr>
            <w:tcW w:w="857" w:type="dxa"/>
            <w:noWrap/>
            <w:vAlign w:val="center"/>
          </w:tcPr>
          <w:p w:rsidR="00FC37E2" w:rsidRPr="000D59A6" w:rsidRDefault="00FC37E2" w:rsidP="000D59A6">
            <w:pPr>
              <w:jc w:val="center"/>
              <w:rPr>
                <w:rFonts w:ascii="Tahoma" w:hAnsi="Tahoma" w:cs="Tahoma"/>
                <w:sz w:val="16"/>
                <w:szCs w:val="16"/>
                <w:lang w:eastAsia="pl-PL"/>
              </w:rPr>
            </w:pPr>
          </w:p>
        </w:tc>
        <w:tc>
          <w:tcPr>
            <w:tcW w:w="758" w:type="dxa"/>
            <w:noWrap/>
            <w:vAlign w:val="center"/>
          </w:tcPr>
          <w:p w:rsidR="00FC37E2" w:rsidRPr="000D59A6" w:rsidRDefault="00FC37E2" w:rsidP="000D59A6">
            <w:pPr>
              <w:jc w:val="center"/>
              <w:rPr>
                <w:rFonts w:ascii="Tahoma" w:hAnsi="Tahoma" w:cs="Tahoma"/>
                <w:sz w:val="16"/>
                <w:szCs w:val="16"/>
                <w:lang w:eastAsia="pl-PL"/>
              </w:rPr>
            </w:pPr>
          </w:p>
        </w:tc>
        <w:tc>
          <w:tcPr>
            <w:tcW w:w="1391" w:type="dxa"/>
            <w:vAlign w:val="center"/>
          </w:tcPr>
          <w:p w:rsidR="00FC37E2" w:rsidRPr="000D59A6" w:rsidRDefault="00FC37E2" w:rsidP="000D59A6">
            <w:pPr>
              <w:rPr>
                <w:rFonts w:ascii="Tahoma" w:hAnsi="Tahoma" w:cs="Tahoma"/>
                <w:sz w:val="16"/>
                <w:szCs w:val="16"/>
                <w:lang w:eastAsia="pl-PL"/>
              </w:rPr>
            </w:pP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1</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3367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Jaczków -Witków- Grzędy Górne</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15,000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2</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3465 D</w:t>
            </w:r>
          </w:p>
        </w:tc>
        <w:tc>
          <w:tcPr>
            <w:tcW w:w="3048"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(Sędzisław)-gr.pow. -  Jaczków</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1,200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bitumiczna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3</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3388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Witków </w:t>
            </w:r>
            <w:r>
              <w:rPr>
                <w:rFonts w:ascii="Tahoma" w:hAnsi="Tahoma" w:cs="Tahoma"/>
                <w:sz w:val="16"/>
                <w:szCs w:val="16"/>
                <w:lang w:eastAsia="pl-PL"/>
              </w:rPr>
              <w:t>–</w:t>
            </w:r>
            <w:r w:rsidRPr="000D59A6">
              <w:rPr>
                <w:rFonts w:ascii="Tahoma" w:hAnsi="Tahoma" w:cs="Tahoma"/>
                <w:sz w:val="16"/>
                <w:szCs w:val="16"/>
                <w:lang w:eastAsia="pl-PL"/>
              </w:rPr>
              <w:t xml:space="preserve"> Jabłów</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6,000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4</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gruntowa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4</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3461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 Krzeszów) - granica powiatu -Grzędy </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2,700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5</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3390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od drogi nr 367 - Jaczków</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3,190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2</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gruntowa</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6</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3392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 Witków </w:t>
            </w:r>
            <w:r>
              <w:rPr>
                <w:rFonts w:ascii="Tahoma" w:hAnsi="Tahoma" w:cs="Tahoma"/>
                <w:sz w:val="16"/>
                <w:szCs w:val="16"/>
                <w:lang w:eastAsia="pl-PL"/>
              </w:rPr>
              <w:t>–</w:t>
            </w:r>
            <w:r w:rsidRPr="000D59A6">
              <w:rPr>
                <w:rFonts w:ascii="Tahoma" w:hAnsi="Tahoma" w:cs="Tahoma"/>
                <w:sz w:val="16"/>
                <w:szCs w:val="16"/>
                <w:lang w:eastAsia="pl-PL"/>
              </w:rPr>
              <w:t xml:space="preserve"> Gostków</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3,415</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w:t>
            </w:r>
          </w:p>
        </w:tc>
        <w:tc>
          <w:tcPr>
            <w:tcW w:w="1391" w:type="dxa"/>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gruntowa/ tłuczniowa</w:t>
            </w:r>
          </w:p>
        </w:tc>
      </w:tr>
      <w:tr w:rsidR="00FC37E2" w:rsidRPr="000D59A6">
        <w:trPr>
          <w:trHeight w:val="227"/>
          <w:tblHeader/>
        </w:trPr>
        <w:tc>
          <w:tcPr>
            <w:tcW w:w="421" w:type="dxa"/>
            <w:shd w:val="clear" w:color="auto" w:fill="BFBFBF"/>
            <w:noWrap/>
            <w:vAlign w:val="center"/>
          </w:tcPr>
          <w:p w:rsidR="00FC37E2" w:rsidRPr="000D59A6" w:rsidRDefault="00FC37E2" w:rsidP="000D59A6">
            <w:pPr>
              <w:rPr>
                <w:rFonts w:ascii="Tahoma" w:hAnsi="Tahoma" w:cs="Tahoma"/>
                <w:sz w:val="16"/>
                <w:szCs w:val="16"/>
                <w:lang w:eastAsia="pl-PL"/>
              </w:rPr>
            </w:pPr>
          </w:p>
        </w:tc>
        <w:tc>
          <w:tcPr>
            <w:tcW w:w="797" w:type="dxa"/>
            <w:shd w:val="clear" w:color="auto" w:fill="BFBFBF"/>
            <w:noWrap/>
            <w:vAlign w:val="center"/>
          </w:tcPr>
          <w:p w:rsidR="00FC37E2" w:rsidRPr="000D59A6" w:rsidRDefault="00FC37E2" w:rsidP="000D59A6">
            <w:pPr>
              <w:rPr>
                <w:rFonts w:ascii="Tahoma" w:hAnsi="Tahoma" w:cs="Tahoma"/>
                <w:b/>
                <w:bCs/>
                <w:sz w:val="16"/>
                <w:szCs w:val="16"/>
                <w:lang w:eastAsia="pl-PL"/>
              </w:rPr>
            </w:pPr>
          </w:p>
        </w:tc>
        <w:tc>
          <w:tcPr>
            <w:tcW w:w="3048" w:type="dxa"/>
            <w:shd w:val="clear" w:color="auto" w:fill="BFBFBF"/>
            <w:noWrap/>
            <w:vAlign w:val="center"/>
          </w:tcPr>
          <w:p w:rsidR="00FC37E2" w:rsidRPr="000D59A6" w:rsidRDefault="00FC37E2" w:rsidP="000D59A6">
            <w:pPr>
              <w:rPr>
                <w:rFonts w:ascii="Tahoma" w:hAnsi="Tahoma" w:cs="Tahoma"/>
                <w:b/>
                <w:bCs/>
                <w:sz w:val="16"/>
                <w:szCs w:val="16"/>
                <w:lang w:eastAsia="pl-PL"/>
              </w:rPr>
            </w:pPr>
            <w:r w:rsidRPr="000D59A6">
              <w:rPr>
                <w:rFonts w:ascii="Tahoma" w:hAnsi="Tahoma" w:cs="Tahoma"/>
                <w:b/>
                <w:bCs/>
                <w:sz w:val="16"/>
                <w:szCs w:val="16"/>
                <w:lang w:eastAsia="pl-PL"/>
              </w:rPr>
              <w:t>GMINA BOGUSZÓW – GORCE</w:t>
            </w:r>
          </w:p>
        </w:tc>
        <w:tc>
          <w:tcPr>
            <w:tcW w:w="857" w:type="dxa"/>
            <w:shd w:val="clear" w:color="auto" w:fill="BFBFBF"/>
            <w:noWrap/>
            <w:vAlign w:val="center"/>
          </w:tcPr>
          <w:p w:rsidR="00FC37E2" w:rsidRPr="000D59A6" w:rsidRDefault="00FC37E2" w:rsidP="000D59A6">
            <w:pPr>
              <w:rPr>
                <w:rFonts w:ascii="Tahoma" w:hAnsi="Tahoma" w:cs="Tahoma"/>
                <w:sz w:val="16"/>
                <w:szCs w:val="16"/>
                <w:lang w:eastAsia="pl-PL"/>
              </w:rPr>
            </w:pPr>
          </w:p>
        </w:tc>
        <w:tc>
          <w:tcPr>
            <w:tcW w:w="758" w:type="dxa"/>
            <w:shd w:val="clear" w:color="auto" w:fill="BFBFBF"/>
            <w:noWrap/>
            <w:vAlign w:val="center"/>
          </w:tcPr>
          <w:p w:rsidR="00FC37E2" w:rsidRPr="000D59A6" w:rsidRDefault="00FC37E2" w:rsidP="000D59A6">
            <w:pPr>
              <w:rPr>
                <w:rFonts w:ascii="Tahoma" w:hAnsi="Tahoma" w:cs="Tahoma"/>
                <w:sz w:val="16"/>
                <w:szCs w:val="16"/>
                <w:lang w:eastAsia="pl-PL"/>
              </w:rPr>
            </w:pPr>
          </w:p>
        </w:tc>
        <w:tc>
          <w:tcPr>
            <w:tcW w:w="1391" w:type="dxa"/>
            <w:shd w:val="clear" w:color="auto" w:fill="BFBFBF"/>
            <w:vAlign w:val="center"/>
          </w:tcPr>
          <w:p w:rsidR="00FC37E2" w:rsidRPr="000D59A6" w:rsidRDefault="00FC37E2" w:rsidP="000D59A6">
            <w:pPr>
              <w:rPr>
                <w:rFonts w:ascii="Tahoma" w:hAnsi="Tahoma" w:cs="Tahoma"/>
                <w:sz w:val="16"/>
                <w:szCs w:val="16"/>
                <w:lang w:eastAsia="pl-PL"/>
              </w:rPr>
            </w:pP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 xml:space="preserve"> 1</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3398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od drogi 367 ( ul Wesołowskiego , Masalskiego ) do drogi nr 3366 D</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0,647</w:t>
            </w:r>
          </w:p>
        </w:tc>
        <w:tc>
          <w:tcPr>
            <w:tcW w:w="75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5,5 -6,0</w:t>
            </w:r>
          </w:p>
        </w:tc>
        <w:tc>
          <w:tcPr>
            <w:tcW w:w="1391"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2</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3397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 ul. Rejmonta , ul. Żeromskiego  do drogi 3361 D </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6,450</w:t>
            </w:r>
          </w:p>
        </w:tc>
        <w:tc>
          <w:tcPr>
            <w:tcW w:w="75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5,0 -8,0</w:t>
            </w:r>
          </w:p>
        </w:tc>
        <w:tc>
          <w:tcPr>
            <w:tcW w:w="1391"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jc w:val="right"/>
              <w:rPr>
                <w:rFonts w:ascii="Tahoma" w:hAnsi="Tahoma" w:cs="Tahoma"/>
                <w:sz w:val="16"/>
                <w:szCs w:val="16"/>
                <w:lang w:eastAsia="pl-PL"/>
              </w:rPr>
            </w:pPr>
            <w:r w:rsidRPr="000D59A6">
              <w:rPr>
                <w:rFonts w:ascii="Tahoma" w:hAnsi="Tahoma" w:cs="Tahoma"/>
                <w:sz w:val="16"/>
                <w:szCs w:val="16"/>
                <w:lang w:eastAsia="pl-PL"/>
              </w:rPr>
              <w:t>3</w:t>
            </w:r>
          </w:p>
        </w:tc>
        <w:tc>
          <w:tcPr>
            <w:tcW w:w="79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3366 D</w:t>
            </w:r>
          </w:p>
        </w:tc>
        <w:tc>
          <w:tcPr>
            <w:tcW w:w="3048"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Czarny Bór - Boguszów Gorce </w:t>
            </w:r>
          </w:p>
        </w:tc>
        <w:tc>
          <w:tcPr>
            <w:tcW w:w="857"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1,700</w:t>
            </w:r>
          </w:p>
        </w:tc>
        <w:tc>
          <w:tcPr>
            <w:tcW w:w="758" w:type="dxa"/>
            <w:noWrap/>
            <w:vAlign w:val="center"/>
          </w:tcPr>
          <w:p w:rsidR="00FC37E2" w:rsidRPr="000D59A6" w:rsidRDefault="00FC37E2" w:rsidP="000D59A6">
            <w:pPr>
              <w:jc w:val="center"/>
              <w:rPr>
                <w:rFonts w:ascii="Tahoma" w:hAnsi="Tahoma" w:cs="Tahoma"/>
                <w:sz w:val="16"/>
                <w:szCs w:val="16"/>
                <w:lang w:eastAsia="pl-PL"/>
              </w:rPr>
            </w:pPr>
            <w:r w:rsidRPr="000D59A6">
              <w:rPr>
                <w:rFonts w:ascii="Tahoma" w:hAnsi="Tahoma" w:cs="Tahoma"/>
                <w:sz w:val="16"/>
                <w:szCs w:val="16"/>
                <w:lang w:eastAsia="pl-PL"/>
              </w:rPr>
              <w:t>5</w:t>
            </w:r>
          </w:p>
        </w:tc>
        <w:tc>
          <w:tcPr>
            <w:tcW w:w="1391" w:type="dxa"/>
            <w:noWrap/>
            <w:vAlign w:val="center"/>
          </w:tcPr>
          <w:p w:rsidR="00FC37E2" w:rsidRPr="000D59A6" w:rsidRDefault="00FC37E2" w:rsidP="000D59A6">
            <w:pPr>
              <w:rPr>
                <w:rFonts w:ascii="Tahoma" w:hAnsi="Tahoma" w:cs="Tahoma"/>
                <w:sz w:val="16"/>
                <w:szCs w:val="16"/>
                <w:lang w:eastAsia="pl-PL"/>
              </w:rPr>
            </w:pPr>
            <w:r w:rsidRPr="000D59A6">
              <w:rPr>
                <w:rFonts w:ascii="Tahoma" w:hAnsi="Tahoma" w:cs="Tahoma"/>
                <w:sz w:val="16"/>
                <w:szCs w:val="16"/>
                <w:lang w:eastAsia="pl-PL"/>
              </w:rPr>
              <w:t xml:space="preserve">bitumiczna </w:t>
            </w:r>
          </w:p>
        </w:tc>
      </w:tr>
      <w:tr w:rsidR="00FC37E2" w:rsidRPr="000D59A6">
        <w:trPr>
          <w:trHeight w:val="227"/>
          <w:tblHeader/>
        </w:trPr>
        <w:tc>
          <w:tcPr>
            <w:tcW w:w="421" w:type="dxa"/>
            <w:noWrap/>
            <w:vAlign w:val="center"/>
          </w:tcPr>
          <w:p w:rsidR="00FC37E2" w:rsidRPr="000D59A6" w:rsidRDefault="00FC37E2" w:rsidP="000D59A6">
            <w:pPr>
              <w:rPr>
                <w:rFonts w:ascii="Tahoma" w:hAnsi="Tahoma" w:cs="Tahoma"/>
                <w:sz w:val="16"/>
                <w:szCs w:val="16"/>
                <w:lang w:eastAsia="pl-PL"/>
              </w:rPr>
            </w:pPr>
          </w:p>
        </w:tc>
        <w:tc>
          <w:tcPr>
            <w:tcW w:w="797" w:type="dxa"/>
            <w:noWrap/>
            <w:vAlign w:val="center"/>
          </w:tcPr>
          <w:p w:rsidR="00FC37E2" w:rsidRPr="000D59A6" w:rsidRDefault="00FC37E2" w:rsidP="000D59A6">
            <w:pPr>
              <w:jc w:val="center"/>
              <w:rPr>
                <w:rFonts w:ascii="Tahoma" w:hAnsi="Tahoma" w:cs="Tahoma"/>
                <w:b/>
                <w:bCs/>
                <w:sz w:val="16"/>
                <w:szCs w:val="16"/>
                <w:lang w:eastAsia="pl-PL"/>
              </w:rPr>
            </w:pPr>
            <w:r>
              <w:rPr>
                <w:rFonts w:ascii="Tahoma" w:hAnsi="Tahoma" w:cs="Tahoma"/>
                <w:b/>
                <w:bCs/>
                <w:sz w:val="16"/>
                <w:szCs w:val="16"/>
                <w:lang w:eastAsia="pl-PL"/>
              </w:rPr>
              <w:t xml:space="preserve">RAZEM </w:t>
            </w:r>
          </w:p>
        </w:tc>
        <w:tc>
          <w:tcPr>
            <w:tcW w:w="3048" w:type="dxa"/>
            <w:noWrap/>
            <w:vAlign w:val="center"/>
          </w:tcPr>
          <w:p w:rsidR="00FC37E2" w:rsidRPr="000D59A6" w:rsidRDefault="00FC37E2" w:rsidP="000D59A6">
            <w:pPr>
              <w:rPr>
                <w:rFonts w:ascii="Tahoma" w:hAnsi="Tahoma" w:cs="Tahoma"/>
                <w:b/>
                <w:bCs/>
                <w:sz w:val="16"/>
                <w:szCs w:val="16"/>
                <w:lang w:eastAsia="pl-PL"/>
              </w:rPr>
            </w:pPr>
          </w:p>
        </w:tc>
        <w:tc>
          <w:tcPr>
            <w:tcW w:w="857" w:type="dxa"/>
            <w:noWrap/>
            <w:vAlign w:val="center"/>
          </w:tcPr>
          <w:p w:rsidR="00FC37E2" w:rsidRPr="000D59A6" w:rsidRDefault="00FC37E2" w:rsidP="000D59A6">
            <w:pPr>
              <w:jc w:val="center"/>
              <w:rPr>
                <w:rFonts w:ascii="Tahoma" w:hAnsi="Tahoma" w:cs="Tahoma"/>
                <w:b/>
                <w:bCs/>
                <w:sz w:val="16"/>
                <w:szCs w:val="16"/>
                <w:lang w:eastAsia="pl-PL"/>
              </w:rPr>
            </w:pPr>
            <w:r w:rsidRPr="000D59A6">
              <w:rPr>
                <w:rFonts w:ascii="Tahoma" w:hAnsi="Tahoma" w:cs="Tahoma"/>
                <w:b/>
                <w:bCs/>
                <w:sz w:val="16"/>
                <w:szCs w:val="16"/>
                <w:lang w:eastAsia="pl-PL"/>
              </w:rPr>
              <w:t>182,65</w:t>
            </w:r>
          </w:p>
        </w:tc>
        <w:tc>
          <w:tcPr>
            <w:tcW w:w="758" w:type="dxa"/>
            <w:noWrap/>
            <w:vAlign w:val="center"/>
          </w:tcPr>
          <w:p w:rsidR="00FC37E2" w:rsidRPr="000D59A6" w:rsidRDefault="00FC37E2" w:rsidP="000D59A6">
            <w:pPr>
              <w:jc w:val="center"/>
              <w:rPr>
                <w:rFonts w:ascii="Tahoma" w:hAnsi="Tahoma" w:cs="Tahoma"/>
                <w:sz w:val="16"/>
                <w:szCs w:val="16"/>
                <w:lang w:eastAsia="pl-PL"/>
              </w:rPr>
            </w:pPr>
          </w:p>
        </w:tc>
        <w:tc>
          <w:tcPr>
            <w:tcW w:w="1391" w:type="dxa"/>
            <w:noWrap/>
            <w:vAlign w:val="center"/>
          </w:tcPr>
          <w:p w:rsidR="00FC37E2" w:rsidRPr="000D59A6" w:rsidRDefault="00FC37E2" w:rsidP="000D59A6">
            <w:pPr>
              <w:rPr>
                <w:rFonts w:ascii="Tahoma" w:hAnsi="Tahoma" w:cs="Tahoma"/>
                <w:sz w:val="16"/>
                <w:szCs w:val="16"/>
                <w:lang w:eastAsia="pl-PL"/>
              </w:rPr>
            </w:pPr>
          </w:p>
        </w:tc>
      </w:tr>
    </w:tbl>
    <w:p w:rsidR="00FC37E2" w:rsidRDefault="00FC37E2" w:rsidP="00796358"/>
    <w:p w:rsidR="00FC37E2" w:rsidRDefault="00FC37E2" w:rsidP="00796358"/>
    <w:p w:rsidR="00FC37E2" w:rsidRDefault="00FC37E2" w:rsidP="006702AA">
      <w:pPr>
        <w:keepNext/>
        <w:jc w:val="both"/>
        <w:rPr>
          <w:rFonts w:ascii="Tahoma" w:hAnsi="Tahoma" w:cs="Tahoma"/>
        </w:rPr>
      </w:pPr>
      <w:r>
        <w:rPr>
          <w:noProof/>
          <w:lang w:eastAsia="pl-PL"/>
        </w:rPr>
      </w:r>
      <w:r w:rsidRPr="00A467BA">
        <w:rPr>
          <w:noProof/>
          <w:lang w:eastAsia="pl-PL"/>
        </w:rPr>
        <w:pict>
          <v:rect id="Rectangle 3" o:spid="_x0000_s1050" style="width:453.6pt;height:1.5pt;visibility:visible;mso-position-horizontal-relative:char;mso-position-vertical-relative:line;v-text-anchor:middle" fillcolor="#9d9da1" stroked="f">
            <v:stroke joinstyle="round"/>
            <w10:anchorlock/>
          </v:rect>
        </w:pict>
      </w:r>
    </w:p>
    <w:p w:rsidR="00FC37E2" w:rsidRPr="00390768" w:rsidRDefault="00FC37E2" w:rsidP="001B487A">
      <w:pPr>
        <w:pStyle w:val="Heading2"/>
        <w:numPr>
          <w:ilvl w:val="1"/>
          <w:numId w:val="35"/>
        </w:numPr>
        <w:tabs>
          <w:tab w:val="left" w:pos="0"/>
        </w:tabs>
        <w:ind w:left="0"/>
        <w:jc w:val="both"/>
        <w:rPr>
          <w:rFonts w:ascii="Tahoma" w:hAnsi="Tahoma" w:cs="Tahoma"/>
          <w:caps w:val="0"/>
        </w:rPr>
      </w:pPr>
      <w:bookmarkStart w:id="220" w:name="_Toc368476222"/>
      <w:r w:rsidRPr="00390768">
        <w:rPr>
          <w:rFonts w:ascii="Tahoma" w:hAnsi="Tahoma" w:cs="Tahoma"/>
          <w:caps w:val="0"/>
        </w:rPr>
        <w:t xml:space="preserve">Załącznik nr </w:t>
      </w:r>
      <w:r w:rsidRPr="00390768">
        <w:rPr>
          <w:rFonts w:ascii="Tahoma" w:hAnsi="Tahoma" w:cs="Tahoma"/>
          <w:caps w:val="0"/>
        </w:rPr>
        <w:fldChar w:fldCharType="begin"/>
      </w:r>
      <w:r w:rsidRPr="00390768">
        <w:rPr>
          <w:rFonts w:ascii="Tahoma" w:hAnsi="Tahoma" w:cs="Tahoma"/>
          <w:caps w:val="0"/>
        </w:rPr>
        <w:instrText xml:space="preserve"> SEQ "Załącznik_nr" \*Arabic </w:instrText>
      </w:r>
      <w:r w:rsidRPr="00390768">
        <w:rPr>
          <w:rFonts w:ascii="Tahoma" w:hAnsi="Tahoma" w:cs="Tahoma"/>
          <w:caps w:val="0"/>
        </w:rPr>
        <w:fldChar w:fldCharType="separate"/>
      </w:r>
      <w:r>
        <w:rPr>
          <w:rFonts w:ascii="Tahoma" w:hAnsi="Tahoma" w:cs="Tahoma"/>
          <w:caps w:val="0"/>
          <w:noProof/>
        </w:rPr>
        <w:t>8</w:t>
      </w:r>
      <w:r w:rsidRPr="00390768">
        <w:rPr>
          <w:rFonts w:ascii="Tahoma" w:hAnsi="Tahoma" w:cs="Tahoma"/>
          <w:caps w:val="0"/>
        </w:rPr>
        <w:fldChar w:fldCharType="end"/>
      </w:r>
      <w:r w:rsidRPr="00390768">
        <w:rPr>
          <w:rFonts w:ascii="Tahoma" w:hAnsi="Tahoma" w:cs="Tahoma"/>
          <w:caps w:val="0"/>
        </w:rPr>
        <w:t xml:space="preserve">: </w:t>
      </w:r>
      <w:r>
        <w:rPr>
          <w:rFonts w:ascii="Tahoma" w:hAnsi="Tahoma" w:cs="Tahoma"/>
          <w:caps w:val="0"/>
        </w:rPr>
        <w:t>Informacje na temat obiektów w jednostkach biorących udział w postępowaniu.</w:t>
      </w:r>
      <w:bookmarkEnd w:id="220"/>
      <w:r>
        <w:rPr>
          <w:rFonts w:ascii="Tahoma" w:hAnsi="Tahoma" w:cs="Tahoma"/>
          <w:caps w:val="0"/>
        </w:rPr>
        <w:t xml:space="preserve"> </w:t>
      </w:r>
    </w:p>
    <w:p w:rsidR="00FC37E2" w:rsidRDefault="00FC37E2" w:rsidP="00796358"/>
    <w:p w:rsidR="00FC37E2" w:rsidRDefault="00FC37E2" w:rsidP="00392D46">
      <w:pPr>
        <w:numPr>
          <w:ilvl w:val="0"/>
          <w:numId w:val="116"/>
        </w:numPr>
        <w:suppressAutoHyphens w:val="0"/>
        <w:jc w:val="both"/>
        <w:rPr>
          <w:rFonts w:ascii="Tahoma" w:hAnsi="Tahoma" w:cs="Tahoma"/>
          <w:sz w:val="20"/>
          <w:szCs w:val="20"/>
        </w:rPr>
      </w:pPr>
      <w:r w:rsidRPr="005F6263">
        <w:rPr>
          <w:rFonts w:ascii="Tahoma" w:hAnsi="Tahoma" w:cs="Tahoma"/>
          <w:b/>
          <w:bCs/>
          <w:sz w:val="20"/>
          <w:szCs w:val="20"/>
        </w:rPr>
        <w:t>Powiatowe Centrum Pomocy w Rodzinie</w:t>
      </w:r>
      <w:r>
        <w:rPr>
          <w:rFonts w:ascii="Tahoma" w:hAnsi="Tahoma" w:cs="Tahoma"/>
          <w:sz w:val="20"/>
          <w:szCs w:val="20"/>
        </w:rPr>
        <w:t xml:space="preserve"> </w:t>
      </w:r>
    </w:p>
    <w:p w:rsidR="00FC37E2" w:rsidRDefault="00FC37E2" w:rsidP="00C27D2A">
      <w:pPr>
        <w:pStyle w:val="PlainText"/>
        <w:ind w:left="709"/>
        <w:rPr>
          <w:rFonts w:ascii="Tahoma" w:hAnsi="Tahoma" w:cs="Tahoma"/>
          <w:sz w:val="20"/>
          <w:szCs w:val="20"/>
        </w:rPr>
      </w:pPr>
      <w:r>
        <w:rPr>
          <w:rFonts w:ascii="Tahoma" w:hAnsi="Tahoma" w:cs="Tahoma"/>
          <w:sz w:val="20"/>
          <w:szCs w:val="20"/>
        </w:rPr>
        <w:t xml:space="preserve">Budynek internatu: </w:t>
      </w:r>
      <w:r>
        <w:rPr>
          <w:rFonts w:ascii="Tahoma" w:hAnsi="Tahoma" w:cs="Tahoma"/>
          <w:sz w:val="20"/>
          <w:szCs w:val="20"/>
        </w:rPr>
        <w:br/>
        <w:t>Wolno</w:t>
      </w:r>
      <w:r w:rsidRPr="00C27D2A">
        <w:rPr>
          <w:rFonts w:ascii="Tahoma" w:hAnsi="Tahoma" w:cs="Tahoma"/>
          <w:sz w:val="20"/>
          <w:szCs w:val="20"/>
        </w:rPr>
        <w:t xml:space="preserve">stojący, średnio wysoki (SW), wielokondygnacyjny </w:t>
      </w:r>
      <w:r>
        <w:rPr>
          <w:rFonts w:ascii="Tahoma" w:hAnsi="Tahoma" w:cs="Tahoma"/>
          <w:sz w:val="20"/>
          <w:szCs w:val="20"/>
        </w:rPr>
        <w:t xml:space="preserve">- </w:t>
      </w:r>
      <w:r w:rsidRPr="00C27D2A">
        <w:rPr>
          <w:rFonts w:ascii="Tahoma" w:hAnsi="Tahoma" w:cs="Tahoma"/>
          <w:sz w:val="20"/>
          <w:szCs w:val="20"/>
        </w:rPr>
        <w:t>pełni funkcję budynku użyteczności publicznej i zamieszkania zbiorowego. Zlokalizowany jest przy ulicy Ogrodowej 2A w Wałbrzychu w</w:t>
      </w:r>
      <w:r>
        <w:rPr>
          <w:rFonts w:ascii="Tahoma" w:hAnsi="Tahoma" w:cs="Tahoma"/>
          <w:sz w:val="20"/>
          <w:szCs w:val="20"/>
        </w:rPr>
        <w:t> </w:t>
      </w:r>
      <w:r w:rsidRPr="00C27D2A">
        <w:rPr>
          <w:rFonts w:ascii="Tahoma" w:hAnsi="Tahoma" w:cs="Tahoma"/>
          <w:sz w:val="20"/>
          <w:szCs w:val="20"/>
        </w:rPr>
        <w:t>odległości 10 km od Jednostki Ratowniczo-Gaśniczej nr 1 PSP w Wałbrzychu. Integralną częścią wielokondygnacyjnego budynku jest przybudowana część niższa - jednokondygnacyjna połączona z</w:t>
      </w:r>
      <w:r>
        <w:rPr>
          <w:rFonts w:ascii="Tahoma" w:hAnsi="Tahoma" w:cs="Tahoma"/>
          <w:sz w:val="20"/>
          <w:szCs w:val="20"/>
        </w:rPr>
        <w:t> </w:t>
      </w:r>
      <w:r w:rsidRPr="00C27D2A">
        <w:rPr>
          <w:rFonts w:ascii="Tahoma" w:hAnsi="Tahoma" w:cs="Tahoma"/>
          <w:sz w:val="20"/>
          <w:szCs w:val="20"/>
        </w:rPr>
        <w:t xml:space="preserve">budynkiem głównym łącznikiem. </w:t>
      </w:r>
    </w:p>
    <w:p w:rsidR="00FC37E2" w:rsidRDefault="00FC37E2" w:rsidP="00C27D2A">
      <w:pPr>
        <w:pStyle w:val="PlainText"/>
        <w:ind w:left="709"/>
        <w:rPr>
          <w:rFonts w:ascii="Tahoma" w:hAnsi="Tahoma" w:cs="Tahoma"/>
          <w:sz w:val="20"/>
          <w:szCs w:val="20"/>
        </w:rPr>
      </w:pPr>
    </w:p>
    <w:p w:rsidR="00FC37E2" w:rsidRDefault="00FC37E2" w:rsidP="00C27D2A">
      <w:pPr>
        <w:pStyle w:val="PlainText"/>
        <w:ind w:left="709"/>
        <w:rPr>
          <w:rFonts w:ascii="Tahoma" w:hAnsi="Tahoma" w:cs="Tahoma"/>
          <w:sz w:val="20"/>
          <w:szCs w:val="20"/>
        </w:rPr>
      </w:pPr>
      <w:r w:rsidRPr="00C27D2A">
        <w:rPr>
          <w:rFonts w:ascii="Tahoma" w:hAnsi="Tahoma" w:cs="Tahoma"/>
          <w:sz w:val="20"/>
          <w:szCs w:val="20"/>
        </w:rPr>
        <w:t xml:space="preserve">Konstrukcja -  Ściany konstrukcyjne obiektu wykonano jako żelbetowe grubości 24 cm. </w:t>
      </w:r>
    </w:p>
    <w:p w:rsidR="00FC37E2" w:rsidRDefault="00FC37E2" w:rsidP="00C27D2A">
      <w:pPr>
        <w:pStyle w:val="PlainText"/>
        <w:ind w:left="709"/>
        <w:rPr>
          <w:rFonts w:ascii="Tahoma" w:hAnsi="Tahoma" w:cs="Tahoma"/>
          <w:sz w:val="20"/>
          <w:szCs w:val="20"/>
        </w:rPr>
      </w:pPr>
      <w:r w:rsidRPr="00C27D2A">
        <w:rPr>
          <w:rFonts w:ascii="Tahoma" w:hAnsi="Tahoma" w:cs="Tahoma"/>
          <w:sz w:val="20"/>
          <w:szCs w:val="20"/>
        </w:rPr>
        <w:t xml:space="preserve">Ściany osłonowe (podłużne zewnętrzne) wykonano z gazobetonu grubości 24 cm. </w:t>
      </w:r>
    </w:p>
    <w:p w:rsidR="00FC37E2" w:rsidRDefault="00FC37E2" w:rsidP="00C27D2A">
      <w:pPr>
        <w:pStyle w:val="PlainText"/>
        <w:ind w:left="709"/>
        <w:rPr>
          <w:rFonts w:ascii="Tahoma" w:hAnsi="Tahoma" w:cs="Tahoma"/>
          <w:sz w:val="20"/>
          <w:szCs w:val="20"/>
        </w:rPr>
      </w:pPr>
      <w:r w:rsidRPr="00C27D2A">
        <w:rPr>
          <w:rFonts w:ascii="Tahoma" w:hAnsi="Tahoma" w:cs="Tahoma"/>
          <w:sz w:val="20"/>
          <w:szCs w:val="20"/>
        </w:rPr>
        <w:t xml:space="preserve">Stropy z płyt kanałowych żelbetowych gr. 24 cm. </w:t>
      </w:r>
    </w:p>
    <w:p w:rsidR="00FC37E2" w:rsidRDefault="00FC37E2" w:rsidP="00C27D2A">
      <w:pPr>
        <w:pStyle w:val="PlainText"/>
        <w:ind w:left="709"/>
        <w:rPr>
          <w:rFonts w:ascii="Tahoma" w:hAnsi="Tahoma" w:cs="Tahoma"/>
          <w:sz w:val="20"/>
          <w:szCs w:val="20"/>
        </w:rPr>
      </w:pPr>
      <w:r w:rsidRPr="00C27D2A">
        <w:rPr>
          <w:rFonts w:ascii="Tahoma" w:hAnsi="Tahoma" w:cs="Tahoma"/>
          <w:sz w:val="20"/>
          <w:szCs w:val="20"/>
        </w:rPr>
        <w:t xml:space="preserve">Konstrukcja dachu - płyty kanałowe żelbetowe wraz z płytami korytkowymi - stropodach wentylowany. Dach budynku - dwuspadowy płaski. Pokrycie dachu papa asfaltową. </w:t>
      </w:r>
    </w:p>
    <w:p w:rsidR="00FC37E2" w:rsidRPr="00C27D2A" w:rsidRDefault="00FC37E2" w:rsidP="00C27D2A">
      <w:pPr>
        <w:pStyle w:val="PlainText"/>
        <w:ind w:left="709"/>
        <w:rPr>
          <w:rFonts w:ascii="Tahoma" w:hAnsi="Tahoma" w:cs="Tahoma"/>
          <w:sz w:val="20"/>
          <w:szCs w:val="20"/>
        </w:rPr>
      </w:pPr>
      <w:r w:rsidRPr="00C27D2A">
        <w:rPr>
          <w:rFonts w:ascii="Tahoma" w:hAnsi="Tahoma" w:cs="Tahoma"/>
          <w:sz w:val="20"/>
          <w:szCs w:val="20"/>
        </w:rPr>
        <w:t>Układ ścian nośnych budynku - poprzeczny.</w:t>
      </w:r>
    </w:p>
    <w:p w:rsidR="00FC37E2" w:rsidRPr="00C27D2A" w:rsidRDefault="00FC37E2" w:rsidP="00C27D2A">
      <w:pPr>
        <w:pStyle w:val="PlainText"/>
        <w:ind w:left="709"/>
        <w:rPr>
          <w:rFonts w:ascii="Tahoma" w:hAnsi="Tahoma" w:cs="Tahoma"/>
          <w:sz w:val="20"/>
          <w:szCs w:val="20"/>
        </w:rPr>
      </w:pPr>
    </w:p>
    <w:p w:rsidR="00FC37E2" w:rsidRPr="00C27D2A" w:rsidRDefault="00FC37E2" w:rsidP="00C27D2A">
      <w:pPr>
        <w:pStyle w:val="PlainText"/>
        <w:ind w:left="709"/>
        <w:rPr>
          <w:rFonts w:ascii="Tahoma" w:hAnsi="Tahoma" w:cs="Tahoma"/>
          <w:sz w:val="20"/>
          <w:szCs w:val="20"/>
        </w:rPr>
      </w:pPr>
      <w:r w:rsidRPr="00C27D2A">
        <w:rPr>
          <w:rFonts w:ascii="Tahoma" w:hAnsi="Tahoma" w:cs="Tahoma"/>
          <w:sz w:val="20"/>
          <w:szCs w:val="20"/>
        </w:rPr>
        <w:t>Dane charakterystyczne części wyższej budynku:</w:t>
      </w:r>
    </w:p>
    <w:p w:rsidR="00FC37E2" w:rsidRPr="00C27D2A" w:rsidRDefault="00FC37E2" w:rsidP="00C27D2A">
      <w:pPr>
        <w:pStyle w:val="PlainText"/>
        <w:ind w:left="709"/>
        <w:rPr>
          <w:rFonts w:ascii="Tahoma" w:hAnsi="Tahoma" w:cs="Tahoma"/>
          <w:sz w:val="20"/>
          <w:szCs w:val="20"/>
        </w:rPr>
      </w:pPr>
      <w:r w:rsidRPr="00C27D2A">
        <w:rPr>
          <w:rFonts w:ascii="Tahoma" w:hAnsi="Tahoma" w:cs="Tahoma"/>
          <w:sz w:val="20"/>
          <w:szCs w:val="20"/>
        </w:rPr>
        <w:t>~ powierzchnia całkowita część wyższa ca 2399,4 m2 ~ kubatura 8438 m3</w:t>
      </w:r>
    </w:p>
    <w:p w:rsidR="00FC37E2" w:rsidRPr="00C27D2A" w:rsidRDefault="00FC37E2" w:rsidP="00C27D2A">
      <w:pPr>
        <w:pStyle w:val="PlainText"/>
        <w:ind w:left="709"/>
        <w:rPr>
          <w:rFonts w:ascii="Tahoma" w:hAnsi="Tahoma" w:cs="Tahoma"/>
          <w:sz w:val="20"/>
          <w:szCs w:val="20"/>
        </w:rPr>
      </w:pPr>
      <w:r w:rsidRPr="00C27D2A">
        <w:rPr>
          <w:rFonts w:ascii="Tahoma" w:hAnsi="Tahoma" w:cs="Tahoma"/>
          <w:sz w:val="20"/>
          <w:szCs w:val="20"/>
        </w:rPr>
        <w:t>Dane charakterystyczne części niższej budynku:</w:t>
      </w:r>
    </w:p>
    <w:p w:rsidR="00FC37E2" w:rsidRPr="00C27D2A" w:rsidRDefault="00FC37E2" w:rsidP="00C27D2A">
      <w:pPr>
        <w:pStyle w:val="PlainText"/>
        <w:ind w:left="709"/>
        <w:rPr>
          <w:rFonts w:ascii="Tahoma" w:hAnsi="Tahoma" w:cs="Tahoma"/>
          <w:sz w:val="20"/>
          <w:szCs w:val="20"/>
        </w:rPr>
      </w:pPr>
      <w:r w:rsidRPr="00C27D2A">
        <w:rPr>
          <w:rFonts w:ascii="Tahoma" w:hAnsi="Tahoma" w:cs="Tahoma"/>
          <w:sz w:val="20"/>
          <w:szCs w:val="20"/>
        </w:rPr>
        <w:t>~ powierzchnia użytkowa część niższa ca 570,0 m2 ~ kubatura 2432,0 m3</w:t>
      </w:r>
    </w:p>
    <w:p w:rsidR="00FC37E2" w:rsidRPr="00C27D2A" w:rsidRDefault="00FC37E2" w:rsidP="00C27D2A">
      <w:pPr>
        <w:pStyle w:val="PlainText"/>
        <w:ind w:left="709"/>
        <w:rPr>
          <w:rFonts w:ascii="Tahoma" w:hAnsi="Tahoma" w:cs="Tahoma"/>
          <w:sz w:val="20"/>
          <w:szCs w:val="20"/>
        </w:rPr>
      </w:pPr>
    </w:p>
    <w:p w:rsidR="00FC37E2" w:rsidRPr="00C9095B" w:rsidRDefault="00FC37E2" w:rsidP="00FB6B16">
      <w:pPr>
        <w:numPr>
          <w:ilvl w:val="0"/>
          <w:numId w:val="116"/>
        </w:numPr>
        <w:suppressAutoHyphens w:val="0"/>
        <w:ind w:left="708"/>
        <w:rPr>
          <w:rFonts w:ascii="Tahoma" w:hAnsi="Tahoma" w:cs="Tahoma"/>
          <w:sz w:val="20"/>
          <w:szCs w:val="20"/>
        </w:rPr>
      </w:pPr>
      <w:r w:rsidRPr="00C9095B">
        <w:rPr>
          <w:rFonts w:ascii="Tahoma" w:hAnsi="Tahoma" w:cs="Tahoma"/>
          <w:b/>
          <w:bCs/>
          <w:sz w:val="20"/>
          <w:szCs w:val="20"/>
        </w:rPr>
        <w:t>Dom Dziecka Jedlina Zdrój</w:t>
      </w:r>
      <w:r w:rsidRPr="00C9095B">
        <w:rPr>
          <w:rFonts w:ascii="Tahoma" w:hAnsi="Tahoma" w:cs="Tahoma"/>
          <w:sz w:val="20"/>
          <w:szCs w:val="20"/>
        </w:rPr>
        <w:t xml:space="preserve"> </w:t>
      </w:r>
      <w:r w:rsidRPr="00C9095B">
        <w:rPr>
          <w:rFonts w:ascii="Tahoma" w:hAnsi="Tahoma" w:cs="Tahoma"/>
          <w:sz w:val="20"/>
          <w:szCs w:val="20"/>
        </w:rPr>
        <w:br/>
        <w:t>Konstrukcja – Budynek wolnostojący, 3 kondygnacje, podpiwniczony + strych. P. użytkowa 1328 m</w:t>
      </w:r>
      <w:r w:rsidRPr="00C9095B">
        <w:rPr>
          <w:rFonts w:ascii="Tahoma" w:hAnsi="Tahoma" w:cs="Tahoma"/>
          <w:sz w:val="20"/>
          <w:szCs w:val="20"/>
          <w:vertAlign w:val="superscript"/>
        </w:rPr>
        <w:t>2</w:t>
      </w:r>
      <w:r w:rsidRPr="00C9095B">
        <w:rPr>
          <w:rFonts w:ascii="Tahoma" w:hAnsi="Tahoma" w:cs="Tahoma"/>
          <w:sz w:val="20"/>
          <w:szCs w:val="20"/>
        </w:rPr>
        <w:t>. Ściany nośne murowane z cegły, ściany działowe murowane z cegły lub płyt gipsowo – kartonowych, strop nad piwnicą żelbetowy pozostałe drewniane, dach konstrukcja drewniana, pokrycie dachówką.</w:t>
      </w:r>
    </w:p>
    <w:p w:rsidR="00FC37E2" w:rsidRDefault="00FC37E2" w:rsidP="00C9095B">
      <w:pPr>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Zabezpieczenia przeciwkradzieżowe – budynek nie jest dozorowany, brak instalacji alarmowej, brak monitoringu. Drzwi wejściowe drewniane do budynku podwójne wyposażone w 2 zamki wielozapadkowe, drugie drzwi  - 1 zamek, wejście od podwórka drzwi 2 zamki + krata, pomieszczenia newralgiczne  - okna zakratowane</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Zabezpieczenia przeciwpożarowe - osoba odpowiedzialna za p. poż, wymagana ilość gaśnic, hydranty wewnętrzne średnica 25 (3x – chojnowska 12, 2x chojnowska 13, 1 kłodzka 28), aktualne przeglądy na stanie</w:t>
      </w:r>
    </w:p>
    <w:p w:rsidR="00FC37E2" w:rsidRDefault="00FC37E2" w:rsidP="00C9095B">
      <w:pPr>
        <w:ind w:left="708"/>
        <w:jc w:val="both"/>
        <w:rPr>
          <w:rFonts w:ascii="Tahoma" w:hAnsi="Tahoma" w:cs="Tahoma"/>
          <w:sz w:val="20"/>
          <w:szCs w:val="20"/>
        </w:rPr>
      </w:pPr>
    </w:p>
    <w:p w:rsidR="00FC37E2" w:rsidRDefault="00FC37E2" w:rsidP="00392D46">
      <w:pPr>
        <w:numPr>
          <w:ilvl w:val="0"/>
          <w:numId w:val="116"/>
        </w:numPr>
        <w:suppressAutoHyphens w:val="0"/>
        <w:jc w:val="both"/>
        <w:rPr>
          <w:rFonts w:ascii="Tahoma" w:hAnsi="Tahoma" w:cs="Tahoma"/>
          <w:sz w:val="20"/>
          <w:szCs w:val="20"/>
        </w:rPr>
      </w:pPr>
      <w:r w:rsidRPr="002C2C27">
        <w:rPr>
          <w:rFonts w:ascii="Tahoma" w:hAnsi="Tahoma" w:cs="Tahoma"/>
          <w:b/>
          <w:bCs/>
          <w:sz w:val="20"/>
          <w:szCs w:val="20"/>
        </w:rPr>
        <w:t>D</w:t>
      </w:r>
      <w:r>
        <w:rPr>
          <w:rFonts w:ascii="Tahoma" w:hAnsi="Tahoma" w:cs="Tahoma"/>
          <w:b/>
          <w:bCs/>
          <w:sz w:val="20"/>
          <w:szCs w:val="20"/>
        </w:rPr>
        <w:t>om Dziecka C</w:t>
      </w:r>
      <w:r w:rsidRPr="002C2C27">
        <w:rPr>
          <w:rFonts w:ascii="Tahoma" w:hAnsi="Tahoma" w:cs="Tahoma"/>
          <w:b/>
          <w:bCs/>
          <w:sz w:val="20"/>
          <w:szCs w:val="20"/>
        </w:rPr>
        <w:t>a</w:t>
      </w:r>
      <w:r>
        <w:rPr>
          <w:rFonts w:ascii="Tahoma" w:hAnsi="Tahoma" w:cs="Tahoma"/>
          <w:b/>
          <w:bCs/>
          <w:sz w:val="20"/>
          <w:szCs w:val="20"/>
        </w:rPr>
        <w:t>tha</w:t>
      </w:r>
      <w:r w:rsidRPr="002C2C27">
        <w:rPr>
          <w:rFonts w:ascii="Tahoma" w:hAnsi="Tahoma" w:cs="Tahoma"/>
          <w:b/>
          <w:bCs/>
          <w:sz w:val="20"/>
          <w:szCs w:val="20"/>
        </w:rPr>
        <w:t>rina</w:t>
      </w:r>
      <w:r>
        <w:rPr>
          <w:rFonts w:ascii="Tahoma" w:hAnsi="Tahoma" w:cs="Tahoma"/>
          <w:sz w:val="20"/>
          <w:szCs w:val="20"/>
        </w:rPr>
        <w:t xml:space="preserve"> </w:t>
      </w:r>
    </w:p>
    <w:p w:rsidR="00FC37E2" w:rsidRDefault="00FC37E2" w:rsidP="00C9095B">
      <w:pPr>
        <w:ind w:left="708"/>
        <w:jc w:val="both"/>
        <w:rPr>
          <w:rFonts w:ascii="Tahoma" w:hAnsi="Tahoma" w:cs="Tahoma"/>
          <w:sz w:val="20"/>
          <w:szCs w:val="20"/>
        </w:rPr>
      </w:pPr>
      <w:r>
        <w:rPr>
          <w:rFonts w:ascii="Tahoma" w:hAnsi="Tahoma" w:cs="Tahoma"/>
          <w:sz w:val="20"/>
          <w:szCs w:val="20"/>
        </w:rPr>
        <w:t>Nowe Siodło 73a, budynek z 2001 r., p. użytkowa 2000 m kw., 2 kondygnacje, ściany nośne wylewane żelbetonowe, stropodach wentylowany kryty papą, częściowo pokryty pleksą (świetlik), ścianki działowe płyty gipsowo-kartonowe, tynki cementowo-wapienne</w:t>
      </w:r>
    </w:p>
    <w:p w:rsidR="00FC37E2" w:rsidRDefault="00FC37E2" w:rsidP="00C9095B">
      <w:pPr>
        <w:ind w:left="360" w:firstLine="34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Zabezpieczenia przeciwkradzieżowe: budynek oświetlony, ogrodzony, brak dozoru, brak monitoringu, drzwi wejściowe podwójne wyposażone po jednym zamku, brak okratowania w oknach</w:t>
      </w:r>
    </w:p>
    <w:p w:rsidR="00FC37E2" w:rsidRDefault="00FC37E2" w:rsidP="00C9095B">
      <w:pPr>
        <w:ind w:left="360" w:firstLine="34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Zabezpieczenia przeciwpożarowe - osoba odpowiedzialna za p. poż( rozmówca), wymagana ilość gaśnic, hydranty zewnętrzne (1x),hydrant wewnętrzne (11x), aktualne przeglądy na stanie.</w:t>
      </w:r>
    </w:p>
    <w:p w:rsidR="00FC37E2" w:rsidRDefault="00FC37E2" w:rsidP="00C9095B">
      <w:pPr>
        <w:ind w:left="708"/>
        <w:jc w:val="both"/>
        <w:rPr>
          <w:rFonts w:ascii="Tahoma" w:hAnsi="Tahoma" w:cs="Tahoma"/>
          <w:sz w:val="20"/>
          <w:szCs w:val="20"/>
        </w:rPr>
      </w:pPr>
    </w:p>
    <w:p w:rsidR="00FC37E2" w:rsidRPr="005B1F6F" w:rsidRDefault="00FC37E2" w:rsidP="00392D46">
      <w:pPr>
        <w:numPr>
          <w:ilvl w:val="0"/>
          <w:numId w:val="116"/>
        </w:numPr>
        <w:suppressAutoHyphens w:val="0"/>
        <w:jc w:val="both"/>
        <w:rPr>
          <w:rFonts w:ascii="Tahoma" w:hAnsi="Tahoma" w:cs="Tahoma"/>
          <w:b/>
          <w:bCs/>
          <w:sz w:val="20"/>
          <w:szCs w:val="20"/>
        </w:rPr>
      </w:pPr>
      <w:r>
        <w:rPr>
          <w:rFonts w:ascii="Tahoma" w:hAnsi="Tahoma" w:cs="Tahoma"/>
          <w:b/>
          <w:bCs/>
          <w:sz w:val="20"/>
          <w:szCs w:val="20"/>
        </w:rPr>
        <w:t>Specjalny Ośrodek Wychowawczy Nowe S</w:t>
      </w:r>
      <w:r w:rsidRPr="005B1F6F">
        <w:rPr>
          <w:rFonts w:ascii="Tahoma" w:hAnsi="Tahoma" w:cs="Tahoma"/>
          <w:b/>
          <w:bCs/>
          <w:sz w:val="20"/>
          <w:szCs w:val="20"/>
        </w:rPr>
        <w:t xml:space="preserve">iodło </w:t>
      </w:r>
      <w:r>
        <w:rPr>
          <w:rFonts w:ascii="Tahoma" w:hAnsi="Tahoma" w:cs="Tahoma"/>
          <w:b/>
          <w:bCs/>
          <w:sz w:val="20"/>
          <w:szCs w:val="20"/>
        </w:rPr>
        <w:t xml:space="preserve">- </w:t>
      </w:r>
      <w:r w:rsidRPr="005B1F6F">
        <w:rPr>
          <w:rFonts w:ascii="Tahoma" w:hAnsi="Tahoma" w:cs="Tahoma"/>
          <w:b/>
          <w:bCs/>
          <w:sz w:val="20"/>
          <w:szCs w:val="20"/>
        </w:rPr>
        <w:t>Mieroszów</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sidRPr="005B1F6F">
        <w:rPr>
          <w:rFonts w:ascii="Tahoma" w:hAnsi="Tahoma" w:cs="Tahoma"/>
          <w:sz w:val="20"/>
          <w:szCs w:val="20"/>
        </w:rPr>
        <w:t>Budynek</w:t>
      </w:r>
      <w:r>
        <w:rPr>
          <w:rFonts w:ascii="Tahoma" w:hAnsi="Tahoma" w:cs="Tahoma"/>
          <w:sz w:val="20"/>
          <w:szCs w:val="20"/>
        </w:rPr>
        <w:t xml:space="preserve"> internat +szkoła, połączony ze sobą 1890 r., szkoła dobudowana w 1899 r., 3 kondygnacje, częściowo podpiwniczony, fundamenty betonowe, częściowo ceglane, częściowo z kamienia, ściany cegła ceramiczna pełna, stropy nad piwnicami ceramiczne odcinkowe pozostałe drewniane, dach na częścią internatu drewniany czterospadowy, część szkolna drewniany dwuspadowy, stropodach betonowy kryty papą nad łącznikiem, schody piwniczne ceglane, pozostałe drewniane.</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Zabezpieczenia przeciwkradzieżowe:</w:t>
      </w:r>
    </w:p>
    <w:p w:rsidR="00FC37E2" w:rsidRDefault="00FC37E2" w:rsidP="00C9095B">
      <w:pPr>
        <w:ind w:left="708"/>
        <w:jc w:val="both"/>
        <w:rPr>
          <w:rFonts w:ascii="Tahoma" w:hAnsi="Tahoma" w:cs="Tahoma"/>
          <w:sz w:val="20"/>
          <w:szCs w:val="20"/>
        </w:rPr>
      </w:pPr>
      <w:r>
        <w:rPr>
          <w:rFonts w:ascii="Tahoma" w:hAnsi="Tahoma" w:cs="Tahoma"/>
          <w:sz w:val="20"/>
          <w:szCs w:val="20"/>
        </w:rPr>
        <w:t xml:space="preserve">Zespół budynków – oświetlony, ogrodzony, </w:t>
      </w:r>
    </w:p>
    <w:p w:rsidR="00FC37E2" w:rsidRDefault="00FC37E2" w:rsidP="00C9095B">
      <w:pPr>
        <w:ind w:left="708"/>
        <w:jc w:val="both"/>
        <w:rPr>
          <w:rFonts w:ascii="Tahoma" w:hAnsi="Tahoma" w:cs="Tahoma"/>
          <w:sz w:val="20"/>
          <w:szCs w:val="20"/>
        </w:rPr>
      </w:pPr>
      <w:r>
        <w:rPr>
          <w:rFonts w:ascii="Tahoma" w:hAnsi="Tahoma" w:cs="Tahoma"/>
          <w:sz w:val="20"/>
          <w:szCs w:val="20"/>
        </w:rPr>
        <w:t>Drzwi wejściowe do budynku szkoły drewniane dwuskrzydłowe wyposażone w 2x zamki, Okna na parterze kraty w pomieszczeniach newralgicznych.</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Zabezpieczenia przeciwpożarowe: osoba odpowiedzialna za p. poż, wymagana ilość gaśnic, hydranty wewnętrzne brak ilości, zewnętrzne 1x. Czujki przeciwpożarowe – instalacja alarmowa.</w:t>
      </w:r>
    </w:p>
    <w:p w:rsidR="00FC37E2" w:rsidRDefault="00FC37E2" w:rsidP="00C9095B">
      <w:pPr>
        <w:ind w:left="708"/>
        <w:jc w:val="both"/>
        <w:rPr>
          <w:rFonts w:ascii="Tahoma" w:hAnsi="Tahoma" w:cs="Tahoma"/>
          <w:sz w:val="20"/>
          <w:szCs w:val="20"/>
        </w:rPr>
      </w:pPr>
    </w:p>
    <w:p w:rsidR="00FC37E2" w:rsidRPr="00D2439E" w:rsidRDefault="00FC37E2" w:rsidP="00392D46">
      <w:pPr>
        <w:numPr>
          <w:ilvl w:val="0"/>
          <w:numId w:val="116"/>
        </w:numPr>
        <w:suppressAutoHyphens w:val="0"/>
        <w:jc w:val="both"/>
        <w:rPr>
          <w:rFonts w:ascii="Tahoma" w:hAnsi="Tahoma" w:cs="Tahoma"/>
          <w:b/>
          <w:bCs/>
          <w:sz w:val="20"/>
          <w:szCs w:val="20"/>
        </w:rPr>
      </w:pPr>
      <w:r w:rsidRPr="00AB55A0">
        <w:rPr>
          <w:rFonts w:ascii="Tahoma" w:hAnsi="Tahoma" w:cs="Tahoma"/>
          <w:b/>
          <w:bCs/>
          <w:sz w:val="20"/>
          <w:szCs w:val="20"/>
        </w:rPr>
        <w:t>Zespół Placówek Resocjalizacyjnych</w:t>
      </w:r>
      <w:r w:rsidRPr="00D2439E">
        <w:rPr>
          <w:rFonts w:ascii="Tahoma" w:hAnsi="Tahoma" w:cs="Tahoma"/>
          <w:b/>
          <w:bCs/>
          <w:sz w:val="20"/>
          <w:szCs w:val="20"/>
        </w:rPr>
        <w:t xml:space="preserve"> w Walimiu</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sidRPr="00D2439E">
        <w:rPr>
          <w:rFonts w:ascii="Tahoma" w:hAnsi="Tahoma" w:cs="Tahoma"/>
          <w:sz w:val="20"/>
          <w:szCs w:val="20"/>
        </w:rPr>
        <w:t>Budynek</w:t>
      </w:r>
      <w:r>
        <w:rPr>
          <w:rFonts w:ascii="Tahoma" w:hAnsi="Tahoma" w:cs="Tahoma"/>
          <w:sz w:val="20"/>
          <w:szCs w:val="20"/>
        </w:rPr>
        <w:t xml:space="preserve"> szkolny, przedwojenny, 3 kondygnacje, częściowo podpiwniczony, p. użytkowa 413,46 m</w:t>
      </w:r>
      <w:r>
        <w:rPr>
          <w:rFonts w:ascii="Tahoma" w:hAnsi="Tahoma" w:cs="Tahoma"/>
          <w:sz w:val="20"/>
          <w:szCs w:val="20"/>
          <w:vertAlign w:val="superscript"/>
        </w:rPr>
        <w:t>2</w:t>
      </w:r>
      <w:r>
        <w:rPr>
          <w:rFonts w:ascii="Tahoma" w:hAnsi="Tahoma" w:cs="Tahoma"/>
          <w:sz w:val="20"/>
          <w:szCs w:val="20"/>
        </w:rPr>
        <w:t>, fundamenty betonowe, ściany zewnętrzne murowane z cegły pełnej, tynki wewnętrzne gładkie na zaprawie cementowo-wapiennej, zewnętrzne szlachetne, stropy w piwnicy ceramiczne, pozostałe drewniane, więźba dachowa drewniana, dach dwuspadowy , kąt 40 stopni, schody betonowe, podłogi drewniane częściowo PCV,</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sidRPr="00D2439E">
        <w:rPr>
          <w:rFonts w:ascii="Tahoma" w:hAnsi="Tahoma" w:cs="Tahoma"/>
          <w:sz w:val="20"/>
          <w:szCs w:val="20"/>
        </w:rPr>
        <w:t>Budynek</w:t>
      </w:r>
      <w:r>
        <w:rPr>
          <w:rFonts w:ascii="Tahoma" w:hAnsi="Tahoma" w:cs="Tahoma"/>
          <w:sz w:val="20"/>
          <w:szCs w:val="20"/>
        </w:rPr>
        <w:t xml:space="preserve"> internatu, przedwojenny, 2 kondygnacje, częściowo podpiwniczony, p. użytkowa 637,85 m</w:t>
      </w:r>
      <w:r>
        <w:rPr>
          <w:rFonts w:ascii="Tahoma" w:hAnsi="Tahoma" w:cs="Tahoma"/>
          <w:sz w:val="20"/>
          <w:szCs w:val="20"/>
          <w:vertAlign w:val="superscript"/>
        </w:rPr>
        <w:t>2</w:t>
      </w:r>
      <w:r>
        <w:rPr>
          <w:rFonts w:ascii="Tahoma" w:hAnsi="Tahoma" w:cs="Tahoma"/>
          <w:sz w:val="20"/>
          <w:szCs w:val="20"/>
        </w:rPr>
        <w:t>, fundamenty betonowe, ściany zewnętrzne murowane z cegły pełnej o grubości 1,5 cegły, tynki wewnętrzne gładkie na zaprawie cementowo-wapiennej, stropy w piwnicy ceramiczne, pozostałe drewniane, więźba dachowa drewniana, dach dwuspadowy , kąt 30 stopni, schody betonowe, podłogi drewniane częściowo PCV,</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sidRPr="00D2439E">
        <w:rPr>
          <w:rFonts w:ascii="Tahoma" w:hAnsi="Tahoma" w:cs="Tahoma"/>
          <w:sz w:val="20"/>
          <w:szCs w:val="20"/>
        </w:rPr>
        <w:t>Budynek</w:t>
      </w:r>
      <w:r>
        <w:rPr>
          <w:rFonts w:ascii="Tahoma" w:hAnsi="Tahoma" w:cs="Tahoma"/>
          <w:sz w:val="20"/>
          <w:szCs w:val="20"/>
        </w:rPr>
        <w:t xml:space="preserve"> gospodarczy, przedwojenny, 1 kondygnacja, p. użytkowa 33 m</w:t>
      </w:r>
      <w:r>
        <w:rPr>
          <w:rFonts w:ascii="Tahoma" w:hAnsi="Tahoma" w:cs="Tahoma"/>
          <w:sz w:val="20"/>
          <w:szCs w:val="20"/>
          <w:vertAlign w:val="superscript"/>
        </w:rPr>
        <w:t>2</w:t>
      </w:r>
      <w:r>
        <w:rPr>
          <w:rFonts w:ascii="Tahoma" w:hAnsi="Tahoma" w:cs="Tahoma"/>
          <w:sz w:val="20"/>
          <w:szCs w:val="20"/>
        </w:rPr>
        <w:t>, fundamenty betonowe, ściany zewnętrzne murowane z cegły pełnej o grubości 1 cegły, tynki wewnętrzne gładkie na zaprawie cementowo-wapiennej, stropy drewniane, więźba dachowa drewniana, dach dwuspadowy, podłogi betonowe wylewane na mokro,</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Garaż - 1 kondygnacja, p. użytkowa 85,05 m</w:t>
      </w:r>
      <w:r>
        <w:rPr>
          <w:rFonts w:ascii="Tahoma" w:hAnsi="Tahoma" w:cs="Tahoma"/>
          <w:sz w:val="20"/>
          <w:szCs w:val="20"/>
          <w:vertAlign w:val="superscript"/>
        </w:rPr>
        <w:t>2</w:t>
      </w:r>
      <w:r>
        <w:rPr>
          <w:rFonts w:ascii="Tahoma" w:hAnsi="Tahoma" w:cs="Tahoma"/>
          <w:sz w:val="20"/>
          <w:szCs w:val="20"/>
        </w:rPr>
        <w:t>, fundamenty betonowe, ściany zewnętrzne pustak max żelbeton o zmiennej grubości, brak tynków, stropodach żelbeton, dach płaski kryty papą, posadzki cementowe,</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Zabezpieczenia przeciwkradzieżowe:</w:t>
      </w:r>
    </w:p>
    <w:p w:rsidR="00FC37E2" w:rsidRDefault="00FC37E2" w:rsidP="00C9095B">
      <w:pPr>
        <w:ind w:left="708"/>
        <w:jc w:val="both"/>
        <w:rPr>
          <w:rFonts w:ascii="Tahoma" w:hAnsi="Tahoma" w:cs="Tahoma"/>
          <w:sz w:val="20"/>
          <w:szCs w:val="20"/>
        </w:rPr>
      </w:pPr>
      <w:r>
        <w:rPr>
          <w:rFonts w:ascii="Tahoma" w:hAnsi="Tahoma" w:cs="Tahoma"/>
          <w:sz w:val="20"/>
          <w:szCs w:val="20"/>
        </w:rPr>
        <w:t xml:space="preserve">Zespół budynków – oświetlony, ogrodzony, </w:t>
      </w:r>
    </w:p>
    <w:p w:rsidR="00FC37E2" w:rsidRDefault="00FC37E2" w:rsidP="00C9095B">
      <w:pPr>
        <w:ind w:left="708"/>
        <w:jc w:val="both"/>
        <w:rPr>
          <w:rFonts w:ascii="Tahoma" w:hAnsi="Tahoma" w:cs="Tahoma"/>
          <w:sz w:val="20"/>
          <w:szCs w:val="20"/>
        </w:rPr>
      </w:pPr>
      <w:r>
        <w:rPr>
          <w:rFonts w:ascii="Tahoma" w:hAnsi="Tahoma" w:cs="Tahoma"/>
          <w:sz w:val="20"/>
          <w:szCs w:val="20"/>
        </w:rPr>
        <w:t>Drzwi wejściowe do budynku szkoły pojedyncze dwuskrzydłowe wyposażone w 2x zamki, Okna PCV, na parterze i w pomieszczeniach piwnicznych kraty w pomieszczeniach newralgicznych.</w:t>
      </w:r>
    </w:p>
    <w:p w:rsidR="00FC37E2" w:rsidRDefault="00FC37E2" w:rsidP="00C9095B">
      <w:pPr>
        <w:ind w:left="708"/>
        <w:jc w:val="both"/>
        <w:rPr>
          <w:rFonts w:ascii="Tahoma" w:hAnsi="Tahoma" w:cs="Tahoma"/>
          <w:sz w:val="20"/>
          <w:szCs w:val="20"/>
        </w:rPr>
      </w:pPr>
      <w:r>
        <w:rPr>
          <w:rFonts w:ascii="Tahoma" w:hAnsi="Tahoma" w:cs="Tahoma"/>
          <w:sz w:val="20"/>
          <w:szCs w:val="20"/>
        </w:rPr>
        <w:t xml:space="preserve">Drzwi wejściowe do budynku internatu drewniane dwuskrzydłowe wyposażone w 2x zamki, Okna PCV, na parterze i w pomieszczeniach piwnicznych kraty w pomieszczeniach newralgicznych. </w:t>
      </w:r>
    </w:p>
    <w:p w:rsidR="00FC37E2" w:rsidRDefault="00FC37E2" w:rsidP="00C9095B">
      <w:pPr>
        <w:ind w:left="708"/>
        <w:jc w:val="both"/>
        <w:rPr>
          <w:rFonts w:ascii="Tahoma" w:hAnsi="Tahoma" w:cs="Tahoma"/>
          <w:sz w:val="20"/>
          <w:szCs w:val="20"/>
        </w:rPr>
      </w:pPr>
      <w:r>
        <w:rPr>
          <w:rFonts w:ascii="Tahoma" w:hAnsi="Tahoma" w:cs="Tahoma"/>
          <w:sz w:val="20"/>
          <w:szCs w:val="20"/>
        </w:rPr>
        <w:t>Drzwi wejściowe do budynku gospodarczego metalowe, 1x zamek.</w:t>
      </w:r>
    </w:p>
    <w:p w:rsidR="00FC37E2" w:rsidRDefault="00FC37E2" w:rsidP="00C9095B">
      <w:pPr>
        <w:ind w:left="708"/>
        <w:jc w:val="both"/>
        <w:rPr>
          <w:rFonts w:ascii="Tahoma" w:hAnsi="Tahoma" w:cs="Tahoma"/>
          <w:sz w:val="20"/>
          <w:szCs w:val="20"/>
        </w:rPr>
      </w:pPr>
      <w:r>
        <w:rPr>
          <w:rFonts w:ascii="Tahoma" w:hAnsi="Tahoma" w:cs="Tahoma"/>
          <w:sz w:val="20"/>
          <w:szCs w:val="20"/>
        </w:rPr>
        <w:t>Drzwi wejściowe do garażu wrota drewniane 1x kłódka, 1x zamek</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 xml:space="preserve">Zabezpieczenia przeciwpożarowe: osoba odpowiedzialna za p. poż, zwiększona ilość gaśnic, </w:t>
      </w:r>
      <w:r w:rsidRPr="006C62D0">
        <w:rPr>
          <w:rFonts w:ascii="Tahoma" w:hAnsi="Tahoma" w:cs="Tahoma"/>
          <w:sz w:val="20"/>
          <w:szCs w:val="20"/>
          <w:u w:val="single"/>
        </w:rPr>
        <w:t>instalacja hydrantowa niesprawna</w:t>
      </w:r>
      <w:r>
        <w:rPr>
          <w:rFonts w:ascii="Tahoma" w:hAnsi="Tahoma" w:cs="Tahoma"/>
          <w:sz w:val="20"/>
          <w:szCs w:val="20"/>
        </w:rPr>
        <w:t>.</w:t>
      </w:r>
    </w:p>
    <w:p w:rsidR="00FC37E2" w:rsidRDefault="00FC37E2" w:rsidP="00C9095B">
      <w:pPr>
        <w:ind w:left="708"/>
        <w:jc w:val="both"/>
        <w:rPr>
          <w:rFonts w:ascii="Tahoma" w:hAnsi="Tahoma" w:cs="Tahoma"/>
          <w:sz w:val="20"/>
          <w:szCs w:val="20"/>
        </w:rPr>
      </w:pPr>
    </w:p>
    <w:p w:rsidR="00FC37E2" w:rsidRPr="00616317" w:rsidRDefault="00FC37E2" w:rsidP="002701F2">
      <w:pPr>
        <w:keepNext/>
        <w:keepLines/>
        <w:numPr>
          <w:ilvl w:val="0"/>
          <w:numId w:val="116"/>
        </w:numPr>
        <w:suppressAutoHyphens w:val="0"/>
        <w:jc w:val="both"/>
        <w:rPr>
          <w:rFonts w:ascii="Tahoma" w:hAnsi="Tahoma" w:cs="Tahoma"/>
          <w:b/>
          <w:bCs/>
          <w:sz w:val="20"/>
          <w:szCs w:val="20"/>
        </w:rPr>
      </w:pPr>
      <w:r w:rsidRPr="00616317">
        <w:rPr>
          <w:rFonts w:ascii="Tahoma" w:hAnsi="Tahoma" w:cs="Tahoma"/>
          <w:b/>
          <w:bCs/>
          <w:sz w:val="20"/>
          <w:szCs w:val="20"/>
        </w:rPr>
        <w:t>Z</w:t>
      </w:r>
      <w:r>
        <w:rPr>
          <w:rFonts w:ascii="Tahoma" w:hAnsi="Tahoma" w:cs="Tahoma"/>
          <w:b/>
          <w:bCs/>
          <w:sz w:val="20"/>
          <w:szCs w:val="20"/>
        </w:rPr>
        <w:t xml:space="preserve">espół </w:t>
      </w:r>
      <w:r w:rsidRPr="00616317">
        <w:rPr>
          <w:rFonts w:ascii="Tahoma" w:hAnsi="Tahoma" w:cs="Tahoma"/>
          <w:b/>
          <w:bCs/>
          <w:sz w:val="20"/>
          <w:szCs w:val="20"/>
        </w:rPr>
        <w:t>S</w:t>
      </w:r>
      <w:r>
        <w:rPr>
          <w:rFonts w:ascii="Tahoma" w:hAnsi="Tahoma" w:cs="Tahoma"/>
          <w:b/>
          <w:bCs/>
          <w:sz w:val="20"/>
          <w:szCs w:val="20"/>
        </w:rPr>
        <w:t xml:space="preserve">zkół </w:t>
      </w:r>
      <w:r w:rsidRPr="00616317">
        <w:rPr>
          <w:rFonts w:ascii="Tahoma" w:hAnsi="Tahoma" w:cs="Tahoma"/>
          <w:b/>
          <w:bCs/>
          <w:sz w:val="20"/>
          <w:szCs w:val="20"/>
        </w:rPr>
        <w:t xml:space="preserve"> w Szczawnie Zdrój</w:t>
      </w:r>
    </w:p>
    <w:p w:rsidR="00FC37E2" w:rsidRDefault="00FC37E2" w:rsidP="002701F2">
      <w:pPr>
        <w:keepNext/>
        <w:keepLines/>
        <w:ind w:left="708"/>
        <w:jc w:val="both"/>
        <w:rPr>
          <w:rFonts w:ascii="Tahoma" w:hAnsi="Tahoma" w:cs="Tahoma"/>
          <w:sz w:val="20"/>
          <w:szCs w:val="20"/>
        </w:rPr>
      </w:pPr>
    </w:p>
    <w:p w:rsidR="00FC37E2" w:rsidRDefault="00FC37E2" w:rsidP="002701F2">
      <w:pPr>
        <w:keepNext/>
        <w:keepLines/>
        <w:ind w:left="708"/>
        <w:jc w:val="both"/>
        <w:rPr>
          <w:rFonts w:ascii="Tahoma" w:hAnsi="Tahoma" w:cs="Tahoma"/>
          <w:sz w:val="20"/>
          <w:szCs w:val="20"/>
        </w:rPr>
      </w:pPr>
      <w:r>
        <w:rPr>
          <w:rFonts w:ascii="Tahoma" w:hAnsi="Tahoma" w:cs="Tahoma"/>
          <w:sz w:val="20"/>
          <w:szCs w:val="20"/>
        </w:rPr>
        <w:t>Budynek przedwojenny, 3 kondygnacje, częściowo podpiwniczony, p. użytkowa 1629 m</w:t>
      </w:r>
      <w:r>
        <w:rPr>
          <w:rFonts w:ascii="Tahoma" w:hAnsi="Tahoma" w:cs="Tahoma"/>
          <w:sz w:val="20"/>
          <w:szCs w:val="20"/>
          <w:vertAlign w:val="superscript"/>
        </w:rPr>
        <w:t>2</w:t>
      </w:r>
      <w:r>
        <w:rPr>
          <w:rFonts w:ascii="Tahoma" w:hAnsi="Tahoma" w:cs="Tahoma"/>
          <w:sz w:val="20"/>
          <w:szCs w:val="20"/>
        </w:rPr>
        <w:t>, fundamenty murowane z kamienia i cegły ceramicznej, ściany z cegły ceramicznej pełnej, stropy drewniane belkowe ślepy pułap</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Zabezpieczenia przeciwkradzieżowe:</w:t>
      </w:r>
    </w:p>
    <w:p w:rsidR="00FC37E2" w:rsidRDefault="00FC37E2" w:rsidP="00C9095B">
      <w:pPr>
        <w:ind w:left="708"/>
        <w:jc w:val="both"/>
        <w:rPr>
          <w:rFonts w:ascii="Tahoma" w:hAnsi="Tahoma" w:cs="Tahoma"/>
          <w:sz w:val="20"/>
          <w:szCs w:val="20"/>
        </w:rPr>
      </w:pPr>
      <w:r>
        <w:rPr>
          <w:rFonts w:ascii="Tahoma" w:hAnsi="Tahoma" w:cs="Tahoma"/>
          <w:sz w:val="20"/>
          <w:szCs w:val="20"/>
        </w:rPr>
        <w:t>Budynek – oświetlony, ogrodzony, monitoring wizyjny (podgląd pracownicy szkoły) 2x kamery zewnętrzne, 6x kamery wewnętrzne, zamontowane czujki alarmowe, podpisana umowa z firmą ochroniarską :CERBER” na zasadzie grupy interwencyjnej,</w:t>
      </w:r>
    </w:p>
    <w:p w:rsidR="00FC37E2" w:rsidRDefault="00FC37E2" w:rsidP="00C9095B">
      <w:pPr>
        <w:ind w:left="708"/>
        <w:jc w:val="both"/>
        <w:rPr>
          <w:rFonts w:ascii="Tahoma" w:hAnsi="Tahoma" w:cs="Tahoma"/>
          <w:sz w:val="20"/>
          <w:szCs w:val="20"/>
        </w:rPr>
      </w:pPr>
      <w:r>
        <w:rPr>
          <w:rFonts w:ascii="Tahoma" w:hAnsi="Tahoma" w:cs="Tahoma"/>
          <w:sz w:val="20"/>
          <w:szCs w:val="20"/>
        </w:rPr>
        <w:t>Drzwi wejściowe do budynku szkoły drewniane dwuskrzydłowe wyposażone w 2x zamki, pozostałe drzwi drewniane i aluminiowe wyposażone w 1x zamek, okna na parterze brak krat</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 xml:space="preserve">Zabezpieczenia przeciwpożarowe: osoba odpowiedzialna za p. poż, wymagana ilość gaśnic, hydranty wewnętrzne na każdej kondygnacji, </w:t>
      </w:r>
    </w:p>
    <w:p w:rsidR="00FC37E2" w:rsidRDefault="00FC37E2" w:rsidP="00C9095B">
      <w:pPr>
        <w:ind w:left="708"/>
        <w:jc w:val="both"/>
        <w:rPr>
          <w:rFonts w:ascii="Tahoma" w:hAnsi="Tahoma" w:cs="Tahoma"/>
          <w:sz w:val="20"/>
          <w:szCs w:val="20"/>
        </w:rPr>
      </w:pPr>
    </w:p>
    <w:p w:rsidR="00FC37E2" w:rsidRDefault="00FC37E2" w:rsidP="00392D46">
      <w:pPr>
        <w:numPr>
          <w:ilvl w:val="0"/>
          <w:numId w:val="116"/>
        </w:numPr>
        <w:suppressAutoHyphens w:val="0"/>
        <w:jc w:val="both"/>
        <w:rPr>
          <w:rFonts w:ascii="Tahoma" w:hAnsi="Tahoma" w:cs="Tahoma"/>
          <w:b/>
          <w:bCs/>
          <w:sz w:val="20"/>
          <w:szCs w:val="20"/>
        </w:rPr>
      </w:pPr>
      <w:r w:rsidRPr="00573120">
        <w:rPr>
          <w:rFonts w:ascii="Tahoma" w:hAnsi="Tahoma" w:cs="Tahoma"/>
          <w:b/>
          <w:bCs/>
          <w:sz w:val="20"/>
          <w:szCs w:val="20"/>
        </w:rPr>
        <w:t>Powiatowy Urząd Pracy</w:t>
      </w:r>
    </w:p>
    <w:p w:rsidR="00FC37E2" w:rsidRDefault="00FC37E2" w:rsidP="00C9095B">
      <w:pPr>
        <w:jc w:val="both"/>
        <w:rPr>
          <w:rFonts w:ascii="Tahoma" w:hAnsi="Tahoma" w:cs="Tahoma"/>
          <w:b/>
          <w:bCs/>
          <w:sz w:val="20"/>
          <w:szCs w:val="20"/>
        </w:rPr>
      </w:pPr>
    </w:p>
    <w:p w:rsidR="00FC37E2" w:rsidRDefault="00FC37E2" w:rsidP="00C9095B">
      <w:pPr>
        <w:ind w:left="708"/>
        <w:jc w:val="both"/>
        <w:rPr>
          <w:rFonts w:ascii="Tahoma" w:hAnsi="Tahoma" w:cs="Tahoma"/>
          <w:sz w:val="20"/>
          <w:szCs w:val="20"/>
        </w:rPr>
      </w:pPr>
      <w:r w:rsidRPr="00573120">
        <w:rPr>
          <w:rFonts w:ascii="Tahoma" w:hAnsi="Tahoma" w:cs="Tahoma"/>
          <w:sz w:val="20"/>
          <w:szCs w:val="20"/>
        </w:rPr>
        <w:t xml:space="preserve">Budynek </w:t>
      </w:r>
      <w:r>
        <w:rPr>
          <w:rFonts w:ascii="Tahoma" w:hAnsi="Tahoma" w:cs="Tahoma"/>
          <w:sz w:val="20"/>
          <w:szCs w:val="20"/>
        </w:rPr>
        <w:t>współdzielony (PUP – 58,35 %) z wojewódzkim urzędem pracy, 1972 r., 4 kondygnacje, częściowo podpiwniczony, fundamenty żelbetowe, ściany nośne płyta żelbetowa, stropodach prefabrykowany płytowy, dach kryty papą.</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Zabezpieczenia przeciwkradzieżowe:</w:t>
      </w:r>
    </w:p>
    <w:p w:rsidR="00FC37E2" w:rsidRDefault="00FC37E2" w:rsidP="00C9095B">
      <w:pPr>
        <w:ind w:left="708"/>
        <w:jc w:val="both"/>
        <w:rPr>
          <w:rFonts w:ascii="Tahoma" w:hAnsi="Tahoma" w:cs="Tahoma"/>
          <w:sz w:val="20"/>
          <w:szCs w:val="20"/>
        </w:rPr>
      </w:pPr>
      <w:r>
        <w:rPr>
          <w:rFonts w:ascii="Tahoma" w:hAnsi="Tahoma" w:cs="Tahoma"/>
          <w:sz w:val="20"/>
          <w:szCs w:val="20"/>
        </w:rPr>
        <w:t xml:space="preserve">Zespół budynków – oświetlony, ogrodzony, budynek dozorowany całodobowo (służby własne) czujki antywłamaniowe, przeciwpożarowe, system monitoringu obejmującego główne wejścia do budynku,  </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Drzwi wejściowe do budynku aluminiowe wzmocnione wyposażone w 2x zamki, okna na parterze kraty w pomieszczeniach newralgicznych.</w:t>
      </w:r>
    </w:p>
    <w:p w:rsidR="00FC37E2" w:rsidRDefault="00FC37E2" w:rsidP="00C9095B">
      <w:pPr>
        <w:ind w:left="708"/>
        <w:jc w:val="both"/>
        <w:rPr>
          <w:rFonts w:ascii="Tahoma" w:hAnsi="Tahoma" w:cs="Tahoma"/>
          <w:sz w:val="20"/>
          <w:szCs w:val="20"/>
        </w:rPr>
      </w:pPr>
    </w:p>
    <w:p w:rsidR="00FC37E2" w:rsidRDefault="00FC37E2" w:rsidP="00C9095B">
      <w:pPr>
        <w:ind w:left="708"/>
        <w:jc w:val="both"/>
        <w:rPr>
          <w:rFonts w:ascii="Tahoma" w:hAnsi="Tahoma" w:cs="Tahoma"/>
          <w:sz w:val="20"/>
          <w:szCs w:val="20"/>
        </w:rPr>
      </w:pPr>
      <w:r>
        <w:rPr>
          <w:rFonts w:ascii="Tahoma" w:hAnsi="Tahoma" w:cs="Tahoma"/>
          <w:sz w:val="20"/>
          <w:szCs w:val="20"/>
        </w:rPr>
        <w:t>Zabezpieczenia przeciwpożarowe: osoba odpowiedzialna za p. poż, wymagana ilość gaśnic, hydranty wewnętrzne na każdej kondygnacji, czujki przeciwpożarowe.</w:t>
      </w:r>
    </w:p>
    <w:p w:rsidR="00FC37E2" w:rsidRDefault="00FC37E2" w:rsidP="00C9095B">
      <w:pPr>
        <w:ind w:left="708"/>
        <w:jc w:val="both"/>
        <w:rPr>
          <w:rFonts w:ascii="Tahoma" w:hAnsi="Tahoma" w:cs="Tahoma"/>
          <w:sz w:val="20"/>
          <w:szCs w:val="20"/>
        </w:rPr>
      </w:pPr>
    </w:p>
    <w:p w:rsidR="00FC37E2" w:rsidRDefault="00FC37E2">
      <w:pPr>
        <w:numPr>
          <w:ilvl w:val="0"/>
          <w:numId w:val="116"/>
        </w:numPr>
        <w:suppressAutoHyphens w:val="0"/>
        <w:jc w:val="both"/>
        <w:rPr>
          <w:rFonts w:ascii="Tahoma" w:hAnsi="Tahoma" w:cs="Tahoma"/>
          <w:b/>
          <w:bCs/>
          <w:sz w:val="20"/>
          <w:szCs w:val="20"/>
        </w:rPr>
      </w:pPr>
      <w:r w:rsidRPr="002E3AF2">
        <w:rPr>
          <w:rFonts w:ascii="Tahoma" w:hAnsi="Tahoma" w:cs="Tahoma"/>
          <w:b/>
          <w:bCs/>
          <w:sz w:val="20"/>
          <w:szCs w:val="20"/>
        </w:rPr>
        <w:t xml:space="preserve">Skarb Państwa </w:t>
      </w:r>
    </w:p>
    <w:p w:rsidR="00FC37E2" w:rsidRDefault="00FC37E2" w:rsidP="00C9095B">
      <w:pPr>
        <w:ind w:left="708"/>
        <w:jc w:val="both"/>
        <w:rPr>
          <w:rFonts w:ascii="Tahoma" w:hAnsi="Tahoma" w:cs="Tahoma"/>
          <w:sz w:val="20"/>
          <w:szCs w:val="20"/>
        </w:rPr>
      </w:pPr>
    </w:p>
    <w:p w:rsidR="00FC37E2" w:rsidRDefault="00FC37E2">
      <w:pPr>
        <w:ind w:left="708"/>
        <w:rPr>
          <w:rFonts w:ascii="Tahoma" w:hAnsi="Tahoma" w:cs="Tahoma"/>
          <w:b/>
          <w:bCs/>
          <w:sz w:val="20"/>
          <w:szCs w:val="20"/>
        </w:rPr>
      </w:pPr>
      <w:r w:rsidRPr="000907BA">
        <w:rPr>
          <w:rFonts w:ascii="Tahoma" w:hAnsi="Tahoma" w:cs="Tahoma"/>
          <w:b/>
          <w:bCs/>
          <w:sz w:val="20"/>
          <w:szCs w:val="20"/>
        </w:rPr>
        <w:t xml:space="preserve">Budynek F – Golińsk </w:t>
      </w:r>
    </w:p>
    <w:p w:rsidR="00FC37E2" w:rsidRDefault="00FC37E2">
      <w:pPr>
        <w:ind w:left="708"/>
        <w:rPr>
          <w:rFonts w:ascii="Tahoma" w:hAnsi="Tahoma" w:cs="Tahoma"/>
          <w:sz w:val="20"/>
          <w:szCs w:val="20"/>
        </w:rPr>
      </w:pPr>
      <w:r w:rsidRPr="002E3AF2">
        <w:rPr>
          <w:rFonts w:ascii="Tahoma" w:hAnsi="Tahoma" w:cs="Tahoma"/>
          <w:sz w:val="20"/>
          <w:szCs w:val="20"/>
        </w:rPr>
        <w:t>Rok budowy: 1999r.</w:t>
      </w:r>
    </w:p>
    <w:p w:rsidR="00FC37E2" w:rsidRDefault="00FC37E2">
      <w:pPr>
        <w:ind w:left="708"/>
        <w:rPr>
          <w:rFonts w:ascii="Tahoma" w:hAnsi="Tahoma" w:cs="Tahoma"/>
          <w:sz w:val="20"/>
          <w:szCs w:val="20"/>
        </w:rPr>
      </w:pPr>
      <w:r w:rsidRPr="000907BA">
        <w:rPr>
          <w:rFonts w:ascii="Tahoma" w:hAnsi="Tahoma" w:cs="Tahoma"/>
          <w:sz w:val="20"/>
          <w:szCs w:val="20"/>
        </w:rPr>
        <w:t>Budynek wolnostojący, parterowy, niepodpiwniczany</w:t>
      </w:r>
      <w:r>
        <w:rPr>
          <w:rFonts w:ascii="Tahoma" w:hAnsi="Tahoma" w:cs="Tahoma"/>
          <w:sz w:val="20"/>
          <w:szCs w:val="20"/>
        </w:rPr>
        <w:t>.</w:t>
      </w:r>
    </w:p>
    <w:p w:rsidR="00FC37E2" w:rsidRDefault="00FC37E2">
      <w:pPr>
        <w:ind w:left="708"/>
        <w:rPr>
          <w:rFonts w:ascii="Tahoma" w:hAnsi="Tahoma" w:cs="Tahoma"/>
          <w:sz w:val="20"/>
          <w:szCs w:val="20"/>
        </w:rPr>
      </w:pPr>
      <w:r w:rsidRPr="000907BA">
        <w:rPr>
          <w:rFonts w:ascii="Tahoma" w:hAnsi="Tahoma" w:cs="Tahoma"/>
          <w:sz w:val="20"/>
          <w:szCs w:val="20"/>
        </w:rPr>
        <w:t xml:space="preserve">Fundamenty </w:t>
      </w:r>
      <w:r>
        <w:rPr>
          <w:rFonts w:ascii="Tahoma" w:hAnsi="Tahoma" w:cs="Tahoma"/>
          <w:sz w:val="20"/>
          <w:szCs w:val="20"/>
        </w:rPr>
        <w:t>–</w:t>
      </w:r>
      <w:r w:rsidRPr="000907BA">
        <w:rPr>
          <w:rFonts w:ascii="Tahoma" w:hAnsi="Tahoma" w:cs="Tahoma"/>
          <w:sz w:val="20"/>
          <w:szCs w:val="20"/>
        </w:rPr>
        <w:t xml:space="preserve"> betonowe</w:t>
      </w:r>
      <w:r>
        <w:rPr>
          <w:rFonts w:ascii="Tahoma" w:hAnsi="Tahoma" w:cs="Tahoma"/>
          <w:sz w:val="20"/>
          <w:szCs w:val="20"/>
        </w:rPr>
        <w:t>.</w:t>
      </w:r>
    </w:p>
    <w:p w:rsidR="00FC37E2" w:rsidRDefault="00FC37E2">
      <w:pPr>
        <w:ind w:left="708"/>
        <w:rPr>
          <w:rFonts w:ascii="Tahoma" w:hAnsi="Tahoma" w:cs="Tahoma"/>
          <w:sz w:val="20"/>
          <w:szCs w:val="20"/>
        </w:rPr>
      </w:pPr>
      <w:r>
        <w:rPr>
          <w:rFonts w:ascii="Tahoma" w:hAnsi="Tahoma" w:cs="Tahoma"/>
          <w:sz w:val="20"/>
          <w:szCs w:val="20"/>
        </w:rPr>
        <w:t xml:space="preserve">Ściany - </w:t>
      </w:r>
      <w:r w:rsidRPr="000907BA">
        <w:rPr>
          <w:rFonts w:ascii="Tahoma" w:hAnsi="Tahoma" w:cs="Tahoma"/>
          <w:sz w:val="20"/>
          <w:szCs w:val="20"/>
        </w:rPr>
        <w:t>Pustaki „alfa”</w:t>
      </w:r>
      <w:r>
        <w:rPr>
          <w:rFonts w:ascii="Tahoma" w:hAnsi="Tahoma" w:cs="Tahoma"/>
          <w:sz w:val="20"/>
          <w:szCs w:val="20"/>
        </w:rPr>
        <w:t xml:space="preserve"> – ocieplone wełną mine</w:t>
      </w:r>
      <w:r w:rsidRPr="000907BA">
        <w:rPr>
          <w:rFonts w:ascii="Tahoma" w:hAnsi="Tahoma" w:cs="Tahoma"/>
          <w:sz w:val="20"/>
          <w:szCs w:val="20"/>
        </w:rPr>
        <w:t>ralną, okładziny, tynki, izolacja</w:t>
      </w:r>
      <w:r>
        <w:rPr>
          <w:rFonts w:ascii="Tahoma" w:hAnsi="Tahoma" w:cs="Tahoma"/>
          <w:sz w:val="20"/>
          <w:szCs w:val="20"/>
        </w:rPr>
        <w:t>.</w:t>
      </w:r>
    </w:p>
    <w:p w:rsidR="00FC37E2" w:rsidRDefault="00FC37E2">
      <w:pPr>
        <w:ind w:left="708"/>
        <w:rPr>
          <w:rFonts w:ascii="Tahoma" w:hAnsi="Tahoma" w:cs="Tahoma"/>
          <w:sz w:val="20"/>
          <w:szCs w:val="20"/>
        </w:rPr>
      </w:pPr>
      <w:r w:rsidRPr="000907BA">
        <w:rPr>
          <w:rFonts w:ascii="Tahoma" w:hAnsi="Tahoma" w:cs="Tahoma"/>
          <w:sz w:val="20"/>
          <w:szCs w:val="20"/>
        </w:rPr>
        <w:t>Konstrukcja</w:t>
      </w:r>
    </w:p>
    <w:p w:rsidR="00FC37E2" w:rsidRDefault="00FC37E2">
      <w:pPr>
        <w:ind w:left="708"/>
        <w:rPr>
          <w:rFonts w:ascii="Tahoma" w:hAnsi="Tahoma" w:cs="Tahoma"/>
          <w:sz w:val="20"/>
          <w:szCs w:val="20"/>
        </w:rPr>
      </w:pPr>
      <w:r w:rsidRPr="000907BA">
        <w:rPr>
          <w:rFonts w:ascii="Tahoma" w:hAnsi="Tahoma" w:cs="Tahoma"/>
          <w:sz w:val="20"/>
          <w:szCs w:val="20"/>
        </w:rPr>
        <w:t>Stropy</w:t>
      </w:r>
      <w:r>
        <w:rPr>
          <w:rFonts w:ascii="Tahoma" w:hAnsi="Tahoma" w:cs="Tahoma"/>
          <w:sz w:val="20"/>
          <w:szCs w:val="20"/>
        </w:rPr>
        <w:t xml:space="preserve"> - </w:t>
      </w:r>
      <w:r w:rsidRPr="000907BA">
        <w:rPr>
          <w:rFonts w:ascii="Tahoma" w:hAnsi="Tahoma" w:cs="Tahoma"/>
          <w:sz w:val="20"/>
          <w:szCs w:val="20"/>
        </w:rPr>
        <w:t>Płyty korytkowe prefabrykowane</w:t>
      </w:r>
      <w:r>
        <w:rPr>
          <w:rFonts w:ascii="Tahoma" w:hAnsi="Tahoma" w:cs="Tahoma"/>
          <w:sz w:val="20"/>
          <w:szCs w:val="20"/>
        </w:rPr>
        <w:t>.</w:t>
      </w:r>
    </w:p>
    <w:p w:rsidR="00FC37E2" w:rsidRDefault="00FC37E2">
      <w:pPr>
        <w:ind w:left="708"/>
        <w:rPr>
          <w:rFonts w:ascii="Tahoma" w:hAnsi="Tahoma" w:cs="Tahoma"/>
          <w:sz w:val="20"/>
          <w:szCs w:val="20"/>
        </w:rPr>
      </w:pPr>
      <w:r w:rsidRPr="000907BA">
        <w:rPr>
          <w:rFonts w:ascii="Tahoma" w:hAnsi="Tahoma" w:cs="Tahoma"/>
          <w:sz w:val="20"/>
          <w:szCs w:val="20"/>
        </w:rPr>
        <w:t xml:space="preserve">Stropodach </w:t>
      </w:r>
      <w:r>
        <w:rPr>
          <w:rFonts w:ascii="Tahoma" w:hAnsi="Tahoma" w:cs="Tahoma"/>
          <w:sz w:val="20"/>
          <w:szCs w:val="20"/>
        </w:rPr>
        <w:t xml:space="preserve">- </w:t>
      </w:r>
      <w:r w:rsidRPr="000907BA">
        <w:rPr>
          <w:rFonts w:ascii="Tahoma" w:hAnsi="Tahoma" w:cs="Tahoma"/>
          <w:sz w:val="20"/>
          <w:szCs w:val="20"/>
        </w:rPr>
        <w:t>Płyty korytkowe zamknięte, papa termozgrzewalna, dachówka bitumiczna</w:t>
      </w:r>
      <w:r>
        <w:rPr>
          <w:rFonts w:ascii="Tahoma" w:hAnsi="Tahoma" w:cs="Tahoma"/>
          <w:sz w:val="20"/>
          <w:szCs w:val="20"/>
        </w:rPr>
        <w:t>.</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sidRPr="000907BA">
        <w:rPr>
          <w:rFonts w:ascii="Tahoma" w:hAnsi="Tahoma" w:cs="Tahoma"/>
          <w:sz w:val="20"/>
          <w:szCs w:val="20"/>
        </w:rPr>
        <w:t>Pow. Całkowita – 61,84m2</w:t>
      </w:r>
    </w:p>
    <w:p w:rsidR="00FC37E2" w:rsidRDefault="00FC37E2">
      <w:pPr>
        <w:ind w:left="708"/>
        <w:rPr>
          <w:rFonts w:ascii="Tahoma" w:hAnsi="Tahoma" w:cs="Tahoma"/>
          <w:sz w:val="20"/>
          <w:szCs w:val="20"/>
        </w:rPr>
      </w:pPr>
      <w:r>
        <w:rPr>
          <w:rFonts w:ascii="Tahoma" w:hAnsi="Tahoma" w:cs="Tahoma"/>
          <w:sz w:val="20"/>
          <w:szCs w:val="20"/>
        </w:rPr>
        <w:t>Kubatura – 222,62m3</w:t>
      </w:r>
    </w:p>
    <w:p w:rsidR="00FC37E2" w:rsidRDefault="00FC37E2">
      <w:pPr>
        <w:ind w:left="708"/>
        <w:rPr>
          <w:rFonts w:ascii="Tahoma" w:hAnsi="Tahoma" w:cs="Tahoma"/>
          <w:sz w:val="20"/>
          <w:szCs w:val="20"/>
        </w:rPr>
      </w:pPr>
    </w:p>
    <w:p w:rsidR="00FC37E2" w:rsidRDefault="00FC37E2">
      <w:pPr>
        <w:ind w:left="708"/>
        <w:rPr>
          <w:rFonts w:ascii="Tahoma" w:hAnsi="Tahoma" w:cs="Tahoma"/>
          <w:b/>
          <w:bCs/>
          <w:sz w:val="20"/>
          <w:szCs w:val="20"/>
        </w:rPr>
      </w:pPr>
      <w:r>
        <w:rPr>
          <w:rFonts w:ascii="Tahoma" w:hAnsi="Tahoma" w:cs="Tahoma"/>
          <w:b/>
          <w:bCs/>
          <w:sz w:val="20"/>
          <w:szCs w:val="20"/>
        </w:rPr>
        <w:t>Pawilon E - Golińsk</w:t>
      </w:r>
    </w:p>
    <w:p w:rsidR="00FC37E2" w:rsidRDefault="00FC37E2">
      <w:pPr>
        <w:ind w:left="708"/>
        <w:rPr>
          <w:rFonts w:ascii="Tahoma" w:hAnsi="Tahoma" w:cs="Tahoma"/>
          <w:sz w:val="20"/>
          <w:szCs w:val="20"/>
        </w:rPr>
      </w:pPr>
      <w:r w:rsidRPr="002E3AF2">
        <w:rPr>
          <w:rFonts w:ascii="Tahoma" w:hAnsi="Tahoma" w:cs="Tahoma"/>
          <w:sz w:val="20"/>
          <w:szCs w:val="20"/>
        </w:rPr>
        <w:t>Rok budowy: 1998r.</w:t>
      </w:r>
    </w:p>
    <w:p w:rsidR="00FC37E2" w:rsidRDefault="00FC37E2">
      <w:pPr>
        <w:ind w:left="708"/>
        <w:rPr>
          <w:rFonts w:ascii="Tahoma" w:hAnsi="Tahoma" w:cs="Tahoma"/>
          <w:sz w:val="20"/>
          <w:szCs w:val="20"/>
        </w:rPr>
      </w:pPr>
      <w:r w:rsidRPr="000907BA">
        <w:rPr>
          <w:rFonts w:ascii="Tahoma" w:hAnsi="Tahoma" w:cs="Tahoma"/>
          <w:sz w:val="20"/>
          <w:szCs w:val="20"/>
        </w:rPr>
        <w:t>Budynek 2-kondygnacyjny, odbudowy do istniejącego budynku D, niepodpiwniczany</w:t>
      </w:r>
      <w:r>
        <w:rPr>
          <w:rFonts w:ascii="Tahoma" w:hAnsi="Tahoma" w:cs="Tahoma"/>
          <w:sz w:val="20"/>
          <w:szCs w:val="20"/>
        </w:rPr>
        <w:t>.</w:t>
      </w:r>
    </w:p>
    <w:p w:rsidR="00FC37E2" w:rsidRDefault="00FC37E2">
      <w:pPr>
        <w:ind w:left="708"/>
        <w:rPr>
          <w:rFonts w:ascii="Tahoma" w:hAnsi="Tahoma" w:cs="Tahoma"/>
          <w:sz w:val="20"/>
          <w:szCs w:val="20"/>
        </w:rPr>
      </w:pPr>
      <w:r w:rsidRPr="000907BA">
        <w:rPr>
          <w:rFonts w:ascii="Tahoma" w:hAnsi="Tahoma" w:cs="Tahoma"/>
          <w:sz w:val="20"/>
          <w:szCs w:val="20"/>
        </w:rPr>
        <w:t>Fundamenty – ławy fundamentowe i ściany fundamentowe betonowe</w:t>
      </w:r>
      <w:r>
        <w:rPr>
          <w:rFonts w:ascii="Tahoma" w:hAnsi="Tahoma" w:cs="Tahoma"/>
          <w:sz w:val="20"/>
          <w:szCs w:val="20"/>
        </w:rPr>
        <w:t>.</w:t>
      </w:r>
    </w:p>
    <w:p w:rsidR="00FC37E2" w:rsidRDefault="00FC37E2">
      <w:pPr>
        <w:ind w:left="708"/>
        <w:rPr>
          <w:rFonts w:ascii="Tahoma" w:hAnsi="Tahoma" w:cs="Tahoma"/>
          <w:sz w:val="20"/>
          <w:szCs w:val="20"/>
        </w:rPr>
      </w:pPr>
      <w:r>
        <w:rPr>
          <w:rFonts w:ascii="Tahoma" w:hAnsi="Tahoma" w:cs="Tahoma"/>
          <w:sz w:val="20"/>
          <w:szCs w:val="20"/>
        </w:rPr>
        <w:t>Ściany zew. – warstwowe z pustaków „alfa” – ocieplane wełną mineralną.</w:t>
      </w:r>
    </w:p>
    <w:p w:rsidR="00FC37E2" w:rsidRDefault="00FC37E2">
      <w:pPr>
        <w:ind w:left="708"/>
        <w:rPr>
          <w:rFonts w:ascii="Tahoma" w:hAnsi="Tahoma" w:cs="Tahoma"/>
          <w:sz w:val="20"/>
          <w:szCs w:val="20"/>
        </w:rPr>
      </w:pPr>
      <w:r>
        <w:rPr>
          <w:rFonts w:ascii="Tahoma" w:hAnsi="Tahoma" w:cs="Tahoma"/>
          <w:sz w:val="20"/>
          <w:szCs w:val="20"/>
        </w:rPr>
        <w:t>Ściany wew. – cegła.</w:t>
      </w:r>
    </w:p>
    <w:p w:rsidR="00FC37E2" w:rsidRDefault="00FC37E2">
      <w:pPr>
        <w:ind w:left="708"/>
        <w:rPr>
          <w:rFonts w:ascii="Tahoma" w:hAnsi="Tahoma" w:cs="Tahoma"/>
          <w:sz w:val="20"/>
          <w:szCs w:val="20"/>
        </w:rPr>
      </w:pPr>
      <w:r>
        <w:rPr>
          <w:rFonts w:ascii="Tahoma" w:hAnsi="Tahoma" w:cs="Tahoma"/>
          <w:sz w:val="20"/>
          <w:szCs w:val="20"/>
        </w:rPr>
        <w:t>Stropy – z elementów żelbetowych prefabrykowanych „Terowa” I oparte na ścianach.</w:t>
      </w:r>
    </w:p>
    <w:p w:rsidR="00FC37E2" w:rsidRDefault="00FC37E2">
      <w:pPr>
        <w:ind w:left="708"/>
        <w:rPr>
          <w:rFonts w:ascii="Tahoma" w:hAnsi="Tahoma" w:cs="Tahoma"/>
          <w:sz w:val="20"/>
          <w:szCs w:val="20"/>
        </w:rPr>
      </w:pPr>
      <w:r>
        <w:rPr>
          <w:rFonts w:ascii="Tahoma" w:hAnsi="Tahoma" w:cs="Tahoma"/>
          <w:sz w:val="20"/>
          <w:szCs w:val="20"/>
        </w:rPr>
        <w:t>Stropodach – płyty korytkowe zamknięte na ścianach ażurowych, pokrycie dachu z papy termozgrzewalnej, dachówka bitumiczna.</w:t>
      </w:r>
    </w:p>
    <w:p w:rsidR="00FC37E2" w:rsidRDefault="00FC37E2">
      <w:pPr>
        <w:ind w:left="708"/>
        <w:rPr>
          <w:rFonts w:ascii="Tahoma" w:hAnsi="Tahoma" w:cs="Tahoma"/>
          <w:sz w:val="20"/>
          <w:szCs w:val="20"/>
        </w:rPr>
      </w:pPr>
      <w:r>
        <w:rPr>
          <w:rFonts w:ascii="Tahoma" w:hAnsi="Tahoma" w:cs="Tahoma"/>
          <w:sz w:val="20"/>
          <w:szCs w:val="20"/>
        </w:rPr>
        <w:t>Klatka schodowa – żelbetowa, płytowa z betonu B-15, podciąg stalowy I.</w:t>
      </w:r>
    </w:p>
    <w:p w:rsidR="00FC37E2" w:rsidRDefault="00FC37E2">
      <w:pPr>
        <w:ind w:left="708"/>
        <w:rPr>
          <w:rFonts w:ascii="Tahoma" w:hAnsi="Tahoma" w:cs="Tahoma"/>
          <w:sz w:val="20"/>
          <w:szCs w:val="20"/>
        </w:rPr>
      </w:pPr>
      <w:r>
        <w:rPr>
          <w:rFonts w:ascii="Tahoma" w:hAnsi="Tahoma" w:cs="Tahoma"/>
          <w:sz w:val="20"/>
          <w:szCs w:val="20"/>
        </w:rPr>
        <w:t>Stolarka okienna – PCV, typowa.</w:t>
      </w:r>
    </w:p>
    <w:p w:rsidR="00FC37E2" w:rsidRDefault="00FC37E2">
      <w:pPr>
        <w:ind w:left="708"/>
        <w:rPr>
          <w:rFonts w:ascii="Tahoma" w:hAnsi="Tahoma" w:cs="Tahoma"/>
          <w:sz w:val="20"/>
          <w:szCs w:val="20"/>
        </w:rPr>
      </w:pPr>
      <w:r>
        <w:rPr>
          <w:rFonts w:ascii="Tahoma" w:hAnsi="Tahoma" w:cs="Tahoma"/>
          <w:sz w:val="20"/>
          <w:szCs w:val="20"/>
        </w:rPr>
        <w:t>Drzwi – drewniane .</w:t>
      </w:r>
    </w:p>
    <w:p w:rsidR="00FC37E2" w:rsidRDefault="00FC37E2">
      <w:pPr>
        <w:ind w:left="708"/>
        <w:rPr>
          <w:rFonts w:ascii="Tahoma" w:hAnsi="Tahoma" w:cs="Tahoma"/>
          <w:sz w:val="20"/>
          <w:szCs w:val="20"/>
        </w:rPr>
      </w:pPr>
      <w:r>
        <w:rPr>
          <w:rFonts w:ascii="Tahoma" w:hAnsi="Tahoma" w:cs="Tahoma"/>
          <w:sz w:val="20"/>
          <w:szCs w:val="20"/>
        </w:rPr>
        <w:t>Kominy – obmurowane i otynkowane.</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Pow. Całkowita</w:t>
      </w:r>
      <w:r w:rsidRPr="000907BA">
        <w:rPr>
          <w:rFonts w:ascii="Tahoma" w:hAnsi="Tahoma" w:cs="Tahoma"/>
          <w:sz w:val="20"/>
          <w:szCs w:val="20"/>
        </w:rPr>
        <w:t xml:space="preserve"> – 461m2</w:t>
      </w:r>
      <w:r>
        <w:rPr>
          <w:rFonts w:ascii="Tahoma" w:hAnsi="Tahoma" w:cs="Tahoma"/>
          <w:sz w:val="20"/>
          <w:szCs w:val="20"/>
        </w:rPr>
        <w:t>.</w:t>
      </w:r>
    </w:p>
    <w:p w:rsidR="00FC37E2" w:rsidRPr="00751F07" w:rsidRDefault="00FC37E2">
      <w:pPr>
        <w:ind w:left="708"/>
        <w:rPr>
          <w:rFonts w:ascii="Tahoma" w:hAnsi="Tahoma" w:cs="Tahoma"/>
          <w:sz w:val="20"/>
          <w:szCs w:val="20"/>
          <w:lang w:val="es-ES_tradnl"/>
        </w:rPr>
      </w:pPr>
      <w:r w:rsidRPr="00751F07">
        <w:rPr>
          <w:rFonts w:ascii="Tahoma" w:hAnsi="Tahoma" w:cs="Tahoma"/>
          <w:sz w:val="20"/>
          <w:szCs w:val="20"/>
          <w:lang w:val="es-ES_tradnl"/>
        </w:rPr>
        <w:t>Kubatura D + E – 2682m3.</w:t>
      </w:r>
    </w:p>
    <w:p w:rsidR="00FC37E2" w:rsidRPr="00751F07" w:rsidRDefault="00FC37E2">
      <w:pPr>
        <w:ind w:left="708"/>
        <w:rPr>
          <w:rFonts w:ascii="Tahoma" w:hAnsi="Tahoma" w:cs="Tahoma"/>
          <w:sz w:val="20"/>
          <w:szCs w:val="20"/>
          <w:lang w:val="es-ES_tradnl"/>
        </w:rPr>
      </w:pPr>
    </w:p>
    <w:p w:rsidR="00FC37E2" w:rsidRPr="00751F07" w:rsidRDefault="00FC37E2">
      <w:pPr>
        <w:ind w:left="708"/>
        <w:rPr>
          <w:rFonts w:ascii="Tahoma" w:hAnsi="Tahoma" w:cs="Tahoma"/>
          <w:sz w:val="20"/>
          <w:szCs w:val="20"/>
          <w:lang w:val="es-ES_tradnl"/>
        </w:rPr>
      </w:pPr>
      <w:r w:rsidRPr="00751F07">
        <w:rPr>
          <w:rFonts w:ascii="Tahoma" w:hAnsi="Tahoma" w:cs="Tahoma"/>
          <w:sz w:val="20"/>
          <w:szCs w:val="20"/>
          <w:lang w:val="es-ES_tradnl"/>
        </w:rPr>
        <w:t>Instalacje:</w:t>
      </w:r>
    </w:p>
    <w:p w:rsidR="00FC37E2" w:rsidRDefault="00FC37E2">
      <w:pPr>
        <w:ind w:left="708"/>
        <w:rPr>
          <w:rFonts w:ascii="Tahoma" w:hAnsi="Tahoma" w:cs="Tahoma"/>
          <w:sz w:val="20"/>
          <w:szCs w:val="20"/>
        </w:rPr>
      </w:pPr>
      <w:r>
        <w:rPr>
          <w:rFonts w:ascii="Tahoma" w:hAnsi="Tahoma" w:cs="Tahoma"/>
          <w:sz w:val="20"/>
          <w:szCs w:val="20"/>
        </w:rPr>
        <w:t>Wod-kan, elektryczna, ogrzewanie elektryczne, telefoniczna, domofony, elektryczna rezerwowa, komputerowa.</w:t>
      </w:r>
    </w:p>
    <w:p w:rsidR="00FC37E2" w:rsidRDefault="00FC37E2">
      <w:pPr>
        <w:ind w:left="708"/>
        <w:rPr>
          <w:rFonts w:ascii="Tahoma" w:hAnsi="Tahoma" w:cs="Tahoma"/>
          <w:sz w:val="20"/>
          <w:szCs w:val="20"/>
        </w:rPr>
      </w:pPr>
    </w:p>
    <w:p w:rsidR="00FC37E2" w:rsidRDefault="00FC37E2">
      <w:pPr>
        <w:ind w:left="708"/>
        <w:rPr>
          <w:rFonts w:ascii="Tahoma" w:hAnsi="Tahoma" w:cs="Tahoma"/>
          <w:b/>
          <w:bCs/>
          <w:sz w:val="20"/>
          <w:szCs w:val="20"/>
        </w:rPr>
      </w:pPr>
      <w:r>
        <w:rPr>
          <w:rFonts w:ascii="Tahoma" w:hAnsi="Tahoma" w:cs="Tahoma"/>
          <w:b/>
          <w:bCs/>
          <w:sz w:val="20"/>
          <w:szCs w:val="20"/>
        </w:rPr>
        <w:t>Pawilon D - Golińsk</w:t>
      </w:r>
    </w:p>
    <w:p w:rsidR="00FC37E2" w:rsidRDefault="00FC37E2">
      <w:pPr>
        <w:ind w:left="708"/>
        <w:rPr>
          <w:rFonts w:ascii="Tahoma" w:hAnsi="Tahoma" w:cs="Tahoma"/>
          <w:sz w:val="20"/>
          <w:szCs w:val="20"/>
        </w:rPr>
      </w:pPr>
      <w:r w:rsidRPr="002E3AF2">
        <w:rPr>
          <w:rFonts w:ascii="Tahoma" w:hAnsi="Tahoma" w:cs="Tahoma"/>
          <w:sz w:val="20"/>
          <w:szCs w:val="20"/>
        </w:rPr>
        <w:t>Rok budowy: 1998r.</w:t>
      </w:r>
    </w:p>
    <w:p w:rsidR="00FC37E2" w:rsidRDefault="00FC37E2">
      <w:pPr>
        <w:ind w:left="708"/>
        <w:rPr>
          <w:rFonts w:ascii="Tahoma" w:hAnsi="Tahoma" w:cs="Tahoma"/>
          <w:b/>
          <w:bCs/>
          <w:sz w:val="20"/>
          <w:szCs w:val="20"/>
        </w:rPr>
      </w:pPr>
    </w:p>
    <w:p w:rsidR="00FC37E2" w:rsidRDefault="00FC37E2">
      <w:pPr>
        <w:ind w:left="708"/>
        <w:rPr>
          <w:rFonts w:ascii="Tahoma" w:hAnsi="Tahoma" w:cs="Tahoma"/>
          <w:sz w:val="20"/>
          <w:szCs w:val="20"/>
        </w:rPr>
      </w:pPr>
      <w:r w:rsidRPr="000907BA">
        <w:rPr>
          <w:rFonts w:ascii="Tahoma" w:hAnsi="Tahoma" w:cs="Tahoma"/>
          <w:sz w:val="20"/>
          <w:szCs w:val="20"/>
        </w:rPr>
        <w:t>Budynek D stanowi wraz z budynkiem E jedną całość, 2 kondygnacyjny, ni</w:t>
      </w:r>
      <w:r>
        <w:rPr>
          <w:rFonts w:ascii="Tahoma" w:hAnsi="Tahoma" w:cs="Tahoma"/>
          <w:sz w:val="20"/>
          <w:szCs w:val="20"/>
        </w:rPr>
        <w:t>epodpiwniczany.</w:t>
      </w:r>
    </w:p>
    <w:p w:rsidR="00FC37E2" w:rsidRDefault="00FC37E2">
      <w:pPr>
        <w:ind w:left="708"/>
        <w:rPr>
          <w:rFonts w:ascii="Tahoma" w:hAnsi="Tahoma" w:cs="Tahoma"/>
          <w:sz w:val="20"/>
          <w:szCs w:val="20"/>
        </w:rPr>
      </w:pPr>
      <w:r>
        <w:rPr>
          <w:rFonts w:ascii="Tahoma" w:hAnsi="Tahoma" w:cs="Tahoma"/>
          <w:sz w:val="20"/>
          <w:szCs w:val="20"/>
        </w:rPr>
        <w:t>Ściany murowane, warstwowe, stan zerowy – beton wylewny.</w:t>
      </w:r>
    </w:p>
    <w:p w:rsidR="00FC37E2" w:rsidRDefault="00FC37E2">
      <w:pPr>
        <w:ind w:left="708"/>
        <w:rPr>
          <w:rFonts w:ascii="Tahoma" w:hAnsi="Tahoma" w:cs="Tahoma"/>
          <w:sz w:val="20"/>
          <w:szCs w:val="20"/>
        </w:rPr>
      </w:pPr>
      <w:r>
        <w:rPr>
          <w:rFonts w:ascii="Tahoma" w:hAnsi="Tahoma" w:cs="Tahoma"/>
          <w:sz w:val="20"/>
          <w:szCs w:val="20"/>
        </w:rPr>
        <w:t>Stropy – żelbetowe kanałowe prefabrykowane.</w:t>
      </w:r>
    </w:p>
    <w:p w:rsidR="00FC37E2" w:rsidRDefault="00FC37E2">
      <w:pPr>
        <w:ind w:left="708"/>
        <w:rPr>
          <w:rFonts w:ascii="Tahoma" w:hAnsi="Tahoma" w:cs="Tahoma"/>
          <w:sz w:val="20"/>
          <w:szCs w:val="20"/>
        </w:rPr>
      </w:pPr>
      <w:r>
        <w:rPr>
          <w:rFonts w:ascii="Tahoma" w:hAnsi="Tahoma" w:cs="Tahoma"/>
          <w:sz w:val="20"/>
          <w:szCs w:val="20"/>
        </w:rPr>
        <w:t>Stropodach – wentylowany z płyt korytkowych ocieplony wełną mineralną.</w:t>
      </w:r>
    </w:p>
    <w:p w:rsidR="00FC37E2" w:rsidRDefault="00FC37E2">
      <w:pPr>
        <w:ind w:left="708"/>
        <w:rPr>
          <w:rFonts w:ascii="Tahoma" w:hAnsi="Tahoma" w:cs="Tahoma"/>
          <w:sz w:val="20"/>
          <w:szCs w:val="20"/>
        </w:rPr>
      </w:pPr>
      <w:r>
        <w:rPr>
          <w:rFonts w:ascii="Tahoma" w:hAnsi="Tahoma" w:cs="Tahoma"/>
          <w:sz w:val="20"/>
          <w:szCs w:val="20"/>
        </w:rPr>
        <w:t>Pokrycie dachu – papa asfaltowa na lepiku.</w:t>
      </w:r>
    </w:p>
    <w:p w:rsidR="00FC37E2" w:rsidRDefault="00FC37E2">
      <w:pPr>
        <w:ind w:left="708"/>
        <w:rPr>
          <w:rFonts w:ascii="Tahoma" w:hAnsi="Tahoma" w:cs="Tahoma"/>
          <w:sz w:val="20"/>
          <w:szCs w:val="20"/>
        </w:rPr>
      </w:pPr>
      <w:r>
        <w:rPr>
          <w:rFonts w:ascii="Tahoma" w:hAnsi="Tahoma" w:cs="Tahoma"/>
          <w:sz w:val="20"/>
          <w:szCs w:val="20"/>
        </w:rPr>
        <w:t>Przewody wentylacyjne – z bloczków ceramicznych.</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Pow. Całkowita -</w:t>
      </w:r>
      <w:r w:rsidRPr="000907BA">
        <w:rPr>
          <w:rFonts w:ascii="Tahoma" w:hAnsi="Tahoma" w:cs="Tahoma"/>
          <w:sz w:val="20"/>
          <w:szCs w:val="20"/>
        </w:rPr>
        <w:t xml:space="preserve"> 149,7 m2</w:t>
      </w:r>
      <w:r>
        <w:rPr>
          <w:rFonts w:ascii="Tahoma" w:hAnsi="Tahoma" w:cs="Tahoma"/>
          <w:sz w:val="20"/>
          <w:szCs w:val="20"/>
        </w:rPr>
        <w:t>.</w:t>
      </w:r>
    </w:p>
    <w:p w:rsidR="00FC37E2" w:rsidRDefault="00FC37E2">
      <w:pPr>
        <w:ind w:left="708"/>
        <w:rPr>
          <w:rFonts w:ascii="Tahoma" w:hAnsi="Tahoma" w:cs="Tahoma"/>
          <w:sz w:val="20"/>
          <w:szCs w:val="20"/>
        </w:rPr>
      </w:pPr>
      <w:r w:rsidRPr="000907BA">
        <w:rPr>
          <w:rFonts w:ascii="Tahoma" w:hAnsi="Tahoma" w:cs="Tahoma"/>
          <w:sz w:val="20"/>
          <w:szCs w:val="20"/>
        </w:rPr>
        <w:t>Instalacje :</w:t>
      </w:r>
    </w:p>
    <w:p w:rsidR="00FC37E2" w:rsidRDefault="00FC37E2">
      <w:pPr>
        <w:ind w:left="708"/>
        <w:rPr>
          <w:rFonts w:ascii="Tahoma" w:hAnsi="Tahoma" w:cs="Tahoma"/>
          <w:sz w:val="20"/>
          <w:szCs w:val="20"/>
        </w:rPr>
      </w:pPr>
      <w:r w:rsidRPr="000907BA">
        <w:rPr>
          <w:rFonts w:ascii="Tahoma" w:hAnsi="Tahoma" w:cs="Tahoma"/>
          <w:sz w:val="20"/>
          <w:szCs w:val="20"/>
        </w:rPr>
        <w:t>Wod.kan, elektryczna, ogrzewania elektryczne, telefoniczne, komputerowe, zasilanie rezerwowe</w:t>
      </w:r>
      <w:r>
        <w:rPr>
          <w:rFonts w:ascii="Tahoma" w:hAnsi="Tahoma" w:cs="Tahoma"/>
          <w:sz w:val="20"/>
          <w:szCs w:val="20"/>
        </w:rPr>
        <w:t>.</w:t>
      </w:r>
    </w:p>
    <w:p w:rsidR="00FC37E2" w:rsidRDefault="00FC37E2">
      <w:pPr>
        <w:ind w:left="708"/>
        <w:rPr>
          <w:rFonts w:ascii="Tahoma" w:hAnsi="Tahoma" w:cs="Tahoma"/>
          <w:sz w:val="20"/>
          <w:szCs w:val="20"/>
        </w:rPr>
      </w:pPr>
    </w:p>
    <w:p w:rsidR="00FC37E2" w:rsidRPr="00F41DC0" w:rsidRDefault="00FC37E2" w:rsidP="00F41DC0">
      <w:pPr>
        <w:numPr>
          <w:ilvl w:val="0"/>
          <w:numId w:val="116"/>
        </w:numPr>
        <w:suppressAutoHyphens w:val="0"/>
        <w:jc w:val="both"/>
        <w:rPr>
          <w:rFonts w:ascii="Tahoma" w:hAnsi="Tahoma" w:cs="Tahoma"/>
          <w:b/>
          <w:bCs/>
          <w:sz w:val="20"/>
          <w:szCs w:val="20"/>
        </w:rPr>
      </w:pPr>
      <w:r w:rsidRPr="00F41DC0">
        <w:rPr>
          <w:rFonts w:ascii="Tahoma" w:hAnsi="Tahoma" w:cs="Tahoma"/>
          <w:b/>
          <w:bCs/>
          <w:sz w:val="20"/>
          <w:szCs w:val="20"/>
        </w:rPr>
        <w:t>S</w:t>
      </w:r>
      <w:r>
        <w:rPr>
          <w:rFonts w:ascii="Tahoma" w:hAnsi="Tahoma" w:cs="Tahoma"/>
          <w:b/>
          <w:bCs/>
          <w:sz w:val="20"/>
          <w:szCs w:val="20"/>
        </w:rPr>
        <w:t>tarostwo Powiatowe</w:t>
      </w:r>
    </w:p>
    <w:p w:rsidR="00FC37E2" w:rsidRDefault="00FC37E2">
      <w:pPr>
        <w:ind w:left="708"/>
        <w:rPr>
          <w:rFonts w:ascii="Tahoma" w:hAnsi="Tahoma" w:cs="Tahoma"/>
          <w:sz w:val="20"/>
          <w:szCs w:val="20"/>
        </w:rPr>
      </w:pPr>
    </w:p>
    <w:p w:rsidR="00FC37E2" w:rsidRDefault="00FC37E2">
      <w:pPr>
        <w:ind w:left="708"/>
        <w:rPr>
          <w:rFonts w:ascii="Tahoma" w:hAnsi="Tahoma" w:cs="Tahoma"/>
          <w:b/>
          <w:bCs/>
          <w:sz w:val="20"/>
          <w:szCs w:val="20"/>
        </w:rPr>
      </w:pPr>
      <w:r w:rsidRPr="000907BA">
        <w:rPr>
          <w:rFonts w:ascii="Tahoma" w:hAnsi="Tahoma" w:cs="Tahoma"/>
          <w:b/>
          <w:bCs/>
          <w:sz w:val="20"/>
          <w:szCs w:val="20"/>
        </w:rPr>
        <w:t>Budynek biurowo-administracyjny, ul. Wyzwolenia 20</w:t>
      </w:r>
    </w:p>
    <w:p w:rsidR="00FC37E2" w:rsidRDefault="00FC37E2">
      <w:pPr>
        <w:ind w:left="708"/>
        <w:rPr>
          <w:rFonts w:ascii="Tahoma" w:hAnsi="Tahoma" w:cs="Tahoma"/>
          <w:sz w:val="20"/>
          <w:szCs w:val="20"/>
        </w:rPr>
      </w:pPr>
      <w:r w:rsidRPr="002E3AF2">
        <w:rPr>
          <w:rFonts w:ascii="Tahoma" w:hAnsi="Tahoma" w:cs="Tahoma"/>
          <w:sz w:val="20"/>
          <w:szCs w:val="20"/>
        </w:rPr>
        <w:t>Rok budowy – przed 1920r.</w:t>
      </w:r>
    </w:p>
    <w:p w:rsidR="00FC37E2" w:rsidRDefault="00FC37E2">
      <w:pPr>
        <w:ind w:left="708"/>
        <w:rPr>
          <w:rFonts w:ascii="Tahoma" w:hAnsi="Tahoma" w:cs="Tahoma"/>
          <w:sz w:val="20"/>
          <w:szCs w:val="20"/>
        </w:rPr>
      </w:pPr>
      <w:r w:rsidRPr="000907BA">
        <w:rPr>
          <w:rFonts w:ascii="Tahoma" w:hAnsi="Tahoma" w:cs="Tahoma"/>
          <w:sz w:val="20"/>
          <w:szCs w:val="20"/>
        </w:rPr>
        <w:t>Budynek 3 kondygnacyjny, podpiwniczane + poddasze użytkowe</w:t>
      </w:r>
      <w:r>
        <w:rPr>
          <w:rFonts w:ascii="Tahoma" w:hAnsi="Tahoma" w:cs="Tahoma"/>
          <w:sz w:val="20"/>
          <w:szCs w:val="20"/>
        </w:rPr>
        <w:t>.</w:t>
      </w:r>
    </w:p>
    <w:p w:rsidR="00FC37E2" w:rsidRDefault="00FC37E2">
      <w:pPr>
        <w:ind w:left="708"/>
        <w:rPr>
          <w:rFonts w:ascii="Tahoma" w:hAnsi="Tahoma" w:cs="Tahoma"/>
          <w:sz w:val="20"/>
          <w:szCs w:val="20"/>
        </w:rPr>
      </w:pPr>
      <w:r>
        <w:rPr>
          <w:rFonts w:ascii="Tahoma" w:hAnsi="Tahoma" w:cs="Tahoma"/>
          <w:sz w:val="20"/>
          <w:szCs w:val="20"/>
        </w:rPr>
        <w:t>Fundamenty – murowane cegła pełna + kamień.</w:t>
      </w:r>
    </w:p>
    <w:p w:rsidR="00FC37E2" w:rsidRDefault="00FC37E2">
      <w:pPr>
        <w:ind w:left="708"/>
        <w:rPr>
          <w:rFonts w:ascii="Tahoma" w:hAnsi="Tahoma" w:cs="Tahoma"/>
          <w:sz w:val="20"/>
          <w:szCs w:val="20"/>
        </w:rPr>
      </w:pPr>
      <w:r>
        <w:rPr>
          <w:rFonts w:ascii="Tahoma" w:hAnsi="Tahoma" w:cs="Tahoma"/>
          <w:sz w:val="20"/>
          <w:szCs w:val="20"/>
        </w:rPr>
        <w:t>Ściany konstrukcyjne murowane z cegły pełnej na zaprawie wapiennej, docieplane styropianem.</w:t>
      </w:r>
    </w:p>
    <w:p w:rsidR="00FC37E2" w:rsidRDefault="00FC37E2">
      <w:pPr>
        <w:ind w:left="708"/>
        <w:rPr>
          <w:rFonts w:ascii="Tahoma" w:hAnsi="Tahoma" w:cs="Tahoma"/>
          <w:sz w:val="20"/>
          <w:szCs w:val="20"/>
        </w:rPr>
      </w:pPr>
      <w:r>
        <w:rPr>
          <w:rFonts w:ascii="Tahoma" w:hAnsi="Tahoma" w:cs="Tahoma"/>
          <w:sz w:val="20"/>
          <w:szCs w:val="20"/>
        </w:rPr>
        <w:t>Podłogi i posadzki – zróżnicowane (parkiet, wykładzin, market, płytki ceramiczne, wykładzina PCV).</w:t>
      </w:r>
    </w:p>
    <w:p w:rsidR="00FC37E2" w:rsidRDefault="00FC37E2">
      <w:pPr>
        <w:ind w:left="708"/>
        <w:rPr>
          <w:rFonts w:ascii="Tahoma" w:hAnsi="Tahoma" w:cs="Tahoma"/>
          <w:sz w:val="20"/>
          <w:szCs w:val="20"/>
        </w:rPr>
      </w:pPr>
      <w:r>
        <w:rPr>
          <w:rFonts w:ascii="Tahoma" w:hAnsi="Tahoma" w:cs="Tahoma"/>
          <w:sz w:val="20"/>
          <w:szCs w:val="20"/>
        </w:rPr>
        <w:t>Stropy – piwnica ceramiczn, pozostałe stropy, drewniane.</w:t>
      </w:r>
    </w:p>
    <w:p w:rsidR="00FC37E2" w:rsidRDefault="00FC37E2">
      <w:pPr>
        <w:ind w:left="708"/>
        <w:rPr>
          <w:rFonts w:ascii="Tahoma" w:hAnsi="Tahoma" w:cs="Tahoma"/>
          <w:sz w:val="20"/>
          <w:szCs w:val="20"/>
        </w:rPr>
      </w:pPr>
      <w:r>
        <w:rPr>
          <w:rFonts w:ascii="Tahoma" w:hAnsi="Tahoma" w:cs="Tahoma"/>
          <w:sz w:val="20"/>
          <w:szCs w:val="20"/>
        </w:rPr>
        <w:t>Klatka schodowe – biegi i spoczniki betonowe.</w:t>
      </w:r>
    </w:p>
    <w:p w:rsidR="00FC37E2" w:rsidRDefault="00FC37E2">
      <w:pPr>
        <w:ind w:left="708"/>
        <w:rPr>
          <w:rFonts w:ascii="Tahoma" w:hAnsi="Tahoma" w:cs="Tahoma"/>
          <w:sz w:val="20"/>
          <w:szCs w:val="20"/>
        </w:rPr>
      </w:pPr>
      <w:r>
        <w:rPr>
          <w:rFonts w:ascii="Tahoma" w:hAnsi="Tahoma" w:cs="Tahoma"/>
          <w:sz w:val="20"/>
          <w:szCs w:val="20"/>
        </w:rPr>
        <w:t>Dach – konstrukcja drewniana mansardowa, pokrycie dachówką karpiówką, poddasze ocieplone wełną mineralną.</w:t>
      </w:r>
    </w:p>
    <w:p w:rsidR="00FC37E2" w:rsidRDefault="00FC37E2">
      <w:pPr>
        <w:ind w:left="708"/>
        <w:rPr>
          <w:rFonts w:ascii="Tahoma" w:hAnsi="Tahoma" w:cs="Tahoma"/>
          <w:sz w:val="20"/>
          <w:szCs w:val="20"/>
        </w:rPr>
      </w:pPr>
      <w:r>
        <w:rPr>
          <w:rFonts w:ascii="Tahoma" w:hAnsi="Tahoma" w:cs="Tahoma"/>
          <w:sz w:val="20"/>
          <w:szCs w:val="20"/>
        </w:rPr>
        <w:t>Stolarka okienna drewniana drzwi drewniane pełne, PCV.</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Kubatura – 5524m2.</w:t>
      </w:r>
    </w:p>
    <w:p w:rsidR="00FC37E2" w:rsidRDefault="00FC37E2">
      <w:pPr>
        <w:ind w:left="708"/>
        <w:rPr>
          <w:rFonts w:ascii="Tahoma" w:hAnsi="Tahoma" w:cs="Tahoma"/>
          <w:sz w:val="20"/>
          <w:szCs w:val="20"/>
        </w:rPr>
      </w:pPr>
      <w:r>
        <w:rPr>
          <w:rFonts w:ascii="Tahoma" w:hAnsi="Tahoma" w:cs="Tahoma"/>
          <w:sz w:val="20"/>
          <w:szCs w:val="20"/>
        </w:rPr>
        <w:t>Pow. Użytkowanie – 1343,9m2.</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Termomodernizacja w 2006.</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Instalacje:</w:t>
      </w:r>
    </w:p>
    <w:p w:rsidR="00FC37E2" w:rsidRDefault="00FC37E2">
      <w:pPr>
        <w:ind w:left="708"/>
        <w:rPr>
          <w:rFonts w:ascii="Tahoma" w:hAnsi="Tahoma" w:cs="Tahoma"/>
          <w:sz w:val="20"/>
          <w:szCs w:val="20"/>
        </w:rPr>
      </w:pPr>
      <w:r>
        <w:rPr>
          <w:rFonts w:ascii="Tahoma" w:hAnsi="Tahoma" w:cs="Tahoma"/>
          <w:sz w:val="20"/>
          <w:szCs w:val="20"/>
        </w:rPr>
        <w:t>-wodociągowa, kanalizacyjna, dołączona do sieci miejskiej, elektryczna, gazowa, C.O., odgromowa, telefoniczna.</w:t>
      </w:r>
    </w:p>
    <w:p w:rsidR="00FC37E2" w:rsidRDefault="00FC37E2">
      <w:pPr>
        <w:ind w:left="708"/>
        <w:rPr>
          <w:rFonts w:ascii="Tahoma" w:hAnsi="Tahoma" w:cs="Tahoma"/>
          <w:sz w:val="20"/>
          <w:szCs w:val="20"/>
        </w:rPr>
      </w:pPr>
    </w:p>
    <w:p w:rsidR="00FC37E2" w:rsidRDefault="00FC37E2">
      <w:pPr>
        <w:ind w:left="708"/>
        <w:rPr>
          <w:rFonts w:ascii="Tahoma" w:hAnsi="Tahoma" w:cs="Tahoma"/>
          <w:b/>
          <w:bCs/>
          <w:sz w:val="20"/>
          <w:szCs w:val="20"/>
        </w:rPr>
      </w:pPr>
      <w:r>
        <w:rPr>
          <w:rFonts w:ascii="Tahoma" w:hAnsi="Tahoma" w:cs="Tahoma"/>
          <w:b/>
          <w:bCs/>
          <w:sz w:val="20"/>
          <w:szCs w:val="20"/>
        </w:rPr>
        <w:t>Budynek biurowo-administracyjny, ul. Wyzwolenia 22</w:t>
      </w:r>
    </w:p>
    <w:p w:rsidR="00FC37E2" w:rsidRDefault="00FC37E2">
      <w:pPr>
        <w:ind w:left="708"/>
        <w:rPr>
          <w:rFonts w:ascii="Tahoma" w:hAnsi="Tahoma" w:cs="Tahoma"/>
          <w:sz w:val="20"/>
          <w:szCs w:val="20"/>
        </w:rPr>
      </w:pPr>
      <w:r w:rsidRPr="002E3AF2">
        <w:rPr>
          <w:rFonts w:ascii="Tahoma" w:hAnsi="Tahoma" w:cs="Tahoma"/>
          <w:sz w:val="20"/>
          <w:szCs w:val="20"/>
        </w:rPr>
        <w:t>Rok budowy – przed 1920r.</w:t>
      </w:r>
    </w:p>
    <w:p w:rsidR="00FC37E2" w:rsidRDefault="00FC37E2">
      <w:pPr>
        <w:ind w:left="708"/>
        <w:rPr>
          <w:rFonts w:ascii="Tahoma" w:hAnsi="Tahoma" w:cs="Tahoma"/>
          <w:sz w:val="20"/>
          <w:szCs w:val="20"/>
        </w:rPr>
      </w:pPr>
      <w:r w:rsidRPr="000907BA">
        <w:rPr>
          <w:rFonts w:ascii="Tahoma" w:hAnsi="Tahoma" w:cs="Tahoma"/>
          <w:sz w:val="20"/>
          <w:szCs w:val="20"/>
        </w:rPr>
        <w:t>Budynek 4 kondygnacyjny , podpiwniczony</w:t>
      </w:r>
      <w:r>
        <w:rPr>
          <w:rFonts w:ascii="Tahoma" w:hAnsi="Tahoma" w:cs="Tahoma"/>
          <w:sz w:val="20"/>
          <w:szCs w:val="20"/>
        </w:rPr>
        <w:t>.</w:t>
      </w:r>
    </w:p>
    <w:p w:rsidR="00FC37E2" w:rsidRDefault="00FC37E2">
      <w:pPr>
        <w:ind w:left="708"/>
        <w:rPr>
          <w:rFonts w:ascii="Tahoma" w:hAnsi="Tahoma" w:cs="Tahoma"/>
          <w:sz w:val="20"/>
          <w:szCs w:val="20"/>
        </w:rPr>
      </w:pPr>
      <w:r w:rsidRPr="000907BA">
        <w:rPr>
          <w:rFonts w:ascii="Tahoma" w:hAnsi="Tahoma" w:cs="Tahoma"/>
          <w:sz w:val="20"/>
          <w:szCs w:val="20"/>
        </w:rPr>
        <w:t>Fundamenty – murowane kamienne + cegła pełna ceramiczna</w:t>
      </w:r>
      <w:r>
        <w:rPr>
          <w:rFonts w:ascii="Tahoma" w:hAnsi="Tahoma" w:cs="Tahoma"/>
          <w:sz w:val="20"/>
          <w:szCs w:val="20"/>
        </w:rPr>
        <w:t>.</w:t>
      </w:r>
    </w:p>
    <w:p w:rsidR="00FC37E2" w:rsidRDefault="00FC37E2">
      <w:pPr>
        <w:ind w:left="708"/>
        <w:rPr>
          <w:rFonts w:ascii="Tahoma" w:hAnsi="Tahoma" w:cs="Tahoma"/>
          <w:sz w:val="20"/>
          <w:szCs w:val="20"/>
        </w:rPr>
      </w:pPr>
      <w:r>
        <w:rPr>
          <w:rFonts w:ascii="Tahoma" w:hAnsi="Tahoma" w:cs="Tahoma"/>
          <w:sz w:val="20"/>
          <w:szCs w:val="20"/>
        </w:rPr>
        <w:t>Ściany konstrukcyjne – murowane z cegły pełnej na zaprawie cementowo-wapiennej, ocieplone styropianem.</w:t>
      </w:r>
    </w:p>
    <w:p w:rsidR="00FC37E2" w:rsidRDefault="00FC37E2">
      <w:pPr>
        <w:ind w:left="708"/>
        <w:rPr>
          <w:rFonts w:ascii="Tahoma" w:hAnsi="Tahoma" w:cs="Tahoma"/>
          <w:sz w:val="20"/>
          <w:szCs w:val="20"/>
        </w:rPr>
      </w:pPr>
      <w:r>
        <w:rPr>
          <w:rFonts w:ascii="Tahoma" w:hAnsi="Tahoma" w:cs="Tahoma"/>
          <w:sz w:val="20"/>
          <w:szCs w:val="20"/>
        </w:rPr>
        <w:t>Strop – konstrukcja ceramiczna.</w:t>
      </w:r>
    </w:p>
    <w:p w:rsidR="00FC37E2" w:rsidRDefault="00FC37E2">
      <w:pPr>
        <w:ind w:left="708"/>
        <w:rPr>
          <w:rFonts w:ascii="Tahoma" w:hAnsi="Tahoma" w:cs="Tahoma"/>
          <w:sz w:val="20"/>
          <w:szCs w:val="20"/>
        </w:rPr>
      </w:pPr>
      <w:r>
        <w:rPr>
          <w:rFonts w:ascii="Tahoma" w:hAnsi="Tahoma" w:cs="Tahoma"/>
          <w:sz w:val="20"/>
          <w:szCs w:val="20"/>
        </w:rPr>
        <w:t>Klatka schodowa – biegi i spoczniki betonowe.</w:t>
      </w:r>
    </w:p>
    <w:p w:rsidR="00FC37E2" w:rsidRDefault="00FC37E2">
      <w:pPr>
        <w:ind w:left="708"/>
        <w:rPr>
          <w:rFonts w:ascii="Tahoma" w:hAnsi="Tahoma" w:cs="Tahoma"/>
          <w:sz w:val="20"/>
          <w:szCs w:val="20"/>
        </w:rPr>
      </w:pPr>
      <w:r>
        <w:rPr>
          <w:rFonts w:ascii="Tahoma" w:hAnsi="Tahoma" w:cs="Tahoma"/>
          <w:sz w:val="20"/>
          <w:szCs w:val="20"/>
        </w:rPr>
        <w:t>Dach – więźba o konstrukcji krokwiowo-płatwiowej z podparciem stolcowym, dachówka ceramiczna, części mansardowe pokryte blachą, poddasze użytkowe ocieplone wełną mineralną.</w:t>
      </w:r>
    </w:p>
    <w:p w:rsidR="00FC37E2" w:rsidRDefault="00FC37E2">
      <w:pPr>
        <w:ind w:left="708"/>
        <w:rPr>
          <w:rFonts w:ascii="Tahoma" w:hAnsi="Tahoma" w:cs="Tahoma"/>
          <w:sz w:val="20"/>
          <w:szCs w:val="20"/>
        </w:rPr>
      </w:pPr>
      <w:r>
        <w:rPr>
          <w:rFonts w:ascii="Tahoma" w:hAnsi="Tahoma" w:cs="Tahoma"/>
          <w:sz w:val="20"/>
          <w:szCs w:val="20"/>
        </w:rPr>
        <w:t>Stolarka okienna – drewniana, drzwi drewniane pełne.</w:t>
      </w:r>
    </w:p>
    <w:p w:rsidR="00FC37E2" w:rsidRDefault="00FC37E2">
      <w:pPr>
        <w:ind w:left="708"/>
        <w:rPr>
          <w:rFonts w:ascii="Tahoma" w:hAnsi="Tahoma" w:cs="Tahoma"/>
          <w:sz w:val="20"/>
          <w:szCs w:val="20"/>
        </w:rPr>
      </w:pPr>
      <w:r>
        <w:rPr>
          <w:rFonts w:ascii="Tahoma" w:hAnsi="Tahoma" w:cs="Tahoma"/>
          <w:sz w:val="20"/>
          <w:szCs w:val="20"/>
        </w:rPr>
        <w:t>Tynki – gładkie cementowo-wapienne.</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Instalacje:</w:t>
      </w:r>
    </w:p>
    <w:p w:rsidR="00FC37E2" w:rsidRDefault="00FC37E2">
      <w:pPr>
        <w:ind w:left="708"/>
        <w:rPr>
          <w:rFonts w:ascii="Tahoma" w:hAnsi="Tahoma" w:cs="Tahoma"/>
          <w:sz w:val="20"/>
          <w:szCs w:val="20"/>
        </w:rPr>
      </w:pPr>
      <w:r>
        <w:rPr>
          <w:rFonts w:ascii="Tahoma" w:hAnsi="Tahoma" w:cs="Tahoma"/>
          <w:sz w:val="20"/>
          <w:szCs w:val="20"/>
        </w:rPr>
        <w:t xml:space="preserve">Wodociągowe-kanalizacyjne, elektryczna oświetleniowa, gazowa bez sieci wewnętrznej, c.o. </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Termomodernizacja w 2006.</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Pow. użytkowa – 1334,52m2.</w:t>
      </w:r>
    </w:p>
    <w:p w:rsidR="00FC37E2" w:rsidRDefault="00FC37E2">
      <w:pPr>
        <w:ind w:left="708"/>
        <w:rPr>
          <w:rFonts w:ascii="Tahoma" w:hAnsi="Tahoma" w:cs="Tahoma"/>
          <w:sz w:val="20"/>
          <w:szCs w:val="20"/>
        </w:rPr>
      </w:pPr>
      <w:r>
        <w:rPr>
          <w:rFonts w:ascii="Tahoma" w:hAnsi="Tahoma" w:cs="Tahoma"/>
          <w:sz w:val="20"/>
          <w:szCs w:val="20"/>
        </w:rPr>
        <w:t>Kubatura – 5584m3.</w:t>
      </w:r>
    </w:p>
    <w:p w:rsidR="00FC37E2" w:rsidRDefault="00FC37E2">
      <w:pPr>
        <w:ind w:left="708"/>
        <w:rPr>
          <w:rFonts w:ascii="Tahoma" w:hAnsi="Tahoma" w:cs="Tahoma"/>
          <w:sz w:val="20"/>
          <w:szCs w:val="20"/>
        </w:rPr>
      </w:pPr>
    </w:p>
    <w:p w:rsidR="00FC37E2" w:rsidRDefault="00FC37E2">
      <w:pPr>
        <w:ind w:left="708"/>
        <w:rPr>
          <w:rFonts w:ascii="Tahoma" w:hAnsi="Tahoma" w:cs="Tahoma"/>
          <w:b/>
          <w:bCs/>
          <w:sz w:val="20"/>
          <w:szCs w:val="20"/>
        </w:rPr>
      </w:pPr>
      <w:r>
        <w:rPr>
          <w:rFonts w:ascii="Tahoma" w:hAnsi="Tahoma" w:cs="Tahoma"/>
          <w:b/>
          <w:bCs/>
          <w:sz w:val="20"/>
          <w:szCs w:val="20"/>
        </w:rPr>
        <w:t>Budynek biurowo-administracyjny, ul. Wyzwolenia 22A</w:t>
      </w:r>
    </w:p>
    <w:p w:rsidR="00FC37E2" w:rsidRDefault="00FC37E2">
      <w:pPr>
        <w:ind w:left="708"/>
        <w:rPr>
          <w:rFonts w:ascii="Tahoma" w:hAnsi="Tahoma" w:cs="Tahoma"/>
          <w:sz w:val="20"/>
          <w:szCs w:val="20"/>
        </w:rPr>
      </w:pPr>
      <w:r w:rsidRPr="002E3AF2">
        <w:rPr>
          <w:rFonts w:ascii="Tahoma" w:hAnsi="Tahoma" w:cs="Tahoma"/>
          <w:sz w:val="20"/>
          <w:szCs w:val="20"/>
        </w:rPr>
        <w:t>Rok budowy – 1987r.</w:t>
      </w:r>
    </w:p>
    <w:p w:rsidR="00FC37E2" w:rsidRDefault="00FC37E2">
      <w:pPr>
        <w:ind w:left="708"/>
        <w:rPr>
          <w:rFonts w:ascii="Tahoma" w:hAnsi="Tahoma" w:cs="Tahoma"/>
          <w:sz w:val="20"/>
          <w:szCs w:val="20"/>
        </w:rPr>
      </w:pPr>
      <w:r w:rsidRPr="000907BA">
        <w:rPr>
          <w:rFonts w:ascii="Tahoma" w:hAnsi="Tahoma" w:cs="Tahoma"/>
          <w:sz w:val="20"/>
          <w:szCs w:val="20"/>
        </w:rPr>
        <w:t>Budynek dwukondygnacyjny, niepodpiwniczany</w:t>
      </w:r>
      <w:r>
        <w:rPr>
          <w:rFonts w:ascii="Tahoma" w:hAnsi="Tahoma" w:cs="Tahoma"/>
          <w:sz w:val="20"/>
          <w:szCs w:val="20"/>
        </w:rPr>
        <w:t>.</w:t>
      </w:r>
    </w:p>
    <w:p w:rsidR="00FC37E2" w:rsidRDefault="00FC37E2">
      <w:pPr>
        <w:ind w:left="708"/>
        <w:rPr>
          <w:rFonts w:ascii="Tahoma" w:hAnsi="Tahoma" w:cs="Tahoma"/>
          <w:sz w:val="20"/>
          <w:szCs w:val="20"/>
        </w:rPr>
      </w:pPr>
      <w:r>
        <w:rPr>
          <w:rFonts w:ascii="Tahoma" w:hAnsi="Tahoma" w:cs="Tahoma"/>
          <w:sz w:val="20"/>
          <w:szCs w:val="20"/>
        </w:rPr>
        <w:t>Fundamenty – technologia tradycyjna, fund. żelbetowe.</w:t>
      </w:r>
    </w:p>
    <w:p w:rsidR="00FC37E2" w:rsidRDefault="00FC37E2">
      <w:pPr>
        <w:ind w:left="708"/>
        <w:rPr>
          <w:rFonts w:ascii="Tahoma" w:hAnsi="Tahoma" w:cs="Tahoma"/>
          <w:sz w:val="20"/>
          <w:szCs w:val="20"/>
        </w:rPr>
      </w:pPr>
      <w:r>
        <w:rPr>
          <w:rFonts w:ascii="Tahoma" w:hAnsi="Tahoma" w:cs="Tahoma"/>
          <w:sz w:val="20"/>
          <w:szCs w:val="20"/>
        </w:rPr>
        <w:t>Ściany konstrukcyjne cegła pełna ceramiczna, ocieplone metodą BSO.</w:t>
      </w:r>
    </w:p>
    <w:p w:rsidR="00FC37E2" w:rsidRDefault="00FC37E2">
      <w:pPr>
        <w:ind w:left="708"/>
        <w:rPr>
          <w:rFonts w:ascii="Tahoma" w:hAnsi="Tahoma" w:cs="Tahoma"/>
          <w:sz w:val="20"/>
          <w:szCs w:val="20"/>
        </w:rPr>
      </w:pPr>
      <w:r>
        <w:rPr>
          <w:rFonts w:ascii="Tahoma" w:hAnsi="Tahoma" w:cs="Tahoma"/>
          <w:sz w:val="20"/>
          <w:szCs w:val="20"/>
        </w:rPr>
        <w:t>Stropy betonowe WPS.</w:t>
      </w:r>
    </w:p>
    <w:p w:rsidR="00FC37E2" w:rsidRDefault="00FC37E2">
      <w:pPr>
        <w:ind w:left="708"/>
        <w:rPr>
          <w:rFonts w:ascii="Tahoma" w:hAnsi="Tahoma" w:cs="Tahoma"/>
          <w:sz w:val="20"/>
          <w:szCs w:val="20"/>
        </w:rPr>
      </w:pPr>
      <w:r>
        <w:rPr>
          <w:rFonts w:ascii="Tahoma" w:hAnsi="Tahoma" w:cs="Tahoma"/>
          <w:sz w:val="20"/>
          <w:szCs w:val="20"/>
        </w:rPr>
        <w:t>Klatka schodowa - żelbetowa, monolityczna, płytowa.</w:t>
      </w:r>
    </w:p>
    <w:p w:rsidR="00FC37E2" w:rsidRDefault="00FC37E2">
      <w:pPr>
        <w:ind w:left="708"/>
        <w:rPr>
          <w:rFonts w:ascii="Tahoma" w:hAnsi="Tahoma" w:cs="Tahoma"/>
          <w:sz w:val="20"/>
          <w:szCs w:val="20"/>
        </w:rPr>
      </w:pPr>
      <w:r>
        <w:rPr>
          <w:rFonts w:ascii="Tahoma" w:hAnsi="Tahoma" w:cs="Tahoma"/>
          <w:sz w:val="20"/>
          <w:szCs w:val="20"/>
        </w:rPr>
        <w:t>Dach – płaski, żelbetowy, kryty 2x papą, docieplany styropianem.</w:t>
      </w:r>
    </w:p>
    <w:p w:rsidR="00FC37E2" w:rsidRDefault="00FC37E2">
      <w:pPr>
        <w:ind w:left="708"/>
        <w:rPr>
          <w:rFonts w:ascii="Tahoma" w:hAnsi="Tahoma" w:cs="Tahoma"/>
          <w:sz w:val="20"/>
          <w:szCs w:val="20"/>
        </w:rPr>
      </w:pPr>
      <w:r>
        <w:rPr>
          <w:rFonts w:ascii="Tahoma" w:hAnsi="Tahoma" w:cs="Tahoma"/>
          <w:sz w:val="20"/>
          <w:szCs w:val="20"/>
        </w:rPr>
        <w:t>Stolarka - okienna PCV, drzwi drewniane.</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Pow. Użytkowa – 400m2.</w:t>
      </w:r>
    </w:p>
    <w:p w:rsidR="00FC37E2" w:rsidRDefault="00FC37E2">
      <w:pPr>
        <w:ind w:left="708"/>
        <w:rPr>
          <w:rFonts w:ascii="Tahoma" w:hAnsi="Tahoma" w:cs="Tahoma"/>
          <w:sz w:val="20"/>
          <w:szCs w:val="20"/>
        </w:rPr>
      </w:pPr>
      <w:r>
        <w:rPr>
          <w:rFonts w:ascii="Tahoma" w:hAnsi="Tahoma" w:cs="Tahoma"/>
          <w:sz w:val="20"/>
          <w:szCs w:val="20"/>
        </w:rPr>
        <w:t>Kubatura – 1443,6m3.</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Termomodernizacja w 2006.</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Instalacje: elektryczna, wod-kan, c.o..</w:t>
      </w:r>
    </w:p>
    <w:p w:rsidR="00FC37E2" w:rsidRDefault="00FC37E2">
      <w:pPr>
        <w:ind w:left="708"/>
        <w:rPr>
          <w:rFonts w:ascii="Tahoma" w:hAnsi="Tahoma" w:cs="Tahoma"/>
          <w:sz w:val="20"/>
          <w:szCs w:val="20"/>
        </w:rPr>
      </w:pPr>
    </w:p>
    <w:p w:rsidR="00FC37E2" w:rsidRDefault="00FC37E2">
      <w:pPr>
        <w:ind w:left="708"/>
        <w:rPr>
          <w:rFonts w:ascii="Tahoma" w:hAnsi="Tahoma" w:cs="Tahoma"/>
          <w:b/>
          <w:bCs/>
          <w:sz w:val="20"/>
          <w:szCs w:val="20"/>
        </w:rPr>
      </w:pPr>
      <w:r>
        <w:rPr>
          <w:rFonts w:ascii="Tahoma" w:hAnsi="Tahoma" w:cs="Tahoma"/>
          <w:b/>
          <w:bCs/>
          <w:sz w:val="20"/>
          <w:szCs w:val="20"/>
        </w:rPr>
        <w:t>Budynek biurowo-administracyjny, ul. Wyzwolenia 24</w:t>
      </w:r>
    </w:p>
    <w:p w:rsidR="00FC37E2" w:rsidRDefault="00FC37E2">
      <w:pPr>
        <w:ind w:left="708"/>
        <w:rPr>
          <w:rFonts w:ascii="Tahoma" w:hAnsi="Tahoma" w:cs="Tahoma"/>
          <w:sz w:val="20"/>
          <w:szCs w:val="20"/>
        </w:rPr>
      </w:pPr>
      <w:r w:rsidRPr="002E3AF2">
        <w:rPr>
          <w:rFonts w:ascii="Tahoma" w:hAnsi="Tahoma" w:cs="Tahoma"/>
          <w:sz w:val="20"/>
          <w:szCs w:val="20"/>
        </w:rPr>
        <w:t>Rok budowy – 1920r.</w:t>
      </w:r>
    </w:p>
    <w:p w:rsidR="00FC37E2" w:rsidRDefault="00FC37E2">
      <w:pPr>
        <w:ind w:left="708"/>
        <w:rPr>
          <w:rFonts w:ascii="Tahoma" w:hAnsi="Tahoma" w:cs="Tahoma"/>
          <w:sz w:val="20"/>
          <w:szCs w:val="20"/>
        </w:rPr>
      </w:pPr>
      <w:r w:rsidRPr="000907BA">
        <w:rPr>
          <w:rFonts w:ascii="Tahoma" w:hAnsi="Tahoma" w:cs="Tahoma"/>
          <w:sz w:val="20"/>
          <w:szCs w:val="20"/>
        </w:rPr>
        <w:t>Budynek 4 kondygnacyjny, podpiwniczony</w:t>
      </w:r>
      <w:r>
        <w:rPr>
          <w:rFonts w:ascii="Tahoma" w:hAnsi="Tahoma" w:cs="Tahoma"/>
          <w:sz w:val="20"/>
          <w:szCs w:val="20"/>
        </w:rPr>
        <w:t>.</w:t>
      </w:r>
    </w:p>
    <w:p w:rsidR="00FC37E2" w:rsidRDefault="00FC37E2">
      <w:pPr>
        <w:ind w:left="708"/>
        <w:rPr>
          <w:rFonts w:ascii="Tahoma" w:hAnsi="Tahoma" w:cs="Tahoma"/>
          <w:sz w:val="20"/>
          <w:szCs w:val="20"/>
        </w:rPr>
      </w:pPr>
      <w:r w:rsidRPr="000907BA">
        <w:rPr>
          <w:rFonts w:ascii="Tahoma" w:hAnsi="Tahoma" w:cs="Tahoma"/>
          <w:sz w:val="20"/>
          <w:szCs w:val="20"/>
        </w:rPr>
        <w:t>Fundamenty – murowane, cegła ceramiczna pełna</w:t>
      </w:r>
      <w:r>
        <w:rPr>
          <w:rFonts w:ascii="Tahoma" w:hAnsi="Tahoma" w:cs="Tahoma"/>
          <w:sz w:val="20"/>
          <w:szCs w:val="20"/>
        </w:rPr>
        <w:t xml:space="preserve"> i kamienna.</w:t>
      </w:r>
    </w:p>
    <w:p w:rsidR="00FC37E2" w:rsidRDefault="00FC37E2">
      <w:pPr>
        <w:ind w:left="708"/>
        <w:rPr>
          <w:rFonts w:ascii="Tahoma" w:hAnsi="Tahoma" w:cs="Tahoma"/>
          <w:sz w:val="20"/>
          <w:szCs w:val="20"/>
        </w:rPr>
      </w:pPr>
      <w:r>
        <w:rPr>
          <w:rFonts w:ascii="Tahoma" w:hAnsi="Tahoma" w:cs="Tahoma"/>
          <w:sz w:val="20"/>
          <w:szCs w:val="20"/>
        </w:rPr>
        <w:t>Ściany konstrukcyjne murowane z cegły pełnej ceramicznej na zaprawie cementowo-wapiennej, ocieplone styropianem.</w:t>
      </w:r>
    </w:p>
    <w:p w:rsidR="00FC37E2" w:rsidRDefault="00FC37E2">
      <w:pPr>
        <w:ind w:left="708"/>
        <w:rPr>
          <w:rFonts w:ascii="Tahoma" w:hAnsi="Tahoma" w:cs="Tahoma"/>
          <w:sz w:val="20"/>
          <w:szCs w:val="20"/>
        </w:rPr>
      </w:pPr>
      <w:r>
        <w:rPr>
          <w:rFonts w:ascii="Tahoma" w:hAnsi="Tahoma" w:cs="Tahoma"/>
          <w:sz w:val="20"/>
          <w:szCs w:val="20"/>
        </w:rPr>
        <w:t>Stropy nad piwnicami ceramiczno-stalowe typ Kleina, pozostałe stropy ceramiczno-stalowe.</w:t>
      </w:r>
    </w:p>
    <w:p w:rsidR="00FC37E2" w:rsidRDefault="00FC37E2">
      <w:pPr>
        <w:ind w:left="708"/>
        <w:rPr>
          <w:rFonts w:ascii="Tahoma" w:hAnsi="Tahoma" w:cs="Tahoma"/>
          <w:sz w:val="20"/>
          <w:szCs w:val="20"/>
        </w:rPr>
      </w:pPr>
      <w:r>
        <w:rPr>
          <w:rFonts w:ascii="Tahoma" w:hAnsi="Tahoma" w:cs="Tahoma"/>
          <w:sz w:val="20"/>
          <w:szCs w:val="20"/>
        </w:rPr>
        <w:t>Klatki schodowe – biegi, spoczniki żelbetowe.</w:t>
      </w:r>
    </w:p>
    <w:p w:rsidR="00FC37E2" w:rsidRDefault="00FC37E2">
      <w:pPr>
        <w:ind w:left="708"/>
        <w:rPr>
          <w:rFonts w:ascii="Tahoma" w:hAnsi="Tahoma" w:cs="Tahoma"/>
          <w:sz w:val="20"/>
          <w:szCs w:val="20"/>
        </w:rPr>
      </w:pPr>
      <w:r>
        <w:rPr>
          <w:rFonts w:ascii="Tahoma" w:hAnsi="Tahoma" w:cs="Tahoma"/>
          <w:sz w:val="20"/>
          <w:szCs w:val="20"/>
        </w:rPr>
        <w:t>Dach – więźba o konstrukcji drewnianej krokwiowo-płatwiowej, poddasze ocieplane wełną mineralną.</w:t>
      </w:r>
    </w:p>
    <w:p w:rsidR="00FC37E2" w:rsidRDefault="00FC37E2">
      <w:pPr>
        <w:ind w:left="708"/>
        <w:rPr>
          <w:rFonts w:ascii="Tahoma" w:hAnsi="Tahoma" w:cs="Tahoma"/>
          <w:sz w:val="20"/>
          <w:szCs w:val="20"/>
        </w:rPr>
      </w:pPr>
      <w:r>
        <w:rPr>
          <w:rFonts w:ascii="Tahoma" w:hAnsi="Tahoma" w:cs="Tahoma"/>
          <w:sz w:val="20"/>
          <w:szCs w:val="20"/>
        </w:rPr>
        <w:t>Komin – cegła ceramiczna</w:t>
      </w:r>
    </w:p>
    <w:p w:rsidR="00FC37E2" w:rsidRDefault="00FC37E2">
      <w:pPr>
        <w:ind w:left="708"/>
        <w:rPr>
          <w:rFonts w:ascii="Tahoma" w:hAnsi="Tahoma" w:cs="Tahoma"/>
          <w:sz w:val="20"/>
          <w:szCs w:val="20"/>
        </w:rPr>
      </w:pPr>
      <w:r>
        <w:rPr>
          <w:rFonts w:ascii="Tahoma" w:hAnsi="Tahoma" w:cs="Tahoma"/>
          <w:sz w:val="20"/>
          <w:szCs w:val="20"/>
        </w:rPr>
        <w:t>Stolarka – okienna PCV, drzwi drewniane + PCV.</w:t>
      </w:r>
    </w:p>
    <w:p w:rsidR="00FC37E2" w:rsidRDefault="00FC37E2">
      <w:pPr>
        <w:ind w:left="708"/>
        <w:rPr>
          <w:rFonts w:ascii="Tahoma" w:hAnsi="Tahoma" w:cs="Tahoma"/>
          <w:sz w:val="20"/>
          <w:szCs w:val="20"/>
        </w:rPr>
      </w:pPr>
      <w:r>
        <w:rPr>
          <w:rFonts w:ascii="Tahoma" w:hAnsi="Tahoma" w:cs="Tahoma"/>
          <w:sz w:val="20"/>
          <w:szCs w:val="20"/>
        </w:rPr>
        <w:t>Tynki wewnętrzne gładkie cementowo-wapienne.</w:t>
      </w:r>
    </w:p>
    <w:p w:rsidR="00FC37E2" w:rsidRDefault="00FC37E2">
      <w:pPr>
        <w:ind w:left="708"/>
        <w:rPr>
          <w:rFonts w:ascii="Tahoma" w:hAnsi="Tahoma" w:cs="Tahoma"/>
          <w:sz w:val="20"/>
          <w:szCs w:val="20"/>
        </w:rPr>
      </w:pPr>
      <w:r>
        <w:rPr>
          <w:rFonts w:ascii="Tahoma" w:hAnsi="Tahoma" w:cs="Tahoma"/>
          <w:sz w:val="20"/>
          <w:szCs w:val="20"/>
        </w:rPr>
        <w:t>Tynki zewnętrzne wykonane w systemie STO.</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Termomodernizacja w 2006.</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Pow. Użytkowa</w:t>
      </w:r>
      <w:r w:rsidRPr="000907BA">
        <w:rPr>
          <w:rFonts w:ascii="Tahoma" w:hAnsi="Tahoma" w:cs="Tahoma"/>
          <w:sz w:val="20"/>
          <w:szCs w:val="20"/>
        </w:rPr>
        <w:t xml:space="preserve"> – 2924,47m2</w:t>
      </w:r>
    </w:p>
    <w:p w:rsidR="00FC37E2" w:rsidRDefault="00FC37E2">
      <w:pPr>
        <w:ind w:left="708"/>
        <w:rPr>
          <w:rFonts w:ascii="Tahoma" w:hAnsi="Tahoma" w:cs="Tahoma"/>
          <w:sz w:val="20"/>
          <w:szCs w:val="20"/>
        </w:rPr>
      </w:pPr>
      <w:r w:rsidRPr="000907BA">
        <w:rPr>
          <w:rFonts w:ascii="Tahoma" w:hAnsi="Tahoma" w:cs="Tahoma"/>
          <w:sz w:val="20"/>
          <w:szCs w:val="20"/>
        </w:rPr>
        <w:t>Kubatura – 12623m3</w:t>
      </w:r>
    </w:p>
    <w:p w:rsidR="00FC37E2" w:rsidRDefault="00FC37E2">
      <w:pPr>
        <w:ind w:left="708"/>
        <w:rPr>
          <w:rFonts w:ascii="Tahoma" w:hAnsi="Tahoma" w:cs="Tahoma"/>
          <w:sz w:val="20"/>
          <w:szCs w:val="20"/>
        </w:rPr>
      </w:pPr>
    </w:p>
    <w:p w:rsidR="00FC37E2" w:rsidRDefault="00FC37E2">
      <w:pPr>
        <w:ind w:left="708"/>
        <w:rPr>
          <w:rFonts w:ascii="Tahoma" w:hAnsi="Tahoma" w:cs="Tahoma"/>
          <w:sz w:val="20"/>
          <w:szCs w:val="20"/>
        </w:rPr>
      </w:pPr>
      <w:r>
        <w:rPr>
          <w:rFonts w:ascii="Tahoma" w:hAnsi="Tahoma" w:cs="Tahoma"/>
          <w:sz w:val="20"/>
          <w:szCs w:val="20"/>
        </w:rPr>
        <w:t>Instalacje:</w:t>
      </w:r>
    </w:p>
    <w:p w:rsidR="00FC37E2" w:rsidRDefault="00FC37E2">
      <w:pPr>
        <w:ind w:left="708"/>
        <w:rPr>
          <w:rFonts w:ascii="Tahoma" w:hAnsi="Tahoma" w:cs="Tahoma"/>
          <w:sz w:val="20"/>
          <w:szCs w:val="20"/>
        </w:rPr>
      </w:pPr>
      <w:r>
        <w:rPr>
          <w:rFonts w:ascii="Tahoma" w:hAnsi="Tahoma" w:cs="Tahoma"/>
          <w:sz w:val="20"/>
          <w:szCs w:val="20"/>
        </w:rPr>
        <w:t>Wod-kan, elektryczna oświetleniowa, c.o.</w:t>
      </w:r>
    </w:p>
    <w:p w:rsidR="00FC37E2" w:rsidRDefault="00FC37E2" w:rsidP="0021245D">
      <w:pPr>
        <w:rPr>
          <w:rFonts w:ascii="Tahoma" w:hAnsi="Tahoma" w:cs="Tahoma"/>
          <w:sz w:val="18"/>
          <w:szCs w:val="18"/>
        </w:rPr>
      </w:pPr>
    </w:p>
    <w:p w:rsidR="00FC37E2" w:rsidRDefault="00FC37E2" w:rsidP="0021245D">
      <w:pPr>
        <w:rPr>
          <w:rFonts w:ascii="Tahoma" w:hAnsi="Tahoma" w:cs="Tahoma"/>
          <w:sz w:val="18"/>
          <w:szCs w:val="18"/>
        </w:rPr>
      </w:pPr>
      <w:r w:rsidRPr="00A467BA">
        <w:rPr>
          <w:rFonts w:ascii="Tahoma" w:hAnsi="Tahoma" w:cs="Tahoma"/>
          <w:sz w:val="18"/>
          <w:szCs w:val="18"/>
        </w:rPr>
        <w:pict>
          <v:rect id="_x0000_i1050" style="width:0;height:1.5pt" o:hralign="center" o:hrstd="t" o:hr="t" fillcolor="#aca899" stroked="f"/>
        </w:pict>
      </w:r>
    </w:p>
    <w:p w:rsidR="00FC37E2" w:rsidRDefault="00FC37E2" w:rsidP="009251B0">
      <w:pPr>
        <w:rPr>
          <w:rFonts w:ascii="Tahoma" w:hAnsi="Tahoma" w:cs="Tahoma"/>
          <w:b/>
          <w:bCs/>
          <w:sz w:val="20"/>
          <w:szCs w:val="20"/>
        </w:rPr>
      </w:pPr>
      <w:r w:rsidRPr="0098220C">
        <w:rPr>
          <w:rFonts w:ascii="Tahoma" w:hAnsi="Tahoma" w:cs="Tahoma"/>
          <w:b/>
          <w:bCs/>
          <w:sz w:val="20"/>
          <w:szCs w:val="20"/>
        </w:rPr>
        <w:t>Formularze</w:t>
      </w:r>
    </w:p>
    <w:p w:rsidR="00FC37E2" w:rsidRPr="00AB6570" w:rsidRDefault="00FC37E2" w:rsidP="00596215">
      <w:pPr>
        <w:rPr>
          <w:rFonts w:ascii="Tahoma" w:hAnsi="Tahoma" w:cs="Tahoma"/>
          <w:sz w:val="20"/>
          <w:szCs w:val="20"/>
        </w:rPr>
      </w:pPr>
      <w:r w:rsidRPr="00AB6570">
        <w:rPr>
          <w:rFonts w:ascii="Tahoma" w:hAnsi="Tahoma" w:cs="Tahoma"/>
          <w:sz w:val="20"/>
          <w:szCs w:val="20"/>
        </w:rPr>
        <w:t xml:space="preserve">Załącznik nr </w:t>
      </w:r>
      <w:r>
        <w:rPr>
          <w:rFonts w:ascii="Tahoma" w:hAnsi="Tahoma" w:cs="Tahoma"/>
          <w:sz w:val="20"/>
          <w:szCs w:val="20"/>
        </w:rPr>
        <w:t>9</w:t>
      </w:r>
      <w:r w:rsidRPr="00AB6570">
        <w:rPr>
          <w:rFonts w:ascii="Tahoma" w:hAnsi="Tahoma" w:cs="Tahoma"/>
          <w:sz w:val="20"/>
          <w:szCs w:val="20"/>
        </w:rPr>
        <w:t xml:space="preserve">: </w:t>
      </w:r>
      <w:r w:rsidRPr="00AB6570">
        <w:rPr>
          <w:rFonts w:ascii="Tahoma" w:hAnsi="Tahoma" w:cs="Tahoma"/>
          <w:sz w:val="20"/>
          <w:szCs w:val="20"/>
        </w:rPr>
        <w:tab/>
        <w:t xml:space="preserve">Formularz ofertowy – dla części I </w:t>
      </w:r>
    </w:p>
    <w:p w:rsidR="00FC37E2" w:rsidRPr="00AB6570" w:rsidRDefault="00FC37E2" w:rsidP="00596215">
      <w:pPr>
        <w:rPr>
          <w:rFonts w:ascii="Tahoma" w:hAnsi="Tahoma" w:cs="Tahoma"/>
          <w:sz w:val="20"/>
          <w:szCs w:val="20"/>
        </w:rPr>
      </w:pPr>
      <w:r>
        <w:rPr>
          <w:rFonts w:ascii="Tahoma" w:hAnsi="Tahoma" w:cs="Tahoma"/>
          <w:sz w:val="20"/>
          <w:szCs w:val="20"/>
        </w:rPr>
        <w:t>Załącznik nr 10</w:t>
      </w:r>
      <w:r w:rsidRPr="00AB6570">
        <w:rPr>
          <w:rFonts w:ascii="Tahoma" w:hAnsi="Tahoma" w:cs="Tahoma"/>
          <w:sz w:val="20"/>
          <w:szCs w:val="20"/>
        </w:rPr>
        <w:t>:</w:t>
      </w:r>
      <w:r w:rsidRPr="00AB6570">
        <w:rPr>
          <w:rFonts w:ascii="Tahoma" w:hAnsi="Tahoma" w:cs="Tahoma"/>
          <w:sz w:val="20"/>
          <w:szCs w:val="20"/>
        </w:rPr>
        <w:tab/>
        <w:t>Formularz ofertowy – dla części II</w:t>
      </w:r>
    </w:p>
    <w:p w:rsidR="00FC37E2" w:rsidRPr="00AB6570" w:rsidRDefault="00FC37E2" w:rsidP="00596215">
      <w:pPr>
        <w:widowControl w:val="0"/>
        <w:rPr>
          <w:rFonts w:ascii="Tahoma" w:hAnsi="Tahoma" w:cs="Tahoma"/>
          <w:sz w:val="20"/>
          <w:szCs w:val="20"/>
        </w:rPr>
      </w:pPr>
      <w:r w:rsidRPr="00AB6570">
        <w:rPr>
          <w:rFonts w:ascii="Tahoma" w:hAnsi="Tahoma" w:cs="Tahoma"/>
          <w:sz w:val="20"/>
          <w:szCs w:val="20"/>
        </w:rPr>
        <w:t xml:space="preserve">Załącznik nr </w:t>
      </w:r>
      <w:r>
        <w:rPr>
          <w:rFonts w:ascii="Tahoma" w:hAnsi="Tahoma" w:cs="Tahoma"/>
          <w:sz w:val="20"/>
          <w:szCs w:val="20"/>
        </w:rPr>
        <w:t>11:</w:t>
      </w:r>
      <w:r w:rsidRPr="00AB6570">
        <w:rPr>
          <w:rFonts w:ascii="Tahoma" w:hAnsi="Tahoma" w:cs="Tahoma"/>
          <w:sz w:val="20"/>
          <w:szCs w:val="20"/>
        </w:rPr>
        <w:tab/>
        <w:t>Formularz cenowy – dla części I</w:t>
      </w:r>
    </w:p>
    <w:p w:rsidR="00FC37E2" w:rsidRPr="00AB6570" w:rsidRDefault="00FC37E2" w:rsidP="00596215">
      <w:pPr>
        <w:widowControl w:val="0"/>
        <w:rPr>
          <w:rFonts w:ascii="Tahoma" w:hAnsi="Tahoma" w:cs="Tahoma"/>
          <w:sz w:val="20"/>
          <w:szCs w:val="20"/>
        </w:rPr>
      </w:pPr>
      <w:r>
        <w:rPr>
          <w:rFonts w:ascii="Tahoma" w:hAnsi="Tahoma" w:cs="Tahoma"/>
          <w:sz w:val="20"/>
          <w:szCs w:val="20"/>
        </w:rPr>
        <w:t>Załącznik nr 12</w:t>
      </w:r>
      <w:r w:rsidRPr="00AB6570">
        <w:rPr>
          <w:rFonts w:ascii="Tahoma" w:hAnsi="Tahoma" w:cs="Tahoma"/>
          <w:sz w:val="20"/>
          <w:szCs w:val="20"/>
        </w:rPr>
        <w:t>:</w:t>
      </w:r>
      <w:r w:rsidRPr="00AB6570">
        <w:rPr>
          <w:rFonts w:ascii="Tahoma" w:hAnsi="Tahoma" w:cs="Tahoma"/>
          <w:sz w:val="20"/>
          <w:szCs w:val="20"/>
        </w:rPr>
        <w:tab/>
        <w:t>Formularz cenowy – dla części II</w:t>
      </w:r>
    </w:p>
    <w:p w:rsidR="00FC37E2" w:rsidRPr="00AB6570" w:rsidRDefault="00FC37E2" w:rsidP="00596215">
      <w:pPr>
        <w:widowControl w:val="0"/>
        <w:rPr>
          <w:rFonts w:ascii="Tahoma" w:hAnsi="Tahoma" w:cs="Tahoma"/>
          <w:sz w:val="20"/>
          <w:szCs w:val="20"/>
        </w:rPr>
      </w:pPr>
      <w:r w:rsidRPr="00AB6570">
        <w:rPr>
          <w:rFonts w:ascii="Tahoma" w:hAnsi="Tahoma" w:cs="Tahoma"/>
          <w:sz w:val="20"/>
          <w:szCs w:val="20"/>
        </w:rPr>
        <w:t xml:space="preserve">Załącznik nr </w:t>
      </w:r>
      <w:r>
        <w:rPr>
          <w:rFonts w:ascii="Tahoma" w:hAnsi="Tahoma" w:cs="Tahoma"/>
          <w:sz w:val="20"/>
          <w:szCs w:val="20"/>
        </w:rPr>
        <w:t>13</w:t>
      </w:r>
      <w:r w:rsidRPr="00AB6570">
        <w:rPr>
          <w:rFonts w:ascii="Tahoma" w:hAnsi="Tahoma" w:cs="Tahoma"/>
          <w:sz w:val="20"/>
          <w:szCs w:val="20"/>
        </w:rPr>
        <w:t>:</w:t>
      </w:r>
      <w:r w:rsidRPr="00AB6570">
        <w:rPr>
          <w:rFonts w:ascii="Tahoma" w:hAnsi="Tahoma" w:cs="Tahoma"/>
          <w:sz w:val="20"/>
          <w:szCs w:val="20"/>
        </w:rPr>
        <w:tab/>
        <w:t>Formularz akceptacji kryteriów dodatkowych – dla części I</w:t>
      </w:r>
    </w:p>
    <w:p w:rsidR="00FC37E2" w:rsidRPr="00AB6570" w:rsidRDefault="00FC37E2" w:rsidP="00596215">
      <w:pPr>
        <w:widowControl w:val="0"/>
        <w:rPr>
          <w:rFonts w:ascii="Tahoma" w:hAnsi="Tahoma" w:cs="Tahoma"/>
          <w:sz w:val="20"/>
          <w:szCs w:val="20"/>
        </w:rPr>
      </w:pPr>
      <w:r w:rsidRPr="00AB6570">
        <w:rPr>
          <w:rFonts w:ascii="Tahoma" w:hAnsi="Tahoma" w:cs="Tahoma"/>
          <w:sz w:val="20"/>
          <w:szCs w:val="20"/>
        </w:rPr>
        <w:t>Załącznik nr 1</w:t>
      </w:r>
      <w:r>
        <w:rPr>
          <w:rFonts w:ascii="Tahoma" w:hAnsi="Tahoma" w:cs="Tahoma"/>
          <w:sz w:val="20"/>
          <w:szCs w:val="20"/>
        </w:rPr>
        <w:t>4</w:t>
      </w:r>
      <w:r w:rsidRPr="00AB6570">
        <w:rPr>
          <w:rFonts w:ascii="Tahoma" w:hAnsi="Tahoma" w:cs="Tahoma"/>
          <w:sz w:val="20"/>
          <w:szCs w:val="20"/>
        </w:rPr>
        <w:t>:Formularz oświadczenia o spełnieniu warunków udziału w postępowaniu (dla obu  części)</w:t>
      </w:r>
    </w:p>
    <w:p w:rsidR="00FC37E2" w:rsidRPr="00AB6570" w:rsidRDefault="00FC37E2" w:rsidP="00596215">
      <w:pPr>
        <w:widowControl w:val="0"/>
        <w:rPr>
          <w:rFonts w:ascii="Tahoma" w:hAnsi="Tahoma" w:cs="Tahoma"/>
          <w:sz w:val="20"/>
          <w:szCs w:val="20"/>
        </w:rPr>
      </w:pPr>
      <w:r w:rsidRPr="00AB6570">
        <w:rPr>
          <w:rFonts w:ascii="Tahoma" w:hAnsi="Tahoma" w:cs="Tahoma"/>
          <w:sz w:val="20"/>
          <w:szCs w:val="20"/>
        </w:rPr>
        <w:t>Załącznik nr 1</w:t>
      </w:r>
      <w:r>
        <w:rPr>
          <w:rFonts w:ascii="Tahoma" w:hAnsi="Tahoma" w:cs="Tahoma"/>
          <w:sz w:val="20"/>
          <w:szCs w:val="20"/>
        </w:rPr>
        <w:t>5</w:t>
      </w:r>
      <w:r w:rsidRPr="00AB6570">
        <w:rPr>
          <w:rFonts w:ascii="Tahoma" w:hAnsi="Tahoma" w:cs="Tahoma"/>
          <w:sz w:val="20"/>
          <w:szCs w:val="20"/>
        </w:rPr>
        <w:t>:Formularz oświadczenia braku podstaw do wykluczenia z postępowania (dla obu części)</w:t>
      </w:r>
    </w:p>
    <w:p w:rsidR="00FC37E2" w:rsidRPr="00AB6570" w:rsidRDefault="00FC37E2" w:rsidP="00596215">
      <w:pPr>
        <w:widowControl w:val="0"/>
        <w:ind w:left="1418" w:hanging="1418"/>
        <w:rPr>
          <w:rFonts w:ascii="Tahoma" w:hAnsi="Tahoma" w:cs="Tahoma"/>
          <w:sz w:val="20"/>
          <w:szCs w:val="20"/>
        </w:rPr>
      </w:pPr>
      <w:r w:rsidRPr="00AB6570">
        <w:rPr>
          <w:rFonts w:ascii="Tahoma" w:hAnsi="Tahoma" w:cs="Tahoma"/>
          <w:sz w:val="20"/>
          <w:szCs w:val="20"/>
        </w:rPr>
        <w:t>Załącznik nr 1</w:t>
      </w:r>
      <w:r>
        <w:rPr>
          <w:rFonts w:ascii="Tahoma" w:hAnsi="Tahoma" w:cs="Tahoma"/>
          <w:sz w:val="20"/>
          <w:szCs w:val="20"/>
        </w:rPr>
        <w:t>6</w:t>
      </w:r>
      <w:r w:rsidRPr="00AB6570">
        <w:rPr>
          <w:rFonts w:ascii="Tahoma" w:hAnsi="Tahoma" w:cs="Tahoma"/>
          <w:sz w:val="20"/>
          <w:szCs w:val="20"/>
        </w:rPr>
        <w:t>:Formularz wykazu osób uprawionych do złożenia oferty/ podejmowania zobowiązań</w:t>
      </w:r>
      <w:r w:rsidRPr="007A7C91">
        <w:rPr>
          <w:rFonts w:ascii="Tahoma" w:hAnsi="Tahoma" w:cs="Tahoma"/>
          <w:color w:val="FF0000"/>
          <w:sz w:val="20"/>
          <w:szCs w:val="20"/>
        </w:rPr>
        <w:t xml:space="preserve"> </w:t>
      </w:r>
      <w:r w:rsidRPr="00AB6570">
        <w:rPr>
          <w:rFonts w:ascii="Tahoma" w:hAnsi="Tahoma" w:cs="Tahoma"/>
          <w:sz w:val="20"/>
          <w:szCs w:val="20"/>
        </w:rPr>
        <w:t>w imieniu wykonawcy (dla obu części)</w:t>
      </w:r>
    </w:p>
    <w:p w:rsidR="00FC37E2" w:rsidRPr="00AB6570" w:rsidRDefault="00FC37E2" w:rsidP="00596215">
      <w:pPr>
        <w:widowControl w:val="0"/>
        <w:rPr>
          <w:rFonts w:ascii="Tahoma" w:hAnsi="Tahoma" w:cs="Tahoma"/>
          <w:sz w:val="20"/>
          <w:szCs w:val="20"/>
        </w:rPr>
      </w:pPr>
      <w:r w:rsidRPr="00B414FC">
        <w:rPr>
          <w:rFonts w:ascii="Tahoma" w:hAnsi="Tahoma" w:cs="Tahoma"/>
          <w:sz w:val="20"/>
          <w:szCs w:val="20"/>
        </w:rPr>
        <w:t xml:space="preserve">Załącznik nr 17: Formularz oświadczenia w zakresie </w:t>
      </w:r>
      <w:r>
        <w:rPr>
          <w:rFonts w:ascii="Tahoma" w:hAnsi="Tahoma" w:cs="Tahoma"/>
          <w:sz w:val="20"/>
          <w:szCs w:val="20"/>
        </w:rPr>
        <w:t>grupy kapitałowej</w:t>
      </w:r>
      <w:r w:rsidRPr="00B414FC">
        <w:rPr>
          <w:rFonts w:ascii="Tahoma" w:hAnsi="Tahoma" w:cs="Tahoma"/>
          <w:sz w:val="20"/>
          <w:szCs w:val="20"/>
        </w:rPr>
        <w:t xml:space="preserve"> (dla obu części)</w:t>
      </w:r>
    </w:p>
    <w:p w:rsidR="00FC37E2" w:rsidRPr="00AB6570" w:rsidRDefault="00FC37E2" w:rsidP="00596215">
      <w:pPr>
        <w:widowControl w:val="0"/>
        <w:rPr>
          <w:rFonts w:ascii="Tahoma" w:hAnsi="Tahoma" w:cs="Tahoma"/>
          <w:b/>
          <w:bCs/>
          <w:sz w:val="20"/>
          <w:szCs w:val="20"/>
        </w:rPr>
      </w:pPr>
    </w:p>
    <w:p w:rsidR="00FC37E2" w:rsidRPr="00257735" w:rsidRDefault="00FC37E2" w:rsidP="00596215">
      <w:pPr>
        <w:widowControl w:val="0"/>
        <w:rPr>
          <w:rFonts w:ascii="Tahoma" w:hAnsi="Tahoma" w:cs="Tahoma"/>
          <w:b/>
          <w:bCs/>
          <w:sz w:val="20"/>
          <w:szCs w:val="20"/>
        </w:rPr>
      </w:pPr>
      <w:r w:rsidRPr="00257735">
        <w:rPr>
          <w:rFonts w:ascii="Tahoma" w:hAnsi="Tahoma" w:cs="Tahoma"/>
          <w:b/>
          <w:bCs/>
          <w:sz w:val="20"/>
          <w:szCs w:val="20"/>
        </w:rPr>
        <w:t>Załączniki w formie osobnych plików</w:t>
      </w:r>
    </w:p>
    <w:p w:rsidR="00FC37E2" w:rsidRPr="00AB6570" w:rsidRDefault="00FC37E2" w:rsidP="00596215">
      <w:pPr>
        <w:widowControl w:val="0"/>
        <w:rPr>
          <w:rFonts w:ascii="Tahoma" w:hAnsi="Tahoma" w:cs="Tahoma"/>
          <w:sz w:val="20"/>
          <w:szCs w:val="20"/>
        </w:rPr>
      </w:pPr>
      <w:r w:rsidRPr="00AB6570">
        <w:rPr>
          <w:rFonts w:ascii="Tahoma" w:hAnsi="Tahoma" w:cs="Tahoma"/>
          <w:sz w:val="20"/>
          <w:szCs w:val="20"/>
        </w:rPr>
        <w:t>Załącznik nr 1</w:t>
      </w:r>
      <w:r>
        <w:rPr>
          <w:rFonts w:ascii="Tahoma" w:hAnsi="Tahoma" w:cs="Tahoma"/>
          <w:sz w:val="20"/>
          <w:szCs w:val="20"/>
        </w:rPr>
        <w:t>8</w:t>
      </w:r>
      <w:r w:rsidRPr="00AB6570">
        <w:rPr>
          <w:rFonts w:ascii="Tahoma" w:hAnsi="Tahoma" w:cs="Tahoma"/>
          <w:sz w:val="20"/>
          <w:szCs w:val="20"/>
        </w:rPr>
        <w:t>: Wzór umowy – I część zamówienia</w:t>
      </w:r>
    </w:p>
    <w:p w:rsidR="00FC37E2" w:rsidRDefault="00FC37E2" w:rsidP="00596215">
      <w:pPr>
        <w:widowControl w:val="0"/>
        <w:rPr>
          <w:rFonts w:ascii="Tahoma" w:hAnsi="Tahoma" w:cs="Tahoma"/>
          <w:sz w:val="20"/>
          <w:szCs w:val="20"/>
        </w:rPr>
      </w:pPr>
      <w:r w:rsidRPr="00AB6570">
        <w:rPr>
          <w:rFonts w:ascii="Tahoma" w:hAnsi="Tahoma" w:cs="Tahoma"/>
          <w:sz w:val="20"/>
          <w:szCs w:val="20"/>
        </w:rPr>
        <w:t>Załącznik nr 1</w:t>
      </w:r>
      <w:r>
        <w:rPr>
          <w:rFonts w:ascii="Tahoma" w:hAnsi="Tahoma" w:cs="Tahoma"/>
          <w:sz w:val="20"/>
          <w:szCs w:val="20"/>
        </w:rPr>
        <w:t>9</w:t>
      </w:r>
      <w:r w:rsidRPr="00AB6570">
        <w:rPr>
          <w:rFonts w:ascii="Tahoma" w:hAnsi="Tahoma" w:cs="Tahoma"/>
          <w:sz w:val="20"/>
          <w:szCs w:val="20"/>
        </w:rPr>
        <w:t>: Wzór umowy – II część zamówienia</w:t>
      </w:r>
    </w:p>
    <w:p w:rsidR="00FC37E2" w:rsidRPr="007A7C91" w:rsidRDefault="00FC37E2" w:rsidP="00B9519C">
      <w:pPr>
        <w:widowControl w:val="0"/>
        <w:rPr>
          <w:rFonts w:ascii="Tahoma" w:hAnsi="Tahoma" w:cs="Tahoma"/>
          <w:sz w:val="20"/>
          <w:szCs w:val="20"/>
        </w:rPr>
      </w:pPr>
    </w:p>
    <w:sectPr w:rsidR="00FC37E2" w:rsidRPr="007A7C91" w:rsidSect="00C525D3">
      <w:pgSz w:w="11905" w:h="16837"/>
      <w:pgMar w:top="1134" w:right="1276"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7E2" w:rsidRDefault="00FC37E2">
      <w:r>
        <w:separator/>
      </w:r>
    </w:p>
  </w:endnote>
  <w:endnote w:type="continuationSeparator" w:id="1">
    <w:p w:rsidR="00FC37E2" w:rsidRDefault="00FC37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Arial Narrow">
    <w:panose1 w:val="020B050602020203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StarSymbol">
    <w:altName w:val="Arial Unicode MS"/>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A00002EF" w:usb1="4000204B" w:usb2="00000000" w:usb3="00000000" w:csb0="0000009F" w:csb1="00000000"/>
  </w:font>
  <w:font w:name="Arial-PL">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E2" w:rsidRPr="00F0732E" w:rsidRDefault="00FC37E2" w:rsidP="009E2802">
    <w:pPr>
      <w:pStyle w:val="Footer"/>
      <w:pBdr>
        <w:top w:val="single" w:sz="4" w:space="1" w:color="auto"/>
      </w:pBdr>
      <w:tabs>
        <w:tab w:val="clear" w:pos="4536"/>
      </w:tabs>
    </w:pPr>
    <w:r w:rsidRPr="001A00ED">
      <w:rPr>
        <w:rFonts w:ascii="Tahoma" w:hAnsi="Tahoma" w:cs="Tahoma"/>
        <w:sz w:val="20"/>
        <w:szCs w:val="20"/>
      </w:rPr>
      <w:t>Opracowanie</w:t>
    </w:r>
    <w:r>
      <w:rPr>
        <w:rFonts w:ascii="Tahoma" w:hAnsi="Tahoma" w:cs="Tahoma"/>
        <w:sz w:val="20"/>
        <w:szCs w:val="20"/>
      </w:rPr>
      <w:t>:</w:t>
    </w:r>
    <w:r w:rsidRPr="001A00ED">
      <w:rPr>
        <w:rStyle w:val="PageNumber"/>
        <w:rFonts w:ascii="Tahoma" w:hAnsi="Tahoma" w:cs="Tahoma"/>
        <w:sz w:val="20"/>
        <w:szCs w:val="20"/>
      </w:rPr>
      <w:t xml:space="preserve"> </w:t>
    </w:r>
    <w:r w:rsidRPr="001A00ED">
      <w:rPr>
        <w:rFonts w:ascii="Tahoma" w:hAnsi="Tahoma" w:cs="Tahoma"/>
        <w:sz w:val="20"/>
        <w:szCs w:val="20"/>
      </w:rPr>
      <w:t xml:space="preserve">BENEFIT </w:t>
    </w:r>
    <w:r>
      <w:rPr>
        <w:rFonts w:ascii="Tahoma" w:hAnsi="Tahoma" w:cs="Tahoma"/>
        <w:sz w:val="20"/>
        <w:szCs w:val="20"/>
      </w:rPr>
      <w:t>BROKER s</w:t>
    </w:r>
    <w:r w:rsidRPr="001A00ED">
      <w:rPr>
        <w:rFonts w:ascii="Tahoma" w:hAnsi="Tahoma" w:cs="Tahoma"/>
        <w:sz w:val="20"/>
        <w:szCs w:val="20"/>
      </w:rPr>
      <w:t>p. z o.o.</w:t>
    </w:r>
    <w:r>
      <w:rPr>
        <w:rStyle w:val="PageNumber"/>
        <w:rFonts w:ascii="Tahoma" w:hAnsi="Tahoma" w:cs="Tahoma"/>
        <w:sz w:val="20"/>
        <w:szCs w:val="20"/>
      </w:rPr>
      <w:tab/>
    </w:r>
    <w:r w:rsidRPr="001A00ED">
      <w:rPr>
        <w:rStyle w:val="PageNumber"/>
        <w:rFonts w:ascii="Tahoma" w:hAnsi="Tahoma" w:cs="Tahoma"/>
        <w:sz w:val="20"/>
        <w:szCs w:val="20"/>
      </w:rPr>
      <w:t xml:space="preserve">Strona </w:t>
    </w:r>
    <w:r w:rsidRPr="001A00ED">
      <w:rPr>
        <w:rStyle w:val="PageNumber"/>
        <w:rFonts w:ascii="Tahoma" w:hAnsi="Tahoma" w:cs="Tahoma"/>
        <w:b/>
        <w:bCs/>
      </w:rPr>
      <w:fldChar w:fldCharType="begin"/>
    </w:r>
    <w:r w:rsidRPr="001A00ED">
      <w:rPr>
        <w:rStyle w:val="PageNumber"/>
        <w:rFonts w:ascii="Tahoma" w:hAnsi="Tahoma" w:cs="Tahoma"/>
        <w:b/>
        <w:bCs/>
      </w:rPr>
      <w:instrText xml:space="preserve"> PAGE </w:instrText>
    </w:r>
    <w:r w:rsidRPr="001A00ED">
      <w:rPr>
        <w:rStyle w:val="PageNumber"/>
        <w:rFonts w:ascii="Tahoma" w:hAnsi="Tahoma" w:cs="Tahoma"/>
        <w:b/>
        <w:bCs/>
      </w:rPr>
      <w:fldChar w:fldCharType="separate"/>
    </w:r>
    <w:r>
      <w:rPr>
        <w:rStyle w:val="PageNumber"/>
        <w:rFonts w:ascii="Tahoma" w:hAnsi="Tahoma" w:cs="Tahoma"/>
        <w:b/>
        <w:bCs/>
        <w:noProof/>
      </w:rPr>
      <w:t>2</w:t>
    </w:r>
    <w:r w:rsidRPr="001A00ED">
      <w:rPr>
        <w:rStyle w:val="PageNumber"/>
        <w:rFonts w:ascii="Tahoma" w:hAnsi="Tahoma" w:cs="Tahoma"/>
        <w:b/>
        <w:bCs/>
      </w:rPr>
      <w:fldChar w:fldCharType="end"/>
    </w:r>
    <w:r>
      <w:rPr>
        <w:rStyle w:val="PageNumber"/>
        <w:rFonts w:ascii="Tahoma" w:hAnsi="Tahoma" w:cs="Tahoma"/>
        <w:noProof/>
        <w:sz w:val="20"/>
        <w:szCs w:val="20"/>
      </w:rPr>
      <w:t>/</w:t>
    </w:r>
    <w:r>
      <w:rPr>
        <w:rStyle w:val="PageNumber"/>
        <w:rFonts w:ascii="Tahoma" w:hAnsi="Tahoma" w:cs="Tahoma"/>
        <w:noProof/>
        <w:sz w:val="20"/>
        <w:szCs w:val="20"/>
      </w:rPr>
      <w:fldChar w:fldCharType="begin"/>
    </w:r>
    <w:r>
      <w:rPr>
        <w:rStyle w:val="PageNumber"/>
        <w:rFonts w:ascii="Tahoma" w:hAnsi="Tahoma" w:cs="Tahoma"/>
        <w:noProof/>
        <w:sz w:val="20"/>
        <w:szCs w:val="20"/>
      </w:rPr>
      <w:instrText xml:space="preserve"> NUMPAGES  \# "0" \* Arabic  \* MERGEFORMAT </w:instrText>
    </w:r>
    <w:r>
      <w:rPr>
        <w:rStyle w:val="PageNumber"/>
        <w:rFonts w:ascii="Tahoma" w:hAnsi="Tahoma" w:cs="Tahoma"/>
        <w:noProof/>
        <w:sz w:val="20"/>
        <w:szCs w:val="20"/>
      </w:rPr>
      <w:fldChar w:fldCharType="separate"/>
    </w:r>
    <w:r>
      <w:rPr>
        <w:rStyle w:val="PageNumber"/>
        <w:rFonts w:ascii="Tahoma" w:hAnsi="Tahoma" w:cs="Tahoma"/>
        <w:noProof/>
        <w:sz w:val="20"/>
        <w:szCs w:val="20"/>
      </w:rPr>
      <w:t>51</w:t>
    </w:r>
    <w:r>
      <w:rPr>
        <w:rStyle w:val="PageNumber"/>
        <w:rFonts w:ascii="Tahoma" w:hAnsi="Tahoma" w:cs="Tahoma"/>
        <w:noProof/>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E2" w:rsidRPr="00F0732E" w:rsidRDefault="00FC37E2" w:rsidP="00442BD9">
    <w:pPr>
      <w:pStyle w:val="Footer"/>
      <w:pBdr>
        <w:top w:val="single" w:sz="4" w:space="1" w:color="000000"/>
      </w:pBdr>
    </w:pPr>
    <w:r w:rsidRPr="001A00ED">
      <w:rPr>
        <w:rFonts w:ascii="Tahoma" w:hAnsi="Tahoma" w:cs="Tahoma"/>
        <w:sz w:val="20"/>
        <w:szCs w:val="20"/>
      </w:rPr>
      <w:t>Opracowanie</w:t>
    </w:r>
    <w:r>
      <w:rPr>
        <w:rFonts w:ascii="Tahoma" w:hAnsi="Tahoma" w:cs="Tahoma"/>
        <w:sz w:val="20"/>
        <w:szCs w:val="20"/>
      </w:rPr>
      <w:t>:</w:t>
    </w:r>
    <w:r w:rsidRPr="001A00ED">
      <w:rPr>
        <w:rStyle w:val="PageNumber"/>
        <w:rFonts w:ascii="Tahoma" w:hAnsi="Tahoma" w:cs="Tahoma"/>
        <w:sz w:val="20"/>
        <w:szCs w:val="20"/>
      </w:rPr>
      <w:t xml:space="preserve"> </w:t>
    </w:r>
    <w:r w:rsidRPr="001A00ED">
      <w:rPr>
        <w:rFonts w:ascii="Tahoma" w:hAnsi="Tahoma" w:cs="Tahoma"/>
        <w:sz w:val="20"/>
        <w:szCs w:val="20"/>
      </w:rPr>
      <w:t xml:space="preserve">BENEFIT </w:t>
    </w:r>
    <w:r>
      <w:rPr>
        <w:rFonts w:ascii="Tahoma" w:hAnsi="Tahoma" w:cs="Tahoma"/>
        <w:sz w:val="20"/>
        <w:szCs w:val="20"/>
      </w:rPr>
      <w:t>BROKER s</w:t>
    </w:r>
    <w:r w:rsidRPr="001A00ED">
      <w:rPr>
        <w:rFonts w:ascii="Tahoma" w:hAnsi="Tahoma" w:cs="Tahoma"/>
        <w:sz w:val="20"/>
        <w:szCs w:val="20"/>
      </w:rPr>
      <w:t>p. z o.o.</w:t>
    </w:r>
    <w:r>
      <w:rPr>
        <w:rFonts w:ascii="Tahoma" w:hAnsi="Tahoma" w:cs="Tahoma"/>
        <w:sz w:val="20"/>
        <w:szCs w:val="20"/>
      </w:rPr>
      <w:tab/>
    </w:r>
    <w:r>
      <w:rPr>
        <w:rFonts w:ascii="Tahoma" w:hAnsi="Tahoma" w:cs="Tahoma"/>
        <w:sz w:val="20"/>
        <w:szCs w:val="20"/>
      </w:rPr>
      <w:tab/>
    </w:r>
    <w:r w:rsidRPr="001A00ED">
      <w:rPr>
        <w:rStyle w:val="PageNumber"/>
        <w:rFonts w:ascii="Tahoma" w:hAnsi="Tahoma" w:cs="Tahoma"/>
        <w:sz w:val="20"/>
        <w:szCs w:val="20"/>
      </w:rPr>
      <w:t xml:space="preserve">Strona </w:t>
    </w:r>
    <w:r w:rsidRPr="001A00ED">
      <w:rPr>
        <w:rStyle w:val="PageNumber"/>
        <w:rFonts w:ascii="Tahoma" w:hAnsi="Tahoma" w:cs="Tahoma"/>
        <w:b/>
        <w:bCs/>
      </w:rPr>
      <w:fldChar w:fldCharType="begin"/>
    </w:r>
    <w:r w:rsidRPr="001A00ED">
      <w:rPr>
        <w:rStyle w:val="PageNumber"/>
        <w:rFonts w:ascii="Tahoma" w:hAnsi="Tahoma" w:cs="Tahoma"/>
        <w:b/>
        <w:bCs/>
      </w:rPr>
      <w:instrText xml:space="preserve"> PAGE </w:instrText>
    </w:r>
    <w:r w:rsidRPr="001A00ED">
      <w:rPr>
        <w:rStyle w:val="PageNumber"/>
        <w:rFonts w:ascii="Tahoma" w:hAnsi="Tahoma" w:cs="Tahoma"/>
        <w:b/>
        <w:bCs/>
      </w:rPr>
      <w:fldChar w:fldCharType="separate"/>
    </w:r>
    <w:r>
      <w:rPr>
        <w:rStyle w:val="PageNumber"/>
        <w:rFonts w:ascii="Tahoma" w:hAnsi="Tahoma" w:cs="Tahoma"/>
        <w:b/>
        <w:bCs/>
        <w:noProof/>
      </w:rPr>
      <w:t>1</w:t>
    </w:r>
    <w:r w:rsidRPr="001A00ED">
      <w:rPr>
        <w:rStyle w:val="PageNumber"/>
        <w:rFonts w:ascii="Tahoma" w:hAnsi="Tahoma" w:cs="Tahoma"/>
        <w:b/>
        <w:bCs/>
      </w:rPr>
      <w:fldChar w:fldCharType="end"/>
    </w:r>
    <w:r>
      <w:rPr>
        <w:rStyle w:val="PageNumber"/>
        <w:rFonts w:ascii="Tahoma" w:hAnsi="Tahoma" w:cs="Tahoma"/>
        <w:noProof/>
        <w:sz w:val="20"/>
        <w:szCs w:val="20"/>
      </w:rPr>
      <w:t>/</w:t>
    </w:r>
    <w:r>
      <w:rPr>
        <w:rStyle w:val="PageNumber"/>
        <w:rFonts w:ascii="Tahoma" w:hAnsi="Tahoma" w:cs="Tahoma"/>
        <w:noProof/>
        <w:sz w:val="20"/>
        <w:szCs w:val="20"/>
      </w:rPr>
      <w:fldChar w:fldCharType="begin"/>
    </w:r>
    <w:r>
      <w:rPr>
        <w:rStyle w:val="PageNumber"/>
        <w:rFonts w:ascii="Tahoma" w:hAnsi="Tahoma" w:cs="Tahoma"/>
        <w:noProof/>
        <w:sz w:val="20"/>
        <w:szCs w:val="20"/>
      </w:rPr>
      <w:instrText xml:space="preserve"> NUMPAGES  \# "0" \* Arabic  \* MERGEFORMAT </w:instrText>
    </w:r>
    <w:r>
      <w:rPr>
        <w:rStyle w:val="PageNumber"/>
        <w:rFonts w:ascii="Tahoma" w:hAnsi="Tahoma" w:cs="Tahoma"/>
        <w:noProof/>
        <w:sz w:val="20"/>
        <w:szCs w:val="20"/>
      </w:rPr>
      <w:fldChar w:fldCharType="separate"/>
    </w:r>
    <w:r>
      <w:rPr>
        <w:rStyle w:val="PageNumber"/>
        <w:rFonts w:ascii="Tahoma" w:hAnsi="Tahoma" w:cs="Tahoma"/>
        <w:noProof/>
        <w:sz w:val="20"/>
        <w:szCs w:val="20"/>
      </w:rPr>
      <w:t>51</w:t>
    </w:r>
    <w:r>
      <w:rPr>
        <w:rStyle w:val="PageNumber"/>
        <w:rFonts w:ascii="Tahoma" w:hAnsi="Tahoma" w:cs="Tahoma"/>
        <w:noProof/>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E2" w:rsidRPr="001A00ED" w:rsidRDefault="00FC37E2" w:rsidP="00F0732E">
    <w:pPr>
      <w:pStyle w:val="Footer"/>
      <w:rPr>
        <w:rFonts w:ascii="Tahoma" w:hAnsi="Tahoma" w:cs="Tahoma"/>
        <w:sz w:val="20"/>
        <w:szCs w:val="20"/>
      </w:rPr>
    </w:pPr>
  </w:p>
  <w:p w:rsidR="00FC37E2" w:rsidRPr="00751F07" w:rsidRDefault="00FC37E2" w:rsidP="00D81AC3">
    <w:pPr>
      <w:pStyle w:val="Footer"/>
      <w:pBdr>
        <w:top w:val="single" w:sz="4" w:space="1" w:color="000000"/>
      </w:pBdr>
      <w:tabs>
        <w:tab w:val="clear" w:pos="4536"/>
      </w:tabs>
    </w:pPr>
    <w:r>
      <w:rPr>
        <w:rStyle w:val="PageNumber"/>
        <w:rFonts w:ascii="Tahoma" w:hAnsi="Tahoma" w:cs="Tahoma"/>
        <w:sz w:val="20"/>
        <w:szCs w:val="20"/>
      </w:rPr>
      <w:t xml:space="preserve">Opracowanie: </w:t>
    </w:r>
    <w:r w:rsidRPr="00751F07">
      <w:rPr>
        <w:rStyle w:val="PageNumber"/>
        <w:rFonts w:ascii="Tahoma" w:hAnsi="Tahoma" w:cs="Tahoma"/>
        <w:noProof/>
        <w:sz w:val="20"/>
        <w:szCs w:val="20"/>
      </w:rPr>
      <w:t>BENEFIT BROKER sp. z o.o.</w:t>
    </w:r>
    <w:r>
      <w:rPr>
        <w:rStyle w:val="PageNumber"/>
        <w:rFonts w:ascii="Tahoma" w:hAnsi="Tahoma" w:cs="Tahoma"/>
        <w:sz w:val="20"/>
        <w:szCs w:val="20"/>
      </w:rPr>
      <w:tab/>
    </w:r>
    <w:r w:rsidRPr="001A00ED">
      <w:rPr>
        <w:rStyle w:val="PageNumber"/>
        <w:rFonts w:ascii="Tahoma" w:hAnsi="Tahoma" w:cs="Tahoma"/>
        <w:sz w:val="20"/>
        <w:szCs w:val="20"/>
      </w:rPr>
      <w:t xml:space="preserve">Strona </w:t>
    </w:r>
    <w:r w:rsidRPr="001A00ED">
      <w:rPr>
        <w:rStyle w:val="PageNumber"/>
        <w:rFonts w:ascii="Tahoma" w:hAnsi="Tahoma" w:cs="Tahoma"/>
        <w:b/>
        <w:bCs/>
      </w:rPr>
      <w:fldChar w:fldCharType="begin"/>
    </w:r>
    <w:r w:rsidRPr="001A00ED">
      <w:rPr>
        <w:rStyle w:val="PageNumber"/>
        <w:rFonts w:ascii="Tahoma" w:hAnsi="Tahoma" w:cs="Tahoma"/>
        <w:b/>
        <w:bCs/>
      </w:rPr>
      <w:instrText xml:space="preserve"> PAGE </w:instrText>
    </w:r>
    <w:r w:rsidRPr="001A00ED">
      <w:rPr>
        <w:rStyle w:val="PageNumber"/>
        <w:rFonts w:ascii="Tahoma" w:hAnsi="Tahoma" w:cs="Tahoma"/>
        <w:b/>
        <w:bCs/>
      </w:rPr>
      <w:fldChar w:fldCharType="separate"/>
    </w:r>
    <w:r>
      <w:rPr>
        <w:rStyle w:val="PageNumber"/>
        <w:rFonts w:ascii="Tahoma" w:hAnsi="Tahoma" w:cs="Tahoma"/>
        <w:b/>
        <w:bCs/>
        <w:noProof/>
      </w:rPr>
      <w:t>4</w:t>
    </w:r>
    <w:r w:rsidRPr="001A00ED">
      <w:rPr>
        <w:rStyle w:val="PageNumber"/>
        <w:rFonts w:ascii="Tahoma" w:hAnsi="Tahoma" w:cs="Tahoma"/>
        <w:b/>
        <w:bCs/>
      </w:rPr>
      <w:fldChar w:fldCharType="end"/>
    </w:r>
    <w:r>
      <w:rPr>
        <w:rStyle w:val="PageNumber"/>
        <w:rFonts w:ascii="Tahoma" w:hAnsi="Tahoma" w:cs="Tahoma"/>
        <w:noProof/>
        <w:sz w:val="20"/>
        <w:szCs w:val="20"/>
      </w:rPr>
      <w:t>/</w:t>
    </w:r>
    <w:r>
      <w:rPr>
        <w:rStyle w:val="PageNumber"/>
        <w:rFonts w:ascii="Tahoma" w:hAnsi="Tahoma" w:cs="Tahoma"/>
        <w:noProof/>
        <w:sz w:val="20"/>
        <w:szCs w:val="20"/>
      </w:rPr>
      <w:fldChar w:fldCharType="begin"/>
    </w:r>
    <w:r>
      <w:rPr>
        <w:rStyle w:val="PageNumber"/>
        <w:rFonts w:ascii="Tahoma" w:hAnsi="Tahoma" w:cs="Tahoma"/>
        <w:noProof/>
        <w:sz w:val="20"/>
        <w:szCs w:val="20"/>
      </w:rPr>
      <w:instrText xml:space="preserve"> NUMPAGES  \# "0" \* Arabic  \* MERGEFORMAT </w:instrText>
    </w:r>
    <w:r>
      <w:rPr>
        <w:rStyle w:val="PageNumber"/>
        <w:rFonts w:ascii="Tahoma" w:hAnsi="Tahoma" w:cs="Tahoma"/>
        <w:noProof/>
        <w:sz w:val="20"/>
        <w:szCs w:val="20"/>
      </w:rPr>
      <w:fldChar w:fldCharType="separate"/>
    </w:r>
    <w:r>
      <w:rPr>
        <w:rStyle w:val="PageNumber"/>
        <w:rFonts w:ascii="Tahoma" w:hAnsi="Tahoma" w:cs="Tahoma"/>
        <w:noProof/>
        <w:sz w:val="20"/>
        <w:szCs w:val="20"/>
      </w:rPr>
      <w:t>51</w:t>
    </w:r>
    <w:r>
      <w:rPr>
        <w:rStyle w:val="PageNumber"/>
        <w:rFonts w:ascii="Tahoma" w:hAnsi="Tahoma" w:cs="Tahoma"/>
        <w:noProof/>
        <w:sz w:val="20"/>
        <w:szCs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E2" w:rsidRPr="00F0732E" w:rsidRDefault="00FC37E2" w:rsidP="00442BD9">
    <w:pPr>
      <w:pStyle w:val="Footer"/>
      <w:pBdr>
        <w:top w:val="single" w:sz="4" w:space="1" w:color="000000"/>
      </w:pBdr>
      <w:tabs>
        <w:tab w:val="clear" w:pos="4536"/>
        <w:tab w:val="clear" w:pos="9072"/>
        <w:tab w:val="left" w:pos="8080"/>
        <w:tab w:val="right" w:pos="14459"/>
      </w:tabs>
    </w:pPr>
    <w:r>
      <w:rPr>
        <w:rStyle w:val="PageNumber"/>
        <w:rFonts w:ascii="Tahoma" w:hAnsi="Tahoma" w:cs="Tahoma"/>
        <w:sz w:val="20"/>
        <w:szCs w:val="20"/>
      </w:rPr>
      <w:t xml:space="preserve"> Opracowanie: BENEFIT BROKER sp. z o.o.</w:t>
    </w:r>
    <w:r>
      <w:rPr>
        <w:rStyle w:val="PageNumber"/>
        <w:rFonts w:ascii="Tahoma" w:hAnsi="Tahoma" w:cs="Tahoma"/>
        <w:sz w:val="20"/>
        <w:szCs w:val="20"/>
      </w:rPr>
      <w:tab/>
    </w:r>
    <w:r w:rsidRPr="001A00ED">
      <w:rPr>
        <w:rStyle w:val="PageNumber"/>
        <w:rFonts w:ascii="Tahoma" w:hAnsi="Tahoma" w:cs="Tahoma"/>
        <w:sz w:val="20"/>
        <w:szCs w:val="20"/>
      </w:rPr>
      <w:t xml:space="preserve">Strona </w:t>
    </w:r>
    <w:r w:rsidRPr="001A00ED">
      <w:rPr>
        <w:rStyle w:val="PageNumber"/>
        <w:rFonts w:ascii="Tahoma" w:hAnsi="Tahoma" w:cs="Tahoma"/>
        <w:b/>
        <w:bCs/>
      </w:rPr>
      <w:fldChar w:fldCharType="begin"/>
    </w:r>
    <w:r w:rsidRPr="001A00ED">
      <w:rPr>
        <w:rStyle w:val="PageNumber"/>
        <w:rFonts w:ascii="Tahoma" w:hAnsi="Tahoma" w:cs="Tahoma"/>
        <w:b/>
        <w:bCs/>
      </w:rPr>
      <w:instrText xml:space="preserve"> PAGE </w:instrText>
    </w:r>
    <w:r w:rsidRPr="001A00ED">
      <w:rPr>
        <w:rStyle w:val="PageNumber"/>
        <w:rFonts w:ascii="Tahoma" w:hAnsi="Tahoma" w:cs="Tahoma"/>
        <w:b/>
        <w:bCs/>
      </w:rPr>
      <w:fldChar w:fldCharType="separate"/>
    </w:r>
    <w:r>
      <w:rPr>
        <w:rStyle w:val="PageNumber"/>
        <w:rFonts w:ascii="Tahoma" w:hAnsi="Tahoma" w:cs="Tahoma"/>
        <w:b/>
        <w:bCs/>
        <w:noProof/>
      </w:rPr>
      <w:t>43</w:t>
    </w:r>
    <w:r w:rsidRPr="001A00ED">
      <w:rPr>
        <w:rStyle w:val="PageNumber"/>
        <w:rFonts w:ascii="Tahoma" w:hAnsi="Tahoma" w:cs="Tahoma"/>
        <w:b/>
        <w:bCs/>
      </w:rPr>
      <w:fldChar w:fldCharType="end"/>
    </w:r>
    <w:r>
      <w:rPr>
        <w:rStyle w:val="PageNumber"/>
        <w:rFonts w:ascii="Tahoma" w:hAnsi="Tahoma" w:cs="Tahoma"/>
        <w:noProof/>
        <w:sz w:val="20"/>
        <w:szCs w:val="20"/>
      </w:rPr>
      <w:t>/</w:t>
    </w:r>
    <w:r>
      <w:rPr>
        <w:rStyle w:val="PageNumber"/>
        <w:rFonts w:ascii="Tahoma" w:hAnsi="Tahoma" w:cs="Tahoma"/>
        <w:noProof/>
        <w:sz w:val="20"/>
        <w:szCs w:val="20"/>
      </w:rPr>
      <w:fldChar w:fldCharType="begin"/>
    </w:r>
    <w:r>
      <w:rPr>
        <w:rStyle w:val="PageNumber"/>
        <w:rFonts w:ascii="Tahoma" w:hAnsi="Tahoma" w:cs="Tahoma"/>
        <w:noProof/>
        <w:sz w:val="20"/>
        <w:szCs w:val="20"/>
      </w:rPr>
      <w:instrText xml:space="preserve"> NUMPAGES  \# "0" \* Arabic  \* MERGEFORMAT </w:instrText>
    </w:r>
    <w:r>
      <w:rPr>
        <w:rStyle w:val="PageNumber"/>
        <w:rFonts w:ascii="Tahoma" w:hAnsi="Tahoma" w:cs="Tahoma"/>
        <w:noProof/>
        <w:sz w:val="20"/>
        <w:szCs w:val="20"/>
      </w:rPr>
      <w:fldChar w:fldCharType="separate"/>
    </w:r>
    <w:r>
      <w:rPr>
        <w:rStyle w:val="PageNumber"/>
        <w:rFonts w:ascii="Tahoma" w:hAnsi="Tahoma" w:cs="Tahoma"/>
        <w:noProof/>
        <w:sz w:val="20"/>
        <w:szCs w:val="20"/>
      </w:rPr>
      <w:t>51</w:t>
    </w:r>
    <w:r>
      <w:rPr>
        <w:rStyle w:val="PageNumber"/>
        <w:rFonts w:ascii="Tahoma" w:hAnsi="Tahoma" w:cs="Tahoma"/>
        <w:noProof/>
        <w:sz w:val="20"/>
        <w:szCs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E2" w:rsidRPr="00F0732E" w:rsidRDefault="00FC37E2" w:rsidP="00107716">
    <w:pPr>
      <w:pStyle w:val="Footer"/>
      <w:pBdr>
        <w:top w:val="single" w:sz="4" w:space="1" w:color="000000"/>
      </w:pBdr>
      <w:tabs>
        <w:tab w:val="clear" w:pos="4536"/>
        <w:tab w:val="clear" w:pos="9072"/>
        <w:tab w:val="left" w:pos="8080"/>
        <w:tab w:val="right" w:pos="14459"/>
      </w:tabs>
    </w:pPr>
    <w:r>
      <w:rPr>
        <w:rStyle w:val="PageNumber"/>
        <w:rFonts w:ascii="Tahoma" w:hAnsi="Tahoma" w:cs="Tahoma"/>
        <w:sz w:val="20"/>
        <w:szCs w:val="20"/>
      </w:rPr>
      <w:t xml:space="preserve">Opracowanie: BENEFIT BROKER sp. z o.o. </w:t>
    </w:r>
    <w:r>
      <w:rPr>
        <w:rStyle w:val="PageNumber"/>
        <w:rFonts w:ascii="Tahoma" w:hAnsi="Tahoma" w:cs="Tahoma"/>
        <w:sz w:val="20"/>
        <w:szCs w:val="20"/>
      </w:rPr>
      <w:tab/>
    </w:r>
    <w:r w:rsidRPr="001A00ED">
      <w:rPr>
        <w:rStyle w:val="PageNumber"/>
        <w:rFonts w:ascii="Tahoma" w:hAnsi="Tahoma" w:cs="Tahoma"/>
        <w:sz w:val="20"/>
        <w:szCs w:val="20"/>
      </w:rPr>
      <w:t xml:space="preserve">Strona </w:t>
    </w:r>
    <w:r w:rsidRPr="001A00ED">
      <w:rPr>
        <w:rStyle w:val="PageNumber"/>
        <w:rFonts w:ascii="Tahoma" w:hAnsi="Tahoma" w:cs="Tahoma"/>
        <w:b/>
        <w:bCs/>
      </w:rPr>
      <w:fldChar w:fldCharType="begin"/>
    </w:r>
    <w:r w:rsidRPr="001A00ED">
      <w:rPr>
        <w:rStyle w:val="PageNumber"/>
        <w:rFonts w:ascii="Tahoma" w:hAnsi="Tahoma" w:cs="Tahoma"/>
        <w:b/>
        <w:bCs/>
      </w:rPr>
      <w:instrText xml:space="preserve"> PAGE </w:instrText>
    </w:r>
    <w:r w:rsidRPr="001A00ED">
      <w:rPr>
        <w:rStyle w:val="PageNumber"/>
        <w:rFonts w:ascii="Tahoma" w:hAnsi="Tahoma" w:cs="Tahoma"/>
        <w:b/>
        <w:bCs/>
      </w:rPr>
      <w:fldChar w:fldCharType="separate"/>
    </w:r>
    <w:r>
      <w:rPr>
        <w:rStyle w:val="PageNumber"/>
        <w:rFonts w:ascii="Tahoma" w:hAnsi="Tahoma" w:cs="Tahoma"/>
        <w:b/>
        <w:bCs/>
        <w:noProof/>
      </w:rPr>
      <w:t>51</w:t>
    </w:r>
    <w:r w:rsidRPr="001A00ED">
      <w:rPr>
        <w:rStyle w:val="PageNumber"/>
        <w:rFonts w:ascii="Tahoma" w:hAnsi="Tahoma" w:cs="Tahoma"/>
        <w:b/>
        <w:bCs/>
      </w:rPr>
      <w:fldChar w:fldCharType="end"/>
    </w:r>
    <w:r>
      <w:rPr>
        <w:rStyle w:val="PageNumber"/>
        <w:rFonts w:ascii="Tahoma" w:hAnsi="Tahoma" w:cs="Tahoma"/>
        <w:noProof/>
        <w:sz w:val="20"/>
        <w:szCs w:val="20"/>
      </w:rPr>
      <w:t>/</w:t>
    </w:r>
    <w:r>
      <w:rPr>
        <w:rStyle w:val="PageNumber"/>
        <w:rFonts w:ascii="Tahoma" w:hAnsi="Tahoma" w:cs="Tahoma"/>
        <w:noProof/>
        <w:sz w:val="20"/>
        <w:szCs w:val="20"/>
      </w:rPr>
      <w:fldChar w:fldCharType="begin"/>
    </w:r>
    <w:r>
      <w:rPr>
        <w:rStyle w:val="PageNumber"/>
        <w:rFonts w:ascii="Tahoma" w:hAnsi="Tahoma" w:cs="Tahoma"/>
        <w:noProof/>
        <w:sz w:val="20"/>
        <w:szCs w:val="20"/>
      </w:rPr>
      <w:instrText xml:space="preserve"> NUMPAGES  \# "0" \* Arabic  \* MERGEFORMAT </w:instrText>
    </w:r>
    <w:r>
      <w:rPr>
        <w:rStyle w:val="PageNumber"/>
        <w:rFonts w:ascii="Tahoma" w:hAnsi="Tahoma" w:cs="Tahoma"/>
        <w:noProof/>
        <w:sz w:val="20"/>
        <w:szCs w:val="20"/>
      </w:rPr>
      <w:fldChar w:fldCharType="separate"/>
    </w:r>
    <w:r>
      <w:rPr>
        <w:rStyle w:val="PageNumber"/>
        <w:rFonts w:ascii="Tahoma" w:hAnsi="Tahoma" w:cs="Tahoma"/>
        <w:noProof/>
        <w:sz w:val="20"/>
        <w:szCs w:val="20"/>
      </w:rPr>
      <w:t>51</w:t>
    </w:r>
    <w:r>
      <w:rPr>
        <w:rStyle w:val="PageNumber"/>
        <w:rFonts w:ascii="Tahoma" w:hAnsi="Tahoma" w:cs="Tahoma"/>
        <w:noProof/>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7E2" w:rsidRDefault="00FC37E2">
      <w:r>
        <w:separator/>
      </w:r>
    </w:p>
  </w:footnote>
  <w:footnote w:type="continuationSeparator" w:id="1">
    <w:p w:rsidR="00FC37E2" w:rsidRDefault="00FC3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E2" w:rsidRDefault="00FC37E2" w:rsidP="00F0732E">
    <w:pPr>
      <w:pBdr>
        <w:bottom w:val="single" w:sz="4" w:space="1" w:color="000000"/>
      </w:pBdr>
      <w:tabs>
        <w:tab w:val="center" w:pos="4536"/>
        <w:tab w:val="right" w:pos="9072"/>
      </w:tabs>
      <w:rPr>
        <w:rFonts w:ascii="Tahoma" w:hAnsi="Tahoma" w:cs="Tahoma"/>
        <w:b/>
        <w:bCs/>
        <w:color w:val="808080"/>
        <w:sz w:val="16"/>
        <w:szCs w:val="16"/>
      </w:rPr>
    </w:pPr>
    <w:r w:rsidRPr="00F0732E">
      <w:rPr>
        <w:rFonts w:ascii="Tahoma" w:hAnsi="Tahoma" w:cs="Tahoma"/>
        <w:b/>
        <w:bCs/>
        <w:color w:val="808080"/>
        <w:sz w:val="16"/>
        <w:szCs w:val="16"/>
      </w:rPr>
      <w:t>„KOMPLEKSOWE UBEZ</w:t>
    </w:r>
    <w:r>
      <w:rPr>
        <w:rFonts w:ascii="Tahoma" w:hAnsi="Tahoma" w:cs="Tahoma"/>
        <w:b/>
        <w:bCs/>
        <w:color w:val="808080"/>
        <w:sz w:val="16"/>
        <w:szCs w:val="16"/>
      </w:rPr>
      <w:t>PIECZENIE POWIATU WAŁBRZYSKIEGO</w:t>
    </w:r>
  </w:p>
  <w:p w:rsidR="00FC37E2" w:rsidRPr="00F0732E" w:rsidRDefault="00FC37E2" w:rsidP="00F0732E">
    <w:pPr>
      <w:pBdr>
        <w:bottom w:val="single" w:sz="4" w:space="1" w:color="000000"/>
      </w:pBdr>
      <w:tabs>
        <w:tab w:val="center" w:pos="4536"/>
        <w:tab w:val="right" w:pos="9072"/>
      </w:tabs>
      <w:rPr>
        <w:rFonts w:ascii="Tahoma" w:hAnsi="Tahoma" w:cs="Tahoma"/>
        <w:b/>
        <w:bCs/>
        <w:color w:val="808080"/>
        <w:sz w:val="16"/>
        <w:szCs w:val="16"/>
      </w:rPr>
    </w:pPr>
    <w:r w:rsidRPr="00F0732E">
      <w:rPr>
        <w:rFonts w:ascii="Tahoma" w:hAnsi="Tahoma" w:cs="Tahoma"/>
        <w:b/>
        <w:bCs/>
        <w:color w:val="808080"/>
        <w:sz w:val="16"/>
        <w:szCs w:val="16"/>
      </w:rPr>
      <w:t xml:space="preserve">WRAZ Z JEDNOSTKAMI </w:t>
    </w:r>
    <w:r>
      <w:rPr>
        <w:rFonts w:ascii="Tahoma" w:hAnsi="Tahoma" w:cs="Tahoma"/>
        <w:b/>
        <w:bCs/>
        <w:color w:val="808080"/>
        <w:sz w:val="16"/>
        <w:szCs w:val="16"/>
      </w:rPr>
      <w:t xml:space="preserve">ORGANIZACYJNYMI </w:t>
    </w:r>
    <w:r w:rsidRPr="00F0732E">
      <w:rPr>
        <w:rFonts w:ascii="Tahoma" w:hAnsi="Tahoma" w:cs="Tahoma"/>
        <w:b/>
        <w:bCs/>
        <w:color w:val="808080"/>
        <w:sz w:val="16"/>
        <w:szCs w:val="16"/>
      </w:rPr>
      <w:t xml:space="preserve">NA </w:t>
    </w:r>
    <w:r>
      <w:rPr>
        <w:rFonts w:ascii="Tahoma" w:hAnsi="Tahoma" w:cs="Tahoma"/>
        <w:b/>
        <w:bCs/>
        <w:color w:val="808080"/>
        <w:sz w:val="16"/>
        <w:szCs w:val="16"/>
      </w:rPr>
      <w:t>LATA 2013 - 2015”</w:t>
    </w:r>
  </w:p>
  <w:p w:rsidR="00FC37E2" w:rsidRPr="00F0732E" w:rsidRDefault="00FC37E2" w:rsidP="00F0732E">
    <w:pPr>
      <w:tabs>
        <w:tab w:val="center" w:pos="4536"/>
        <w:tab w:val="right" w:pos="9072"/>
      </w:tabs>
      <w:rPr>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E2" w:rsidRDefault="00FC37E2" w:rsidP="00F0732E">
    <w:pPr>
      <w:pBdr>
        <w:bottom w:val="single" w:sz="4" w:space="1" w:color="000000"/>
      </w:pBdr>
      <w:tabs>
        <w:tab w:val="center" w:pos="4536"/>
        <w:tab w:val="right" w:pos="9072"/>
      </w:tabs>
      <w:rPr>
        <w:rFonts w:ascii="Tahoma" w:hAnsi="Tahoma" w:cs="Tahoma"/>
        <w:b/>
        <w:bCs/>
        <w:color w:val="808080"/>
        <w:sz w:val="16"/>
        <w:szCs w:val="16"/>
      </w:rPr>
    </w:pPr>
    <w:r w:rsidRPr="00F0732E">
      <w:rPr>
        <w:rFonts w:ascii="Tahoma" w:hAnsi="Tahoma" w:cs="Tahoma"/>
        <w:b/>
        <w:bCs/>
        <w:color w:val="808080"/>
        <w:sz w:val="16"/>
        <w:szCs w:val="16"/>
      </w:rPr>
      <w:t xml:space="preserve">„KOMPLEKSOWE UBEZPIECZENIE POWIATU WAŁBRZYSKIEGO </w:t>
    </w:r>
  </w:p>
  <w:p w:rsidR="00FC37E2" w:rsidRPr="00F0732E" w:rsidRDefault="00FC37E2" w:rsidP="00F0732E">
    <w:pPr>
      <w:pBdr>
        <w:bottom w:val="single" w:sz="4" w:space="1" w:color="000000"/>
      </w:pBdr>
      <w:tabs>
        <w:tab w:val="center" w:pos="4536"/>
        <w:tab w:val="right" w:pos="9072"/>
      </w:tabs>
      <w:rPr>
        <w:rFonts w:ascii="Tahoma" w:hAnsi="Tahoma" w:cs="Tahoma"/>
        <w:b/>
        <w:bCs/>
        <w:color w:val="808080"/>
        <w:sz w:val="16"/>
        <w:szCs w:val="16"/>
      </w:rPr>
    </w:pPr>
    <w:r w:rsidRPr="00F0732E">
      <w:rPr>
        <w:rFonts w:ascii="Tahoma" w:hAnsi="Tahoma" w:cs="Tahoma"/>
        <w:b/>
        <w:bCs/>
        <w:color w:val="808080"/>
        <w:sz w:val="16"/>
        <w:szCs w:val="16"/>
      </w:rPr>
      <w:t xml:space="preserve">WRAZ Z JEDNOSTKAMI </w:t>
    </w:r>
    <w:r>
      <w:rPr>
        <w:rFonts w:ascii="Tahoma" w:hAnsi="Tahoma" w:cs="Tahoma"/>
        <w:b/>
        <w:bCs/>
        <w:color w:val="808080"/>
        <w:sz w:val="16"/>
        <w:szCs w:val="16"/>
      </w:rPr>
      <w:t xml:space="preserve">ORGANIZACYJNYMI </w:t>
    </w:r>
    <w:r w:rsidRPr="00F0732E">
      <w:rPr>
        <w:rFonts w:ascii="Tahoma" w:hAnsi="Tahoma" w:cs="Tahoma"/>
        <w:b/>
        <w:bCs/>
        <w:color w:val="808080"/>
        <w:sz w:val="16"/>
        <w:szCs w:val="16"/>
      </w:rPr>
      <w:t xml:space="preserve">NA </w:t>
    </w:r>
    <w:r>
      <w:rPr>
        <w:rFonts w:ascii="Tahoma" w:hAnsi="Tahoma" w:cs="Tahoma"/>
        <w:b/>
        <w:bCs/>
        <w:color w:val="808080"/>
        <w:sz w:val="16"/>
        <w:szCs w:val="16"/>
      </w:rPr>
      <w:t>LATA  2013 - 2015”</w:t>
    </w:r>
  </w:p>
  <w:p w:rsidR="00FC37E2" w:rsidRPr="00F0732E" w:rsidRDefault="00FC37E2" w:rsidP="00F0732E">
    <w:pPr>
      <w:tabs>
        <w:tab w:val="center" w:pos="4536"/>
        <w:tab w:val="right" w:pos="9072"/>
      </w:tabs>
      <w:rPr>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E2" w:rsidRDefault="00FC37E2" w:rsidP="00F0732E">
    <w:pPr>
      <w:pBdr>
        <w:bottom w:val="single" w:sz="4" w:space="1" w:color="000000"/>
      </w:pBdr>
      <w:tabs>
        <w:tab w:val="center" w:pos="4536"/>
        <w:tab w:val="right" w:pos="9072"/>
      </w:tabs>
      <w:rPr>
        <w:rFonts w:ascii="Tahoma" w:hAnsi="Tahoma" w:cs="Tahoma"/>
        <w:b/>
        <w:bCs/>
        <w:color w:val="808080"/>
        <w:sz w:val="16"/>
        <w:szCs w:val="16"/>
      </w:rPr>
    </w:pPr>
    <w:r w:rsidRPr="00F0732E">
      <w:rPr>
        <w:rFonts w:ascii="Tahoma" w:hAnsi="Tahoma" w:cs="Tahoma"/>
        <w:b/>
        <w:bCs/>
        <w:color w:val="808080"/>
        <w:sz w:val="16"/>
        <w:szCs w:val="16"/>
      </w:rPr>
      <w:t xml:space="preserve">„KOMPLEKSOWE UBEZPIECZENIE POWIATU WAŁBRZYSKIEGO </w:t>
    </w:r>
  </w:p>
  <w:p w:rsidR="00FC37E2" w:rsidRPr="00F0732E" w:rsidRDefault="00FC37E2" w:rsidP="00F0732E">
    <w:pPr>
      <w:pBdr>
        <w:bottom w:val="single" w:sz="4" w:space="1" w:color="000000"/>
      </w:pBdr>
      <w:tabs>
        <w:tab w:val="center" w:pos="4536"/>
        <w:tab w:val="right" w:pos="9072"/>
      </w:tabs>
      <w:rPr>
        <w:rFonts w:ascii="Tahoma" w:hAnsi="Tahoma" w:cs="Tahoma"/>
        <w:b/>
        <w:bCs/>
        <w:color w:val="808080"/>
        <w:sz w:val="16"/>
        <w:szCs w:val="16"/>
      </w:rPr>
    </w:pPr>
    <w:r w:rsidRPr="00F0732E">
      <w:rPr>
        <w:rFonts w:ascii="Tahoma" w:hAnsi="Tahoma" w:cs="Tahoma"/>
        <w:b/>
        <w:bCs/>
        <w:color w:val="808080"/>
        <w:sz w:val="16"/>
        <w:szCs w:val="16"/>
      </w:rPr>
      <w:t xml:space="preserve">WRAZ Z JEDNOSTKAMI </w:t>
    </w:r>
    <w:r>
      <w:rPr>
        <w:rFonts w:ascii="Tahoma" w:hAnsi="Tahoma" w:cs="Tahoma"/>
        <w:b/>
        <w:bCs/>
        <w:color w:val="808080"/>
        <w:sz w:val="16"/>
        <w:szCs w:val="16"/>
      </w:rPr>
      <w:t xml:space="preserve">ORGANIZACYJNYMI </w:t>
    </w:r>
    <w:r w:rsidRPr="00F0732E">
      <w:rPr>
        <w:rFonts w:ascii="Tahoma" w:hAnsi="Tahoma" w:cs="Tahoma"/>
        <w:b/>
        <w:bCs/>
        <w:color w:val="808080"/>
        <w:sz w:val="16"/>
        <w:szCs w:val="16"/>
      </w:rPr>
      <w:t xml:space="preserve">NA </w:t>
    </w:r>
    <w:r>
      <w:rPr>
        <w:rFonts w:ascii="Tahoma" w:hAnsi="Tahoma" w:cs="Tahoma"/>
        <w:b/>
        <w:bCs/>
        <w:color w:val="808080"/>
        <w:sz w:val="16"/>
        <w:szCs w:val="16"/>
      </w:rPr>
      <w:t>lata 2013 - 2015”</w:t>
    </w:r>
  </w:p>
  <w:p w:rsidR="00FC37E2" w:rsidRPr="00F0732E" w:rsidRDefault="00FC37E2" w:rsidP="00F0732E">
    <w:pPr>
      <w:tabs>
        <w:tab w:val="center" w:pos="4536"/>
        <w:tab w:val="right" w:pos="9072"/>
      </w:tabs>
      <w:rPr>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E2" w:rsidRDefault="00FC37E2" w:rsidP="007F5918">
    <w:pPr>
      <w:pBdr>
        <w:bottom w:val="single" w:sz="4" w:space="1" w:color="000000"/>
      </w:pBdr>
      <w:tabs>
        <w:tab w:val="center" w:pos="4536"/>
        <w:tab w:val="right" w:pos="9072"/>
      </w:tabs>
      <w:rPr>
        <w:rFonts w:ascii="Tahoma" w:hAnsi="Tahoma" w:cs="Tahoma"/>
        <w:b/>
        <w:bCs/>
        <w:color w:val="808080"/>
        <w:sz w:val="16"/>
        <w:szCs w:val="16"/>
      </w:rPr>
    </w:pPr>
    <w:r w:rsidRPr="00F0732E">
      <w:rPr>
        <w:rFonts w:ascii="Tahoma" w:hAnsi="Tahoma" w:cs="Tahoma"/>
        <w:b/>
        <w:bCs/>
        <w:color w:val="808080"/>
        <w:sz w:val="16"/>
        <w:szCs w:val="16"/>
      </w:rPr>
      <w:t xml:space="preserve">„KOMPLEKSOWE UBEZPIECZENIE POWIATU WAŁBRZYSKIEGO </w:t>
    </w:r>
  </w:p>
  <w:p w:rsidR="00FC37E2" w:rsidRPr="00F0732E" w:rsidRDefault="00FC37E2" w:rsidP="007F5918">
    <w:pPr>
      <w:pBdr>
        <w:bottom w:val="single" w:sz="4" w:space="1" w:color="000000"/>
      </w:pBdr>
      <w:tabs>
        <w:tab w:val="center" w:pos="4536"/>
        <w:tab w:val="right" w:pos="9072"/>
      </w:tabs>
      <w:rPr>
        <w:rFonts w:ascii="Tahoma" w:hAnsi="Tahoma" w:cs="Tahoma"/>
        <w:b/>
        <w:bCs/>
        <w:color w:val="808080"/>
        <w:sz w:val="16"/>
        <w:szCs w:val="16"/>
      </w:rPr>
    </w:pPr>
    <w:r w:rsidRPr="00F0732E">
      <w:rPr>
        <w:rFonts w:ascii="Tahoma" w:hAnsi="Tahoma" w:cs="Tahoma"/>
        <w:b/>
        <w:bCs/>
        <w:color w:val="808080"/>
        <w:sz w:val="16"/>
        <w:szCs w:val="16"/>
      </w:rPr>
      <w:t xml:space="preserve">WRAZ Z JEDNOSTKAMI </w:t>
    </w:r>
    <w:r>
      <w:rPr>
        <w:rFonts w:ascii="Tahoma" w:hAnsi="Tahoma" w:cs="Tahoma"/>
        <w:b/>
        <w:bCs/>
        <w:color w:val="808080"/>
        <w:sz w:val="16"/>
        <w:szCs w:val="16"/>
      </w:rPr>
      <w:t xml:space="preserve">ORGANIZACYJNYMI </w:t>
    </w:r>
    <w:r w:rsidRPr="00F0732E">
      <w:rPr>
        <w:rFonts w:ascii="Tahoma" w:hAnsi="Tahoma" w:cs="Tahoma"/>
        <w:b/>
        <w:bCs/>
        <w:color w:val="808080"/>
        <w:sz w:val="16"/>
        <w:szCs w:val="16"/>
      </w:rPr>
      <w:t xml:space="preserve">NA </w:t>
    </w:r>
    <w:r>
      <w:rPr>
        <w:rFonts w:ascii="Tahoma" w:hAnsi="Tahoma" w:cs="Tahoma"/>
        <w:b/>
        <w:bCs/>
        <w:color w:val="808080"/>
        <w:sz w:val="16"/>
        <w:szCs w:val="16"/>
      </w:rPr>
      <w:t>LATA 2013 - 2015”</w:t>
    </w:r>
  </w:p>
  <w:p w:rsidR="00FC37E2" w:rsidRPr="00F0732E" w:rsidRDefault="00FC37E2" w:rsidP="007F5918">
    <w:pPr>
      <w:tabs>
        <w:tab w:val="center" w:pos="4536"/>
        <w:tab w:val="right" w:pos="9072"/>
      </w:tabs>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bullet"/>
      <w:lvlText w:val=""/>
      <w:lvlJc w:val="left"/>
      <w:pPr>
        <w:tabs>
          <w:tab w:val="num" w:pos="1146"/>
        </w:tabs>
        <w:ind w:left="1146" w:hanging="360"/>
      </w:pPr>
      <w:rPr>
        <w:rFonts w:ascii="Symbol" w:hAnsi="Symbol" w:cs="Symbol"/>
        <w:color w:val="000000"/>
      </w:rPr>
    </w:lvl>
  </w:abstractNum>
  <w:abstractNum w:abstractNumId="3">
    <w:nsid w:val="00000005"/>
    <w:multiLevelType w:val="singleLevel"/>
    <w:tmpl w:val="426EF652"/>
    <w:name w:val="WW8Num5"/>
    <w:lvl w:ilvl="0">
      <w:start w:val="1"/>
      <w:numFmt w:val="lowerLetter"/>
      <w:lvlText w:val="%1)"/>
      <w:lvlJc w:val="left"/>
      <w:pPr>
        <w:tabs>
          <w:tab w:val="num" w:pos="720"/>
        </w:tabs>
        <w:ind w:left="720" w:hanging="360"/>
      </w:pPr>
      <w:rPr>
        <w:rFonts w:ascii="Tahoma" w:eastAsia="Times New Roman" w:hAnsi="Tahoma"/>
        <w:color w:val="000000"/>
      </w:rPr>
    </w:lvl>
  </w:abstractNum>
  <w:abstractNum w:abstractNumId="4">
    <w:nsid w:val="00000006"/>
    <w:multiLevelType w:val="singleLevel"/>
    <w:tmpl w:val="0178977E"/>
    <w:name w:val="WW8Num6"/>
    <w:lvl w:ilvl="0">
      <w:start w:val="1"/>
      <w:numFmt w:val="upperRoman"/>
      <w:lvlText w:val="%1."/>
      <w:lvlJc w:val="left"/>
      <w:pPr>
        <w:tabs>
          <w:tab w:val="num" w:pos="357"/>
        </w:tabs>
        <w:ind w:left="340" w:firstLine="20"/>
      </w:pPr>
      <w:rPr>
        <w:rFonts w:hint="default"/>
      </w:rPr>
    </w:lvl>
  </w:abstractNum>
  <w:abstractNum w:abstractNumId="5">
    <w:nsid w:val="00000007"/>
    <w:multiLevelType w:val="multilevel"/>
    <w:tmpl w:val="00000007"/>
    <w:name w:val="WW8Num7"/>
    <w:lvl w:ilvl="0">
      <w:start w:val="1"/>
      <w:numFmt w:val="upperRoman"/>
      <w:pStyle w:val="specI"/>
      <w:lvlText w:val="%1."/>
      <w:lvlJc w:val="left"/>
      <w:pPr>
        <w:tabs>
          <w:tab w:val="num" w:pos="113"/>
        </w:tabs>
        <w:ind w:left="113" w:hanging="113"/>
      </w:pPr>
    </w:lvl>
    <w:lvl w:ilvl="1">
      <w:start w:val="1"/>
      <w:numFmt w:val="upperLetter"/>
      <w:lvlText w:val="%2."/>
      <w:lvlJc w:val="left"/>
      <w:pPr>
        <w:tabs>
          <w:tab w:val="num" w:pos="113"/>
        </w:tabs>
        <w:ind w:left="113" w:hanging="113"/>
      </w:pPr>
    </w:lvl>
    <w:lvl w:ilvl="2">
      <w:start w:val="1"/>
      <w:numFmt w:val="decimal"/>
      <w:lvlText w:val="%3."/>
      <w:lvlJc w:val="left"/>
      <w:pPr>
        <w:tabs>
          <w:tab w:val="num" w:pos="357"/>
        </w:tabs>
        <w:ind w:left="357" w:hanging="357"/>
      </w:pPr>
    </w:lvl>
    <w:lvl w:ilvl="3">
      <w:start w:val="1"/>
      <w:numFmt w:val="decimal"/>
      <w:lvlText w:val="%4)"/>
      <w:lvlJc w:val="left"/>
      <w:pPr>
        <w:tabs>
          <w:tab w:val="num" w:pos="510"/>
        </w:tabs>
        <w:ind w:left="510" w:hanging="226"/>
      </w:pPr>
      <w:rPr>
        <w:b w:val="0"/>
        <w:bCs w:val="0"/>
        <w:i w:val="0"/>
        <w:iCs w:val="0"/>
        <w:sz w:val="22"/>
        <w:szCs w:val="22"/>
      </w:rPr>
    </w:lvl>
    <w:lvl w:ilvl="4">
      <w:start w:val="1"/>
      <w:numFmt w:val="lowerLetter"/>
      <w:lvlText w:val="%5)"/>
      <w:lvlJc w:val="left"/>
      <w:pPr>
        <w:tabs>
          <w:tab w:val="num" w:pos="397"/>
        </w:tabs>
        <w:ind w:left="397" w:hanging="113"/>
      </w:pPr>
      <w:rPr>
        <w:b w:val="0"/>
        <w:bCs w:val="0"/>
        <w:i w:val="0"/>
        <w:iCs w:val="0"/>
      </w:rPr>
    </w:lvl>
    <w:lvl w:ilvl="5">
      <w:start w:val="1"/>
      <w:numFmt w:val="lowerLetter"/>
      <w:suff w:val="nothing"/>
      <w:lvlText w:val="%6)"/>
      <w:lvlJc w:val="left"/>
      <w:pPr>
        <w:tabs>
          <w:tab w:val="num" w:pos="1854"/>
        </w:tabs>
        <w:ind w:left="1854"/>
      </w:pPr>
    </w:lvl>
    <w:lvl w:ilvl="6">
      <w:start w:val="1"/>
      <w:numFmt w:val="lowerRoman"/>
      <w:suff w:val="nothing"/>
      <w:lvlText w:val="(%7)"/>
      <w:lvlJc w:val="left"/>
      <w:pPr>
        <w:tabs>
          <w:tab w:val="num" w:pos="2574"/>
        </w:tabs>
        <w:ind w:left="2574"/>
      </w:pPr>
    </w:lvl>
    <w:lvl w:ilvl="7">
      <w:start w:val="1"/>
      <w:numFmt w:val="lowerLetter"/>
      <w:suff w:val="nothing"/>
      <w:lvlText w:val="(%8)"/>
      <w:lvlJc w:val="left"/>
      <w:pPr>
        <w:tabs>
          <w:tab w:val="num" w:pos="3294"/>
        </w:tabs>
        <w:ind w:left="3294"/>
      </w:pPr>
    </w:lvl>
    <w:lvl w:ilvl="8">
      <w:start w:val="1"/>
      <w:numFmt w:val="lowerRoman"/>
      <w:suff w:val="nothing"/>
      <w:lvlText w:val="(%9)"/>
      <w:lvlJc w:val="left"/>
      <w:pPr>
        <w:tabs>
          <w:tab w:val="num" w:pos="4014"/>
        </w:tabs>
        <w:ind w:left="4014"/>
      </w:pPr>
    </w:lvl>
  </w:abstractNum>
  <w:abstractNum w:abstractNumId="6">
    <w:nsid w:val="00000008"/>
    <w:multiLevelType w:val="singleLevel"/>
    <w:tmpl w:val="00000008"/>
    <w:name w:val="WW8Num8"/>
    <w:lvl w:ilvl="0">
      <w:start w:val="1"/>
      <w:numFmt w:val="decimal"/>
      <w:lvlText w:val="%1)"/>
      <w:lvlJc w:val="left"/>
      <w:pPr>
        <w:tabs>
          <w:tab w:val="num" w:pos="2702"/>
        </w:tabs>
        <w:ind w:left="2702" w:hanging="360"/>
      </w:pPr>
    </w:lvl>
  </w:abstractNum>
  <w:abstractNum w:abstractNumId="7">
    <w:nsid w:val="00000009"/>
    <w:multiLevelType w:val="singleLevel"/>
    <w:tmpl w:val="00000009"/>
    <w:name w:val="WW8Num9"/>
    <w:lvl w:ilvl="0">
      <w:start w:val="1"/>
      <w:numFmt w:val="bullet"/>
      <w:lvlText w:val=""/>
      <w:lvlJc w:val="left"/>
      <w:pPr>
        <w:tabs>
          <w:tab w:val="num" w:pos="1068"/>
        </w:tabs>
        <w:ind w:left="1068" w:hanging="360"/>
      </w:pPr>
      <w:rPr>
        <w:rFonts w:ascii="Symbol" w:hAnsi="Symbol" w:cs="Symbol"/>
      </w:rPr>
    </w:lvl>
  </w:abstractNum>
  <w:abstractNum w:abstractNumId="8">
    <w:nsid w:val="0000000A"/>
    <w:multiLevelType w:val="singleLevel"/>
    <w:tmpl w:val="0000000A"/>
    <w:name w:val="WW8Num10"/>
    <w:lvl w:ilvl="0">
      <w:start w:val="1"/>
      <w:numFmt w:val="decimal"/>
      <w:suff w:val="nothing"/>
      <w:lvlText w:val="%1)"/>
      <w:lvlJc w:val="left"/>
      <w:pPr>
        <w:tabs>
          <w:tab w:val="num" w:pos="360"/>
        </w:tabs>
        <w:ind w:left="360"/>
      </w:pPr>
    </w:lvl>
  </w:abstractNum>
  <w:abstractNum w:abstractNumId="9">
    <w:nsid w:val="0000000B"/>
    <w:multiLevelType w:val="multilevel"/>
    <w:tmpl w:val="0000000B"/>
    <w:name w:val="WW8Num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1">
    <w:nsid w:val="0000000D"/>
    <w:multiLevelType w:val="multilevel"/>
    <w:tmpl w:val="0000000D"/>
    <w:name w:val="WW8Num13"/>
    <w:lvl w:ilvl="0">
      <w:start w:val="1"/>
      <w:numFmt w:val="decimal"/>
      <w:lvlText w:val="%1."/>
      <w:lvlJc w:val="left"/>
      <w:pPr>
        <w:tabs>
          <w:tab w:val="num" w:pos="2520"/>
        </w:tabs>
        <w:ind w:left="2520" w:hanging="360"/>
      </w:pPr>
    </w:lvl>
    <w:lvl w:ilvl="1">
      <w:start w:val="1"/>
      <w:numFmt w:val="decimal"/>
      <w:suff w:val="nothing"/>
      <w:lvlText w:val="%2)"/>
      <w:lvlJc w:val="left"/>
      <w:pPr>
        <w:tabs>
          <w:tab w:val="num" w:pos="1080"/>
        </w:tabs>
        <w:ind w:left="1080"/>
      </w:pPr>
      <w:rPr>
        <w:color w:val="000000"/>
      </w:rPr>
    </w:lvl>
    <w:lvl w:ilvl="2">
      <w:start w:val="2"/>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3">
    <w:nsid w:val="0000000F"/>
    <w:multiLevelType w:val="multilevel"/>
    <w:tmpl w:val="0000000F"/>
    <w:name w:val="WW8Num1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10"/>
    <w:multiLevelType w:val="singleLevel"/>
    <w:tmpl w:val="00000010"/>
    <w:name w:val="WW8Num16"/>
    <w:lvl w:ilvl="0">
      <w:start w:val="1"/>
      <w:numFmt w:val="decimal"/>
      <w:lvlText w:val="%1."/>
      <w:lvlJc w:val="left"/>
      <w:pPr>
        <w:tabs>
          <w:tab w:val="num" w:pos="360"/>
        </w:tabs>
        <w:ind w:left="360" w:hanging="360"/>
      </w:pPr>
    </w:lvl>
  </w:abstractNum>
  <w:abstractNum w:abstractNumId="15">
    <w:nsid w:val="00000011"/>
    <w:multiLevelType w:val="singleLevel"/>
    <w:tmpl w:val="00000011"/>
    <w:name w:val="WW8Num17"/>
    <w:lvl w:ilvl="0">
      <w:start w:val="1"/>
      <w:numFmt w:val="decimal"/>
      <w:lvlText w:val="%1."/>
      <w:lvlJc w:val="left"/>
      <w:pPr>
        <w:tabs>
          <w:tab w:val="num" w:pos="720"/>
        </w:tabs>
        <w:ind w:left="720" w:hanging="360"/>
      </w:pPr>
    </w:lvl>
  </w:abstractNum>
  <w:abstractNum w:abstractNumId="16">
    <w:nsid w:val="00000012"/>
    <w:multiLevelType w:val="singleLevel"/>
    <w:tmpl w:val="00000012"/>
    <w:name w:val="WW8Num18"/>
    <w:lvl w:ilvl="0">
      <w:start w:val="1"/>
      <w:numFmt w:val="decimal"/>
      <w:lvlText w:val="%1)"/>
      <w:lvlJc w:val="left"/>
      <w:pPr>
        <w:tabs>
          <w:tab w:val="num" w:pos="2702"/>
        </w:tabs>
        <w:ind w:left="2702" w:hanging="360"/>
      </w:pPr>
    </w:lvl>
  </w:abstractNum>
  <w:abstractNum w:abstractNumId="17">
    <w:nsid w:val="00000013"/>
    <w:multiLevelType w:val="singleLevel"/>
    <w:tmpl w:val="00000013"/>
    <w:name w:val="WW8Num19"/>
    <w:lvl w:ilvl="0">
      <w:start w:val="1"/>
      <w:numFmt w:val="bullet"/>
      <w:lvlText w:val=""/>
      <w:lvlJc w:val="left"/>
      <w:pPr>
        <w:tabs>
          <w:tab w:val="num" w:pos="1068"/>
        </w:tabs>
        <w:ind w:left="1068" w:hanging="360"/>
      </w:pPr>
      <w:rPr>
        <w:rFonts w:ascii="Symbol" w:hAnsi="Symbol" w:cs="Symbol"/>
      </w:rPr>
    </w:lvl>
  </w:abstractNum>
  <w:abstractNum w:abstractNumId="18">
    <w:nsid w:val="00000014"/>
    <w:multiLevelType w:val="singleLevel"/>
    <w:tmpl w:val="00000014"/>
    <w:name w:val="WW8Num20"/>
    <w:lvl w:ilvl="0">
      <w:start w:val="1"/>
      <w:numFmt w:val="decimal"/>
      <w:lvlText w:val="%1."/>
      <w:lvlJc w:val="left"/>
      <w:pPr>
        <w:tabs>
          <w:tab w:val="num" w:pos="720"/>
        </w:tabs>
        <w:ind w:left="720" w:hanging="360"/>
      </w:pPr>
    </w:lvl>
  </w:abstractNum>
  <w:abstractNum w:abstractNumId="19">
    <w:nsid w:val="00000015"/>
    <w:multiLevelType w:val="singleLevel"/>
    <w:tmpl w:val="00000015"/>
    <w:name w:val="WW8Num21"/>
    <w:lvl w:ilvl="0">
      <w:start w:val="1"/>
      <w:numFmt w:val="bullet"/>
      <w:lvlText w:val=""/>
      <w:lvlJc w:val="left"/>
      <w:pPr>
        <w:tabs>
          <w:tab w:val="num" w:pos="2702"/>
        </w:tabs>
        <w:ind w:left="2702" w:hanging="360"/>
      </w:pPr>
      <w:rPr>
        <w:rFonts w:ascii="Symbol" w:hAnsi="Symbol" w:cs="Symbol"/>
      </w:rPr>
    </w:lvl>
  </w:abstractNum>
  <w:abstractNum w:abstractNumId="20">
    <w:nsid w:val="00000016"/>
    <w:multiLevelType w:val="singleLevel"/>
    <w:tmpl w:val="00000016"/>
    <w:name w:val="WW8Num22"/>
    <w:lvl w:ilvl="0">
      <w:start w:val="1"/>
      <w:numFmt w:val="bullet"/>
      <w:lvlText w:val=""/>
      <w:lvlJc w:val="left"/>
      <w:pPr>
        <w:tabs>
          <w:tab w:val="num" w:pos="1800"/>
        </w:tabs>
        <w:ind w:left="1800" w:hanging="360"/>
      </w:pPr>
      <w:rPr>
        <w:rFonts w:ascii="Symbol" w:hAnsi="Symbol" w:cs="Symbol"/>
      </w:rPr>
    </w:lvl>
  </w:abstractNum>
  <w:abstractNum w:abstractNumId="21">
    <w:nsid w:val="00000017"/>
    <w:multiLevelType w:val="singleLevel"/>
    <w:tmpl w:val="00000017"/>
    <w:name w:val="WW8Num23"/>
    <w:lvl w:ilvl="0">
      <w:start w:val="1"/>
      <w:numFmt w:val="lowerLetter"/>
      <w:lvlText w:val="%1)"/>
      <w:lvlJc w:val="left"/>
      <w:pPr>
        <w:tabs>
          <w:tab w:val="num" w:pos="2880"/>
        </w:tabs>
        <w:ind w:left="2880" w:hanging="360"/>
      </w:pPr>
    </w:lvl>
  </w:abstractNum>
  <w:abstractNum w:abstractNumId="22">
    <w:nsid w:val="00000018"/>
    <w:multiLevelType w:val="singleLevel"/>
    <w:tmpl w:val="00000018"/>
    <w:name w:val="WW8Num24"/>
    <w:lvl w:ilvl="0">
      <w:start w:val="1"/>
      <w:numFmt w:val="bullet"/>
      <w:lvlText w:val=""/>
      <w:lvlJc w:val="left"/>
      <w:pPr>
        <w:tabs>
          <w:tab w:val="num" w:pos="1394"/>
        </w:tabs>
        <w:ind w:left="1394" w:hanging="360"/>
      </w:pPr>
      <w:rPr>
        <w:rFonts w:ascii="Symbol" w:hAnsi="Symbol" w:cs="Symbol"/>
        <w:color w:val="000000"/>
      </w:rPr>
    </w:lvl>
  </w:abstractNum>
  <w:abstractNum w:abstractNumId="23">
    <w:nsid w:val="00000019"/>
    <w:multiLevelType w:val="singleLevel"/>
    <w:tmpl w:val="254633C6"/>
    <w:lvl w:ilvl="0">
      <w:start w:val="1"/>
      <w:numFmt w:val="decimal"/>
      <w:lvlText w:val="%1."/>
      <w:lvlJc w:val="left"/>
      <w:pPr>
        <w:tabs>
          <w:tab w:val="num" w:pos="720"/>
        </w:tabs>
        <w:ind w:left="720" w:hanging="360"/>
      </w:pPr>
      <w:rPr>
        <w:rFonts w:hint="default"/>
      </w:rPr>
    </w:lvl>
  </w:abstractNum>
  <w:abstractNum w:abstractNumId="24">
    <w:nsid w:val="0000001A"/>
    <w:multiLevelType w:val="singleLevel"/>
    <w:tmpl w:val="0000001A"/>
    <w:name w:val="WW8Num26"/>
    <w:lvl w:ilvl="0">
      <w:start w:val="1"/>
      <w:numFmt w:val="lowerLetter"/>
      <w:lvlText w:val="%1)"/>
      <w:lvlJc w:val="left"/>
      <w:pPr>
        <w:tabs>
          <w:tab w:val="num" w:pos="2880"/>
        </w:tabs>
        <w:ind w:left="2880" w:hanging="360"/>
      </w:pPr>
    </w:lvl>
  </w:abstractNum>
  <w:abstractNum w:abstractNumId="25">
    <w:nsid w:val="0000001B"/>
    <w:multiLevelType w:val="singleLevel"/>
    <w:tmpl w:val="0000001B"/>
    <w:name w:val="WW8Num27"/>
    <w:lvl w:ilvl="0">
      <w:start w:val="1"/>
      <w:numFmt w:val="lowerLetter"/>
      <w:lvlText w:val="%1."/>
      <w:lvlJc w:val="left"/>
      <w:pPr>
        <w:tabs>
          <w:tab w:val="num" w:pos="720"/>
        </w:tabs>
        <w:ind w:left="720" w:hanging="360"/>
      </w:pPr>
    </w:lvl>
  </w:abstractNum>
  <w:abstractNum w:abstractNumId="26">
    <w:nsid w:val="0000001C"/>
    <w:multiLevelType w:val="singleLevel"/>
    <w:tmpl w:val="0000001C"/>
    <w:name w:val="WW8Num28"/>
    <w:lvl w:ilvl="0">
      <w:start w:val="1"/>
      <w:numFmt w:val="bullet"/>
      <w:lvlText w:val="-"/>
      <w:lvlJc w:val="left"/>
      <w:pPr>
        <w:tabs>
          <w:tab w:val="num" w:pos="1069"/>
        </w:tabs>
        <w:ind w:left="1069" w:hanging="360"/>
      </w:pPr>
      <w:rPr>
        <w:rFonts w:ascii="Tahoma" w:hAnsi="Tahoma" w:cs="Tahoma"/>
      </w:rPr>
    </w:lvl>
  </w:abstractNum>
  <w:abstractNum w:abstractNumId="27">
    <w:nsid w:val="0000001D"/>
    <w:multiLevelType w:val="singleLevel"/>
    <w:tmpl w:val="0000001D"/>
    <w:name w:val="WW8Num29"/>
    <w:lvl w:ilvl="0">
      <w:start w:val="1"/>
      <w:numFmt w:val="bullet"/>
      <w:lvlText w:val=""/>
      <w:lvlJc w:val="left"/>
      <w:pPr>
        <w:tabs>
          <w:tab w:val="num" w:pos="1215"/>
        </w:tabs>
        <w:ind w:left="1215" w:hanging="360"/>
      </w:pPr>
      <w:rPr>
        <w:rFonts w:ascii="Symbol" w:hAnsi="Symbol" w:cs="Symbol"/>
      </w:rPr>
    </w:lvl>
  </w:abstractNum>
  <w:abstractNum w:abstractNumId="28">
    <w:nsid w:val="0000001E"/>
    <w:multiLevelType w:val="singleLevel"/>
    <w:tmpl w:val="0000001E"/>
    <w:name w:val="WW8Num30"/>
    <w:lvl w:ilvl="0">
      <w:start w:val="1"/>
      <w:numFmt w:val="bullet"/>
      <w:lvlText w:val=""/>
      <w:lvlJc w:val="left"/>
      <w:pPr>
        <w:tabs>
          <w:tab w:val="num" w:pos="720"/>
        </w:tabs>
        <w:ind w:left="720" w:hanging="360"/>
      </w:pPr>
      <w:rPr>
        <w:rFonts w:ascii="Symbol" w:hAnsi="Symbol" w:cs="Symbol"/>
      </w:rPr>
    </w:lvl>
  </w:abstractNum>
  <w:abstractNum w:abstractNumId="29">
    <w:nsid w:val="0000001F"/>
    <w:multiLevelType w:val="singleLevel"/>
    <w:tmpl w:val="0000001F"/>
    <w:name w:val="WW8Num31"/>
    <w:lvl w:ilvl="0">
      <w:start w:val="1"/>
      <w:numFmt w:val="lowerLetter"/>
      <w:lvlText w:val="%1)"/>
      <w:lvlJc w:val="left"/>
      <w:pPr>
        <w:tabs>
          <w:tab w:val="num" w:pos="2880"/>
        </w:tabs>
        <w:ind w:left="2880" w:hanging="360"/>
      </w:pPr>
    </w:lvl>
  </w:abstractNum>
  <w:abstractNum w:abstractNumId="30">
    <w:nsid w:val="00000020"/>
    <w:multiLevelType w:val="singleLevel"/>
    <w:tmpl w:val="00000020"/>
    <w:name w:val="WW8Num32"/>
    <w:lvl w:ilvl="0">
      <w:start w:val="1"/>
      <w:numFmt w:val="lowerLetter"/>
      <w:lvlText w:val="%1."/>
      <w:lvlJc w:val="left"/>
      <w:pPr>
        <w:tabs>
          <w:tab w:val="num" w:pos="792"/>
        </w:tabs>
        <w:ind w:left="792" w:hanging="360"/>
      </w:pPr>
    </w:lvl>
  </w:abstractNum>
  <w:abstractNum w:abstractNumId="31">
    <w:nsid w:val="00000021"/>
    <w:multiLevelType w:val="multilevel"/>
    <w:tmpl w:val="00000021"/>
    <w:name w:val="WW8Num33"/>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00000022"/>
    <w:multiLevelType w:val="singleLevel"/>
    <w:tmpl w:val="7B2A7C4A"/>
    <w:name w:val="WW8Num34"/>
    <w:lvl w:ilvl="0">
      <w:start w:val="1"/>
      <w:numFmt w:val="decimal"/>
      <w:lvlText w:val="%1."/>
      <w:lvlJc w:val="left"/>
      <w:pPr>
        <w:tabs>
          <w:tab w:val="num" w:pos="720"/>
        </w:tabs>
        <w:ind w:left="720" w:hanging="360"/>
      </w:pPr>
      <w:rPr>
        <w:i w:val="0"/>
        <w:iCs w:val="0"/>
      </w:rPr>
    </w:lvl>
  </w:abstractNum>
  <w:abstractNum w:abstractNumId="33">
    <w:nsid w:val="00000023"/>
    <w:multiLevelType w:val="singleLevel"/>
    <w:tmpl w:val="00000023"/>
    <w:name w:val="WW8Num35"/>
    <w:lvl w:ilvl="0">
      <w:start w:val="1"/>
      <w:numFmt w:val="decimal"/>
      <w:lvlText w:val="%1)"/>
      <w:lvlJc w:val="left"/>
      <w:pPr>
        <w:tabs>
          <w:tab w:val="num" w:pos="2702"/>
        </w:tabs>
        <w:ind w:left="2702" w:hanging="360"/>
      </w:pPr>
    </w:lvl>
  </w:abstractNum>
  <w:abstractNum w:abstractNumId="34">
    <w:nsid w:val="00000024"/>
    <w:multiLevelType w:val="singleLevel"/>
    <w:tmpl w:val="00000024"/>
    <w:name w:val="WW8Num36"/>
    <w:lvl w:ilvl="0">
      <w:start w:val="1"/>
      <w:numFmt w:val="bullet"/>
      <w:lvlText w:val=""/>
      <w:lvlJc w:val="left"/>
      <w:pPr>
        <w:tabs>
          <w:tab w:val="num" w:pos="720"/>
        </w:tabs>
        <w:ind w:left="720" w:hanging="360"/>
      </w:pPr>
      <w:rPr>
        <w:rFonts w:ascii="Symbol" w:hAnsi="Symbol" w:cs="Symbol"/>
      </w:rPr>
    </w:lvl>
  </w:abstractNum>
  <w:abstractNum w:abstractNumId="35">
    <w:nsid w:val="00000025"/>
    <w:multiLevelType w:val="multilevel"/>
    <w:tmpl w:val="00000025"/>
    <w:name w:val="WW8Num37"/>
    <w:lvl w:ilvl="0">
      <w:start w:val="1"/>
      <w:numFmt w:val="upperRoman"/>
      <w:suff w:val="nothing"/>
      <w:lvlText w:val="%1."/>
      <w:lvlJc w:val="left"/>
      <w:pPr>
        <w:tabs>
          <w:tab w:val="num" w:pos="720"/>
        </w:tabs>
        <w:ind w:left="720"/>
      </w:pPr>
    </w:lvl>
    <w:lvl w:ilvl="1">
      <w:start w:val="1"/>
      <w:numFmt w:val="upperLetter"/>
      <w:suff w:val="nothing"/>
      <w:lvlText w:val="%2."/>
      <w:lvlJc w:val="left"/>
      <w:pPr>
        <w:tabs>
          <w:tab w:val="num" w:pos="0"/>
        </w:tabs>
      </w:pPr>
    </w:lvl>
    <w:lvl w:ilvl="2">
      <w:start w:val="1"/>
      <w:numFmt w:val="decimal"/>
      <w:suff w:val="nothing"/>
      <w:lvlText w:val="%3."/>
      <w:lvlJc w:val="left"/>
      <w:pPr>
        <w:tabs>
          <w:tab w:val="num" w:pos="720"/>
        </w:tabs>
        <w:ind w:left="720"/>
      </w:pPr>
    </w:lvl>
    <w:lvl w:ilvl="3">
      <w:start w:val="1"/>
      <w:numFmt w:val="lowerLetter"/>
      <w:lvlText w:val="%4."/>
      <w:lvlJc w:val="left"/>
      <w:pPr>
        <w:tabs>
          <w:tab w:val="num" w:pos="1058"/>
        </w:tabs>
        <w:ind w:left="1058" w:hanging="360"/>
      </w:pPr>
    </w:lvl>
    <w:lvl w:ilvl="4">
      <w:start w:val="1"/>
      <w:numFmt w:val="decimal"/>
      <w:suff w:val="nothing"/>
      <w:lvlText w:val="(%5)"/>
      <w:lvlJc w:val="left"/>
      <w:pPr>
        <w:tabs>
          <w:tab w:val="num" w:pos="2160"/>
        </w:tabs>
        <w:ind w:left="2160"/>
      </w:pPr>
    </w:lvl>
    <w:lvl w:ilvl="5">
      <w:start w:val="1"/>
      <w:numFmt w:val="lowerLetter"/>
      <w:suff w:val="nothing"/>
      <w:lvlText w:val="(%6)"/>
      <w:lvlJc w:val="left"/>
      <w:pPr>
        <w:tabs>
          <w:tab w:val="num" w:pos="2880"/>
        </w:tabs>
        <w:ind w:left="2880"/>
      </w:pPr>
    </w:lvl>
    <w:lvl w:ilvl="6">
      <w:start w:val="1"/>
      <w:numFmt w:val="lowerRoman"/>
      <w:suff w:val="nothing"/>
      <w:lvlText w:val="(%7)"/>
      <w:lvlJc w:val="left"/>
      <w:pPr>
        <w:tabs>
          <w:tab w:val="num" w:pos="3600"/>
        </w:tabs>
        <w:ind w:left="3600"/>
      </w:pPr>
    </w:lvl>
    <w:lvl w:ilvl="7">
      <w:start w:val="1"/>
      <w:numFmt w:val="lowerLetter"/>
      <w:suff w:val="nothing"/>
      <w:lvlText w:val="(%8)"/>
      <w:lvlJc w:val="left"/>
      <w:pPr>
        <w:tabs>
          <w:tab w:val="num" w:pos="4320"/>
        </w:tabs>
        <w:ind w:left="4320"/>
      </w:pPr>
    </w:lvl>
    <w:lvl w:ilvl="8">
      <w:start w:val="1"/>
      <w:numFmt w:val="lowerRoman"/>
      <w:suff w:val="nothing"/>
      <w:lvlText w:val="(%9)"/>
      <w:lvlJc w:val="left"/>
      <w:pPr>
        <w:tabs>
          <w:tab w:val="num" w:pos="5040"/>
        </w:tabs>
        <w:ind w:left="5040"/>
      </w:pPr>
    </w:lvl>
  </w:abstractNum>
  <w:abstractNum w:abstractNumId="36">
    <w:nsid w:val="00000026"/>
    <w:multiLevelType w:val="singleLevel"/>
    <w:tmpl w:val="00000026"/>
    <w:name w:val="WW8Num38"/>
    <w:lvl w:ilvl="0">
      <w:start w:val="1"/>
      <w:numFmt w:val="decimal"/>
      <w:lvlText w:val="%1)"/>
      <w:lvlJc w:val="left"/>
      <w:pPr>
        <w:tabs>
          <w:tab w:val="num" w:pos="1080"/>
        </w:tabs>
        <w:ind w:left="1080" w:hanging="360"/>
      </w:pPr>
    </w:lvl>
  </w:abstractNum>
  <w:abstractNum w:abstractNumId="37">
    <w:nsid w:val="00000027"/>
    <w:multiLevelType w:val="singleLevel"/>
    <w:tmpl w:val="00000027"/>
    <w:name w:val="WW8Num39"/>
    <w:lvl w:ilvl="0">
      <w:start w:val="1"/>
      <w:numFmt w:val="decimal"/>
      <w:lvlText w:val="%1)"/>
      <w:lvlJc w:val="left"/>
      <w:pPr>
        <w:tabs>
          <w:tab w:val="num" w:pos="1080"/>
        </w:tabs>
        <w:ind w:left="1080" w:hanging="360"/>
      </w:pPr>
    </w:lvl>
  </w:abstractNum>
  <w:abstractNum w:abstractNumId="38">
    <w:nsid w:val="00000028"/>
    <w:multiLevelType w:val="singleLevel"/>
    <w:tmpl w:val="00000028"/>
    <w:name w:val="WW8Num40"/>
    <w:lvl w:ilvl="0">
      <w:start w:val="1"/>
      <w:numFmt w:val="lowerLetter"/>
      <w:suff w:val="nothing"/>
      <w:lvlText w:val="%1)"/>
      <w:lvlJc w:val="left"/>
      <w:pPr>
        <w:tabs>
          <w:tab w:val="num" w:pos="1080"/>
        </w:tabs>
        <w:ind w:left="1080"/>
      </w:pPr>
    </w:lvl>
  </w:abstractNum>
  <w:abstractNum w:abstractNumId="39">
    <w:nsid w:val="00000029"/>
    <w:multiLevelType w:val="singleLevel"/>
    <w:tmpl w:val="00000029"/>
    <w:name w:val="WW8Num41"/>
    <w:lvl w:ilvl="0">
      <w:start w:val="1"/>
      <w:numFmt w:val="lowerLetter"/>
      <w:lvlText w:val="%1)"/>
      <w:lvlJc w:val="left"/>
      <w:pPr>
        <w:tabs>
          <w:tab w:val="num" w:pos="2880"/>
        </w:tabs>
        <w:ind w:left="2880" w:hanging="2880"/>
      </w:pPr>
    </w:lvl>
  </w:abstractNum>
  <w:abstractNum w:abstractNumId="40">
    <w:nsid w:val="0000002A"/>
    <w:multiLevelType w:val="multilevel"/>
    <w:tmpl w:val="0000002A"/>
    <w:name w:val="WW8Num42"/>
    <w:lvl w:ilvl="0">
      <w:start w:val="1"/>
      <w:numFmt w:val="decimal"/>
      <w:lvlText w:val="%1."/>
      <w:lvlJc w:val="left"/>
      <w:pPr>
        <w:tabs>
          <w:tab w:val="num" w:pos="1082"/>
        </w:tabs>
        <w:ind w:left="1082" w:hanging="360"/>
      </w:pPr>
    </w:lvl>
    <w:lvl w:ilvl="1">
      <w:start w:val="1"/>
      <w:numFmt w:val="bullet"/>
      <w:lvlText w:val=""/>
      <w:lvlJc w:val="left"/>
      <w:pPr>
        <w:tabs>
          <w:tab w:val="num" w:pos="1802"/>
        </w:tabs>
        <w:ind w:left="1802" w:hanging="360"/>
      </w:pPr>
      <w:rPr>
        <w:rFonts w:ascii="Symbol" w:hAnsi="Symbol" w:cs="Symbol"/>
      </w:rPr>
    </w:lvl>
    <w:lvl w:ilvl="2">
      <w:start w:val="1"/>
      <w:numFmt w:val="decimal"/>
      <w:lvlText w:val="%3)"/>
      <w:lvlJc w:val="left"/>
      <w:pPr>
        <w:tabs>
          <w:tab w:val="num" w:pos="2702"/>
        </w:tabs>
        <w:ind w:left="2702" w:hanging="360"/>
      </w:pPr>
    </w:lvl>
    <w:lvl w:ilvl="3">
      <w:start w:val="1"/>
      <w:numFmt w:val="bullet"/>
      <w:lvlText w:val=""/>
      <w:lvlJc w:val="left"/>
      <w:pPr>
        <w:tabs>
          <w:tab w:val="num" w:pos="3242"/>
        </w:tabs>
        <w:ind w:left="3242" w:hanging="360"/>
      </w:pPr>
      <w:rPr>
        <w:rFonts w:ascii="Symbol" w:hAnsi="Symbol" w:cs="Symbol"/>
      </w:rPr>
    </w:lvl>
    <w:lvl w:ilvl="4">
      <w:start w:val="1"/>
      <w:numFmt w:val="decimal"/>
      <w:lvlText w:val="%5."/>
      <w:lvlJc w:val="left"/>
      <w:pPr>
        <w:tabs>
          <w:tab w:val="num" w:pos="3962"/>
        </w:tabs>
        <w:ind w:left="3962" w:hanging="360"/>
      </w:pPr>
    </w:lvl>
    <w:lvl w:ilvl="5">
      <w:start w:val="1"/>
      <w:numFmt w:val="lowerRoman"/>
      <w:lvlText w:val="%6."/>
      <w:lvlJc w:val="right"/>
      <w:pPr>
        <w:tabs>
          <w:tab w:val="num" w:pos="4682"/>
        </w:tabs>
        <w:ind w:left="4682" w:hanging="180"/>
      </w:pPr>
    </w:lvl>
    <w:lvl w:ilvl="6">
      <w:start w:val="1"/>
      <w:numFmt w:val="decimal"/>
      <w:lvlText w:val="%7."/>
      <w:lvlJc w:val="left"/>
      <w:pPr>
        <w:tabs>
          <w:tab w:val="num" w:pos="5402"/>
        </w:tabs>
        <w:ind w:left="5402" w:hanging="360"/>
      </w:pPr>
    </w:lvl>
    <w:lvl w:ilvl="7">
      <w:start w:val="1"/>
      <w:numFmt w:val="lowerLetter"/>
      <w:lvlText w:val="%8."/>
      <w:lvlJc w:val="left"/>
      <w:pPr>
        <w:tabs>
          <w:tab w:val="num" w:pos="6122"/>
        </w:tabs>
        <w:ind w:left="6122" w:hanging="360"/>
      </w:pPr>
    </w:lvl>
    <w:lvl w:ilvl="8">
      <w:start w:val="1"/>
      <w:numFmt w:val="lowerRoman"/>
      <w:lvlText w:val="%9."/>
      <w:lvlJc w:val="right"/>
      <w:pPr>
        <w:tabs>
          <w:tab w:val="num" w:pos="6842"/>
        </w:tabs>
        <w:ind w:left="6842" w:hanging="180"/>
      </w:pPr>
    </w:lvl>
  </w:abstractNum>
  <w:abstractNum w:abstractNumId="41">
    <w:nsid w:val="0000002B"/>
    <w:multiLevelType w:val="multilevel"/>
    <w:tmpl w:val="4EA43EE4"/>
    <w:name w:val="WW8Num43"/>
    <w:lvl w:ilvl="0">
      <w:start w:val="1"/>
      <w:numFmt w:val="decimal"/>
      <w:suff w:val="nothing"/>
      <w:lvlText w:val="%1)."/>
      <w:lvlJc w:val="left"/>
      <w:pPr>
        <w:ind w:left="6"/>
      </w:pPr>
      <w:rPr>
        <w:rFonts w:hint="default"/>
        <w:b w:val="0"/>
        <w:bCs w:val="0"/>
        <w:i w:val="0"/>
        <w:iCs w:val="0"/>
      </w:rPr>
    </w:lvl>
    <w:lvl w:ilvl="1">
      <w:start w:val="1"/>
      <w:numFmt w:val="lowerLetter"/>
      <w:lvlText w:val="%2."/>
      <w:lvlJc w:val="left"/>
      <w:pPr>
        <w:tabs>
          <w:tab w:val="num" w:pos="1440"/>
        </w:tabs>
        <w:ind w:left="1440" w:hanging="360"/>
      </w:pPr>
      <w:rPr>
        <w:rFonts w:hint="default"/>
        <w:b w:val="0"/>
        <w:bCs w:val="0"/>
        <w:i w:val="0"/>
        <w:iCs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0000002C"/>
    <w:multiLevelType w:val="singleLevel"/>
    <w:tmpl w:val="0000002C"/>
    <w:name w:val="WW8Num44"/>
    <w:lvl w:ilvl="0">
      <w:start w:val="1"/>
      <w:numFmt w:val="lowerLetter"/>
      <w:lvlText w:val="%1)"/>
      <w:lvlJc w:val="left"/>
      <w:pPr>
        <w:tabs>
          <w:tab w:val="num" w:pos="984"/>
        </w:tabs>
        <w:ind w:left="984" w:hanging="360"/>
      </w:pPr>
      <w:rPr>
        <w:b w:val="0"/>
        <w:bCs w:val="0"/>
        <w:i w:val="0"/>
        <w:iCs w:val="0"/>
      </w:rPr>
    </w:lvl>
  </w:abstractNum>
  <w:abstractNum w:abstractNumId="43">
    <w:nsid w:val="0000002D"/>
    <w:multiLevelType w:val="multilevel"/>
    <w:tmpl w:val="0000002D"/>
    <w:name w:val="WW8Num45"/>
    <w:lvl w:ilvl="0">
      <w:start w:val="1"/>
      <w:numFmt w:val="bullet"/>
      <w:lvlText w:val=""/>
      <w:lvlJc w:val="left"/>
      <w:pPr>
        <w:tabs>
          <w:tab w:val="num" w:pos="1146"/>
        </w:tabs>
        <w:ind w:left="1146" w:hanging="360"/>
      </w:pPr>
      <w:rPr>
        <w:rFonts w:ascii="Symbol" w:hAnsi="Symbol" w:cs="Symbol"/>
      </w:rPr>
    </w:lvl>
    <w:lvl w:ilvl="1">
      <w:start w:val="1"/>
      <w:numFmt w:val="bullet"/>
      <w:lvlText w:val="o"/>
      <w:lvlJc w:val="left"/>
      <w:pPr>
        <w:tabs>
          <w:tab w:val="num" w:pos="1866"/>
        </w:tabs>
        <w:ind w:left="1866" w:hanging="360"/>
      </w:pPr>
      <w:rPr>
        <w:rFonts w:ascii="Courier New" w:hAnsi="Courier New" w:cs="Courier New"/>
      </w:rPr>
    </w:lvl>
    <w:lvl w:ilvl="2">
      <w:start w:val="1"/>
      <w:numFmt w:val="bullet"/>
      <w:lvlText w:val=""/>
      <w:lvlJc w:val="left"/>
      <w:pPr>
        <w:tabs>
          <w:tab w:val="num" w:pos="2586"/>
        </w:tabs>
        <w:ind w:left="2586" w:hanging="360"/>
      </w:pPr>
      <w:rPr>
        <w:rFonts w:ascii="Wingdings" w:hAnsi="Wingdings" w:cs="Wingdings"/>
      </w:rPr>
    </w:lvl>
    <w:lvl w:ilvl="3">
      <w:start w:val="1"/>
      <w:numFmt w:val="bullet"/>
      <w:lvlText w:val=""/>
      <w:lvlJc w:val="left"/>
      <w:pPr>
        <w:tabs>
          <w:tab w:val="num" w:pos="3306"/>
        </w:tabs>
        <w:ind w:left="3306" w:hanging="360"/>
      </w:pPr>
      <w:rPr>
        <w:rFonts w:ascii="Symbol" w:hAnsi="Symbol" w:cs="Symbol"/>
      </w:rPr>
    </w:lvl>
    <w:lvl w:ilvl="4">
      <w:start w:val="1"/>
      <w:numFmt w:val="bullet"/>
      <w:lvlText w:val="o"/>
      <w:lvlJc w:val="left"/>
      <w:pPr>
        <w:tabs>
          <w:tab w:val="num" w:pos="4026"/>
        </w:tabs>
        <w:ind w:left="4026" w:hanging="360"/>
      </w:pPr>
      <w:rPr>
        <w:rFonts w:ascii="Courier New" w:hAnsi="Courier New" w:cs="Courier New"/>
      </w:rPr>
    </w:lvl>
    <w:lvl w:ilvl="5">
      <w:start w:val="1"/>
      <w:numFmt w:val="bullet"/>
      <w:lvlText w:val=""/>
      <w:lvlJc w:val="left"/>
      <w:pPr>
        <w:tabs>
          <w:tab w:val="num" w:pos="4746"/>
        </w:tabs>
        <w:ind w:left="4746" w:hanging="360"/>
      </w:pPr>
      <w:rPr>
        <w:rFonts w:ascii="Wingdings" w:hAnsi="Wingdings" w:cs="Wingdings"/>
      </w:rPr>
    </w:lvl>
    <w:lvl w:ilvl="6">
      <w:start w:val="1"/>
      <w:numFmt w:val="bullet"/>
      <w:lvlText w:val=""/>
      <w:lvlJc w:val="left"/>
      <w:pPr>
        <w:tabs>
          <w:tab w:val="num" w:pos="5466"/>
        </w:tabs>
        <w:ind w:left="5466" w:hanging="360"/>
      </w:pPr>
      <w:rPr>
        <w:rFonts w:ascii="Symbol" w:hAnsi="Symbol" w:cs="Symbol"/>
      </w:rPr>
    </w:lvl>
    <w:lvl w:ilvl="7">
      <w:start w:val="1"/>
      <w:numFmt w:val="bullet"/>
      <w:lvlText w:val="o"/>
      <w:lvlJc w:val="left"/>
      <w:pPr>
        <w:tabs>
          <w:tab w:val="num" w:pos="6186"/>
        </w:tabs>
        <w:ind w:left="6186" w:hanging="360"/>
      </w:pPr>
      <w:rPr>
        <w:rFonts w:ascii="Courier New" w:hAnsi="Courier New" w:cs="Courier New"/>
      </w:rPr>
    </w:lvl>
    <w:lvl w:ilvl="8">
      <w:start w:val="1"/>
      <w:numFmt w:val="bullet"/>
      <w:lvlText w:val=""/>
      <w:lvlJc w:val="left"/>
      <w:pPr>
        <w:tabs>
          <w:tab w:val="num" w:pos="6906"/>
        </w:tabs>
        <w:ind w:left="6906" w:hanging="360"/>
      </w:pPr>
      <w:rPr>
        <w:rFonts w:ascii="Wingdings" w:hAnsi="Wingdings" w:cs="Wingdings"/>
      </w:rPr>
    </w:lvl>
  </w:abstractNum>
  <w:abstractNum w:abstractNumId="44">
    <w:nsid w:val="0000002E"/>
    <w:multiLevelType w:val="singleLevel"/>
    <w:tmpl w:val="0000002E"/>
    <w:name w:val="WW8Num46"/>
    <w:lvl w:ilvl="0">
      <w:start w:val="1"/>
      <w:numFmt w:val="lowerLetter"/>
      <w:suff w:val="nothing"/>
      <w:lvlText w:val="%1)"/>
      <w:lvlJc w:val="left"/>
      <w:pPr>
        <w:tabs>
          <w:tab w:val="num" w:pos="1080"/>
        </w:tabs>
        <w:ind w:left="1080"/>
      </w:pPr>
    </w:lvl>
  </w:abstractNum>
  <w:abstractNum w:abstractNumId="45">
    <w:nsid w:val="0000002F"/>
    <w:multiLevelType w:val="multilevel"/>
    <w:tmpl w:val="0000002F"/>
    <w:name w:val="WW8Num47"/>
    <w:lvl w:ilvl="0">
      <w:start w:val="1"/>
      <w:numFmt w:val="lowerLetter"/>
      <w:suff w:val="nothing"/>
      <w:lvlText w:val="%1)"/>
      <w:lvlJc w:val="left"/>
      <w:pPr>
        <w:tabs>
          <w:tab w:val="num" w:pos="0"/>
        </w:tabs>
      </w:pPr>
    </w:lvl>
    <w:lvl w:ilvl="1">
      <w:start w:val="1"/>
      <w:numFmt w:val="bullet"/>
      <w:lvlText w:val=""/>
      <w:lvlJc w:val="left"/>
      <w:pPr>
        <w:tabs>
          <w:tab w:val="num" w:pos="1440"/>
        </w:tabs>
        <w:ind w:left="1440" w:hanging="360"/>
      </w:pPr>
      <w:rPr>
        <w:rFonts w:ascii="Symbol" w:hAnsi="Symbol" w:cs="Symbol"/>
      </w:rPr>
    </w:lvl>
    <w:lvl w:ilvl="2">
      <w:start w:val="4"/>
      <w:numFmt w:val="lowerLetter"/>
      <w:suff w:val="nothing"/>
      <w:lvlText w:val="%3)"/>
      <w:lvlJc w:val="left"/>
      <w:pPr>
        <w:tabs>
          <w:tab w:val="num" w:pos="1980"/>
        </w:tabs>
        <w:ind w:left="19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00000030"/>
    <w:multiLevelType w:val="singleLevel"/>
    <w:tmpl w:val="00000030"/>
    <w:name w:val="WW8Num48"/>
    <w:lvl w:ilvl="0">
      <w:start w:val="1"/>
      <w:numFmt w:val="decimal"/>
      <w:lvlText w:val="%1)"/>
      <w:lvlJc w:val="left"/>
      <w:pPr>
        <w:tabs>
          <w:tab w:val="num" w:pos="720"/>
        </w:tabs>
        <w:ind w:left="720" w:hanging="360"/>
      </w:pPr>
    </w:lvl>
  </w:abstractNum>
  <w:abstractNum w:abstractNumId="47">
    <w:nsid w:val="00000031"/>
    <w:multiLevelType w:val="singleLevel"/>
    <w:tmpl w:val="00000031"/>
    <w:name w:val="WW8Num49"/>
    <w:lvl w:ilvl="0">
      <w:start w:val="1"/>
      <w:numFmt w:val="decimal"/>
      <w:lvlText w:val="%1."/>
      <w:lvlJc w:val="left"/>
      <w:pPr>
        <w:tabs>
          <w:tab w:val="num" w:pos="720"/>
        </w:tabs>
        <w:ind w:left="720" w:hanging="360"/>
      </w:pPr>
    </w:lvl>
  </w:abstractNum>
  <w:abstractNum w:abstractNumId="48">
    <w:nsid w:val="00000032"/>
    <w:multiLevelType w:val="multilevel"/>
    <w:tmpl w:val="00000032"/>
    <w:name w:val="WW8Num50"/>
    <w:lvl w:ilvl="0">
      <w:start w:val="1"/>
      <w:numFmt w:val="bullet"/>
      <w:lvlText w:val=""/>
      <w:lvlJc w:val="left"/>
      <w:pPr>
        <w:tabs>
          <w:tab w:val="num" w:pos="1080"/>
        </w:tabs>
        <w:ind w:left="1080" w:hanging="360"/>
      </w:pPr>
      <w:rPr>
        <w:rFonts w:ascii="Symbol" w:hAnsi="Symbol" w:cs="Symbol"/>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49">
    <w:nsid w:val="00000033"/>
    <w:multiLevelType w:val="singleLevel"/>
    <w:tmpl w:val="00000033"/>
    <w:name w:val="WW8Num51"/>
    <w:lvl w:ilvl="0">
      <w:start w:val="1"/>
      <w:numFmt w:val="decimal"/>
      <w:lvlText w:val="%1."/>
      <w:lvlJc w:val="left"/>
      <w:pPr>
        <w:tabs>
          <w:tab w:val="num" w:pos="1440"/>
        </w:tabs>
        <w:ind w:left="1440" w:hanging="360"/>
      </w:pPr>
    </w:lvl>
  </w:abstractNum>
  <w:abstractNum w:abstractNumId="50">
    <w:nsid w:val="00000034"/>
    <w:multiLevelType w:val="multilevel"/>
    <w:tmpl w:val="00000034"/>
    <w:name w:val="WW8Num5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1">
    <w:nsid w:val="00000035"/>
    <w:multiLevelType w:val="multilevel"/>
    <w:tmpl w:val="00000035"/>
    <w:name w:val="WW8Num53"/>
    <w:lvl w:ilvl="0">
      <w:start w:val="1"/>
      <w:numFmt w:val="upperRoman"/>
      <w:pStyle w:val="Heading3"/>
      <w:suff w:val="nothing"/>
      <w:lvlText w:val="%1."/>
      <w:lvlJc w:val="left"/>
      <w:pPr>
        <w:tabs>
          <w:tab w:val="num" w:pos="720"/>
        </w:tabs>
        <w:ind w:left="720"/>
      </w:pPr>
    </w:lvl>
    <w:lvl w:ilvl="1">
      <w:start w:val="1"/>
      <w:numFmt w:val="upperLetter"/>
      <w:suff w:val="nothing"/>
      <w:lvlText w:val="%2."/>
      <w:lvlJc w:val="left"/>
      <w:pPr>
        <w:tabs>
          <w:tab w:val="num" w:pos="0"/>
        </w:tabs>
      </w:pPr>
    </w:lvl>
    <w:lvl w:ilvl="2">
      <w:start w:val="1"/>
      <w:numFmt w:val="decimal"/>
      <w:suff w:val="nothing"/>
      <w:lvlText w:val="%3."/>
      <w:lvlJc w:val="left"/>
      <w:pPr>
        <w:tabs>
          <w:tab w:val="num" w:pos="720"/>
        </w:tabs>
        <w:ind w:left="720"/>
      </w:pPr>
    </w:lvl>
    <w:lvl w:ilvl="3">
      <w:start w:val="1"/>
      <w:numFmt w:val="lowerLetter"/>
      <w:lvlText w:val="%4."/>
      <w:lvlJc w:val="left"/>
      <w:pPr>
        <w:tabs>
          <w:tab w:val="num" w:pos="1058"/>
        </w:tabs>
        <w:ind w:left="1058" w:hanging="360"/>
      </w:pPr>
    </w:lvl>
    <w:lvl w:ilvl="4">
      <w:start w:val="1"/>
      <w:numFmt w:val="decimal"/>
      <w:suff w:val="nothing"/>
      <w:lvlText w:val="(%5)"/>
      <w:lvlJc w:val="left"/>
      <w:pPr>
        <w:tabs>
          <w:tab w:val="num" w:pos="2160"/>
        </w:tabs>
        <w:ind w:left="2160"/>
      </w:pPr>
    </w:lvl>
    <w:lvl w:ilvl="5">
      <w:start w:val="1"/>
      <w:numFmt w:val="lowerLetter"/>
      <w:suff w:val="nothing"/>
      <w:lvlText w:val="(%6)"/>
      <w:lvlJc w:val="left"/>
      <w:pPr>
        <w:tabs>
          <w:tab w:val="num" w:pos="2880"/>
        </w:tabs>
        <w:ind w:left="2880"/>
      </w:pPr>
    </w:lvl>
    <w:lvl w:ilvl="6">
      <w:start w:val="1"/>
      <w:numFmt w:val="lowerRoman"/>
      <w:suff w:val="nothing"/>
      <w:lvlText w:val="(%7)"/>
      <w:lvlJc w:val="left"/>
      <w:pPr>
        <w:tabs>
          <w:tab w:val="num" w:pos="3600"/>
        </w:tabs>
        <w:ind w:left="3600"/>
      </w:pPr>
    </w:lvl>
    <w:lvl w:ilvl="7">
      <w:start w:val="1"/>
      <w:numFmt w:val="lowerLetter"/>
      <w:suff w:val="nothing"/>
      <w:lvlText w:val="(%8)"/>
      <w:lvlJc w:val="left"/>
      <w:pPr>
        <w:tabs>
          <w:tab w:val="num" w:pos="4320"/>
        </w:tabs>
        <w:ind w:left="4320"/>
      </w:pPr>
    </w:lvl>
    <w:lvl w:ilvl="8">
      <w:start w:val="1"/>
      <w:numFmt w:val="lowerRoman"/>
      <w:suff w:val="nothing"/>
      <w:lvlText w:val="(%9)"/>
      <w:lvlJc w:val="left"/>
      <w:pPr>
        <w:tabs>
          <w:tab w:val="num" w:pos="5040"/>
        </w:tabs>
        <w:ind w:left="5040"/>
      </w:pPr>
    </w:lvl>
  </w:abstractNum>
  <w:abstractNum w:abstractNumId="52">
    <w:nsid w:val="00000036"/>
    <w:multiLevelType w:val="multilevel"/>
    <w:tmpl w:val="00000036"/>
    <w:name w:val="WW8Num54"/>
    <w:lvl w:ilvl="0">
      <w:start w:val="1"/>
      <w:numFmt w:val="upperRoman"/>
      <w:suff w:val="nothing"/>
      <w:lvlText w:val="%1."/>
      <w:lvlJc w:val="left"/>
      <w:pPr>
        <w:tabs>
          <w:tab w:val="num" w:pos="720"/>
        </w:tabs>
        <w:ind w:left="720"/>
      </w:pPr>
    </w:lvl>
    <w:lvl w:ilvl="1">
      <w:start w:val="1"/>
      <w:numFmt w:val="upperLetter"/>
      <w:suff w:val="nothing"/>
      <w:lvlText w:val="%2."/>
      <w:lvlJc w:val="left"/>
      <w:pPr>
        <w:tabs>
          <w:tab w:val="num" w:pos="0"/>
        </w:tabs>
      </w:pPr>
    </w:lvl>
    <w:lvl w:ilvl="2">
      <w:start w:val="1"/>
      <w:numFmt w:val="decimal"/>
      <w:suff w:val="nothing"/>
      <w:lvlText w:val="%3."/>
      <w:lvlJc w:val="left"/>
      <w:pPr>
        <w:tabs>
          <w:tab w:val="num" w:pos="720"/>
        </w:tabs>
        <w:ind w:left="720"/>
      </w:pPr>
    </w:lvl>
    <w:lvl w:ilvl="3">
      <w:start w:val="1"/>
      <w:numFmt w:val="lowerLetter"/>
      <w:lvlText w:val="%4."/>
      <w:lvlJc w:val="left"/>
      <w:pPr>
        <w:tabs>
          <w:tab w:val="num" w:pos="1058"/>
        </w:tabs>
        <w:ind w:left="1058" w:hanging="360"/>
      </w:pPr>
    </w:lvl>
    <w:lvl w:ilvl="4">
      <w:start w:val="1"/>
      <w:numFmt w:val="decimal"/>
      <w:suff w:val="nothing"/>
      <w:lvlText w:val="(%5)"/>
      <w:lvlJc w:val="left"/>
      <w:pPr>
        <w:tabs>
          <w:tab w:val="num" w:pos="2160"/>
        </w:tabs>
        <w:ind w:left="2160"/>
      </w:pPr>
    </w:lvl>
    <w:lvl w:ilvl="5">
      <w:start w:val="1"/>
      <w:numFmt w:val="lowerLetter"/>
      <w:suff w:val="nothing"/>
      <w:lvlText w:val="(%6)"/>
      <w:lvlJc w:val="left"/>
      <w:pPr>
        <w:tabs>
          <w:tab w:val="num" w:pos="2880"/>
        </w:tabs>
        <w:ind w:left="2880"/>
      </w:pPr>
    </w:lvl>
    <w:lvl w:ilvl="6">
      <w:start w:val="1"/>
      <w:numFmt w:val="lowerRoman"/>
      <w:suff w:val="nothing"/>
      <w:lvlText w:val="(%7)"/>
      <w:lvlJc w:val="left"/>
      <w:pPr>
        <w:tabs>
          <w:tab w:val="num" w:pos="3600"/>
        </w:tabs>
        <w:ind w:left="3600"/>
      </w:pPr>
    </w:lvl>
    <w:lvl w:ilvl="7">
      <w:start w:val="1"/>
      <w:numFmt w:val="lowerLetter"/>
      <w:suff w:val="nothing"/>
      <w:lvlText w:val="(%8)"/>
      <w:lvlJc w:val="left"/>
      <w:pPr>
        <w:tabs>
          <w:tab w:val="num" w:pos="4320"/>
        </w:tabs>
        <w:ind w:left="4320"/>
      </w:pPr>
    </w:lvl>
    <w:lvl w:ilvl="8">
      <w:start w:val="1"/>
      <w:numFmt w:val="lowerRoman"/>
      <w:suff w:val="nothing"/>
      <w:lvlText w:val="(%9)"/>
      <w:lvlJc w:val="left"/>
      <w:pPr>
        <w:tabs>
          <w:tab w:val="num" w:pos="5040"/>
        </w:tabs>
        <w:ind w:left="5040"/>
      </w:pPr>
    </w:lvl>
  </w:abstractNum>
  <w:abstractNum w:abstractNumId="53">
    <w:nsid w:val="00000038"/>
    <w:multiLevelType w:val="singleLevel"/>
    <w:tmpl w:val="00000038"/>
    <w:name w:val="WW8Num114"/>
    <w:lvl w:ilvl="0">
      <w:start w:val="1"/>
      <w:numFmt w:val="bullet"/>
      <w:lvlText w:val=""/>
      <w:lvlJc w:val="left"/>
      <w:pPr>
        <w:tabs>
          <w:tab w:val="num" w:pos="720"/>
        </w:tabs>
        <w:ind w:left="720" w:hanging="360"/>
      </w:pPr>
      <w:rPr>
        <w:rFonts w:ascii="Symbol" w:hAnsi="Symbol" w:cs="Symbol"/>
      </w:rPr>
    </w:lvl>
  </w:abstractNum>
  <w:abstractNum w:abstractNumId="54">
    <w:nsid w:val="00000044"/>
    <w:multiLevelType w:val="multilevel"/>
    <w:tmpl w:val="00000044"/>
    <w:name w:val="WW8Num127"/>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nsid w:val="00000064"/>
    <w:multiLevelType w:val="multilevel"/>
    <w:tmpl w:val="00000064"/>
    <w:name w:val="WW8Num104"/>
    <w:lvl w:ilvl="0">
      <w:start w:val="1"/>
      <w:numFmt w:val="upperRoman"/>
      <w:suff w:val="nothing"/>
      <w:lvlText w:val="%1."/>
      <w:lvlJc w:val="left"/>
      <w:pPr>
        <w:tabs>
          <w:tab w:val="num" w:pos="0"/>
        </w:tabs>
        <w:ind w:left="720"/>
      </w:pPr>
    </w:lvl>
    <w:lvl w:ilvl="1">
      <w:start w:val="1"/>
      <w:numFmt w:val="upperLetter"/>
      <w:suff w:val="nothing"/>
      <w:lvlText w:val="%2."/>
      <w:lvlJc w:val="left"/>
      <w:pPr>
        <w:tabs>
          <w:tab w:val="num" w:pos="0"/>
        </w:tabs>
      </w:pPr>
    </w:lvl>
    <w:lvl w:ilvl="2">
      <w:start w:val="1"/>
      <w:numFmt w:val="decimal"/>
      <w:suff w:val="nothing"/>
      <w:lvlText w:val="%3."/>
      <w:lvlJc w:val="left"/>
      <w:pPr>
        <w:tabs>
          <w:tab w:val="num" w:pos="0"/>
        </w:tabs>
        <w:ind w:left="720"/>
      </w:pPr>
    </w:lvl>
    <w:lvl w:ilvl="3">
      <w:start w:val="1"/>
      <w:numFmt w:val="lowerLetter"/>
      <w:lvlText w:val="%4)"/>
      <w:lvlJc w:val="left"/>
      <w:pPr>
        <w:tabs>
          <w:tab w:val="num" w:pos="1058"/>
        </w:tabs>
        <w:ind w:left="1058" w:hanging="360"/>
      </w:pPr>
    </w:lvl>
    <w:lvl w:ilvl="4">
      <w:start w:val="1"/>
      <w:numFmt w:val="decimal"/>
      <w:suff w:val="nothing"/>
      <w:lvlText w:val="(%5)"/>
      <w:lvlJc w:val="left"/>
      <w:pPr>
        <w:tabs>
          <w:tab w:val="num" w:pos="0"/>
        </w:tabs>
        <w:ind w:left="2160"/>
      </w:pPr>
    </w:lvl>
    <w:lvl w:ilvl="5">
      <w:start w:val="1"/>
      <w:numFmt w:val="lowerLetter"/>
      <w:suff w:val="nothing"/>
      <w:lvlText w:val="(%6)"/>
      <w:lvlJc w:val="left"/>
      <w:pPr>
        <w:tabs>
          <w:tab w:val="num" w:pos="0"/>
        </w:tabs>
        <w:ind w:left="2880"/>
      </w:pPr>
    </w:lvl>
    <w:lvl w:ilvl="6">
      <w:start w:val="1"/>
      <w:numFmt w:val="lowerRoman"/>
      <w:suff w:val="nothing"/>
      <w:lvlText w:val="(%7)"/>
      <w:lvlJc w:val="left"/>
      <w:pPr>
        <w:tabs>
          <w:tab w:val="num" w:pos="0"/>
        </w:tabs>
        <w:ind w:left="3600"/>
      </w:pPr>
    </w:lvl>
    <w:lvl w:ilvl="7">
      <w:start w:val="1"/>
      <w:numFmt w:val="lowerLetter"/>
      <w:suff w:val="nothing"/>
      <w:lvlText w:val="(%8)"/>
      <w:lvlJc w:val="left"/>
      <w:pPr>
        <w:tabs>
          <w:tab w:val="num" w:pos="0"/>
        </w:tabs>
        <w:ind w:left="4320"/>
      </w:pPr>
    </w:lvl>
    <w:lvl w:ilvl="8">
      <w:start w:val="1"/>
      <w:numFmt w:val="lowerRoman"/>
      <w:suff w:val="nothing"/>
      <w:lvlText w:val="(%9)"/>
      <w:lvlJc w:val="left"/>
      <w:pPr>
        <w:tabs>
          <w:tab w:val="num" w:pos="0"/>
        </w:tabs>
        <w:ind w:left="5040"/>
      </w:pPr>
    </w:lvl>
  </w:abstractNum>
  <w:abstractNum w:abstractNumId="56">
    <w:nsid w:val="00000065"/>
    <w:multiLevelType w:val="multilevel"/>
    <w:tmpl w:val="00000065"/>
    <w:name w:val="WW8Num164"/>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nsid w:val="00000067"/>
    <w:multiLevelType w:val="singleLevel"/>
    <w:tmpl w:val="00000067"/>
    <w:name w:val="WW8Num166"/>
    <w:lvl w:ilvl="0">
      <w:start w:val="1"/>
      <w:numFmt w:val="decimal"/>
      <w:lvlText w:val="%1."/>
      <w:lvlJc w:val="left"/>
      <w:pPr>
        <w:tabs>
          <w:tab w:val="num" w:pos="720"/>
        </w:tabs>
        <w:ind w:left="720" w:hanging="360"/>
      </w:pPr>
    </w:lvl>
  </w:abstractNum>
  <w:abstractNum w:abstractNumId="58">
    <w:nsid w:val="0000006F"/>
    <w:multiLevelType w:val="multilevel"/>
    <w:tmpl w:val="0000006F"/>
    <w:name w:val="WW8Num17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9">
    <w:nsid w:val="00000071"/>
    <w:multiLevelType w:val="multilevel"/>
    <w:tmpl w:val="00000071"/>
    <w:name w:val="WW8Num117"/>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00000072"/>
    <w:multiLevelType w:val="multilevel"/>
    <w:tmpl w:val="00000072"/>
    <w:name w:val="WW8Num179"/>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1">
    <w:nsid w:val="00000074"/>
    <w:multiLevelType w:val="singleLevel"/>
    <w:tmpl w:val="00000074"/>
    <w:name w:val="WW8Num181"/>
    <w:lvl w:ilvl="0">
      <w:start w:val="1"/>
      <w:numFmt w:val="decimal"/>
      <w:lvlText w:val="%1."/>
      <w:lvlJc w:val="left"/>
      <w:pPr>
        <w:tabs>
          <w:tab w:val="num" w:pos="720"/>
        </w:tabs>
        <w:ind w:left="720" w:hanging="360"/>
      </w:pPr>
    </w:lvl>
  </w:abstractNum>
  <w:abstractNum w:abstractNumId="62">
    <w:nsid w:val="00000087"/>
    <w:multiLevelType w:val="multilevel"/>
    <w:tmpl w:val="00000087"/>
    <w:lvl w:ilvl="0">
      <w:start w:val="1"/>
      <w:numFmt w:val="lowerLetter"/>
      <w:lvlText w:val="%1."/>
      <w:lvlJc w:val="left"/>
      <w:pPr>
        <w:tabs>
          <w:tab w:val="num" w:pos="0"/>
        </w:tabs>
        <w:ind w:left="1423" w:hanging="360"/>
      </w:pPr>
    </w:lvl>
    <w:lvl w:ilvl="1">
      <w:start w:val="1"/>
      <w:numFmt w:val="decimal"/>
      <w:lvlText w:val="%2."/>
      <w:lvlJc w:val="left"/>
      <w:pPr>
        <w:tabs>
          <w:tab w:val="num" w:pos="2143"/>
        </w:tabs>
        <w:ind w:left="2143" w:hanging="360"/>
      </w:pPr>
    </w:lvl>
    <w:lvl w:ilvl="2">
      <w:start w:val="1"/>
      <w:numFmt w:val="decimal"/>
      <w:lvlText w:val="%3."/>
      <w:lvlJc w:val="left"/>
      <w:pPr>
        <w:tabs>
          <w:tab w:val="num" w:pos="2863"/>
        </w:tabs>
        <w:ind w:left="2863" w:hanging="360"/>
      </w:pPr>
    </w:lvl>
    <w:lvl w:ilvl="3">
      <w:start w:val="1"/>
      <w:numFmt w:val="decimal"/>
      <w:lvlText w:val="%4."/>
      <w:lvlJc w:val="left"/>
      <w:pPr>
        <w:tabs>
          <w:tab w:val="num" w:pos="3583"/>
        </w:tabs>
        <w:ind w:left="3583" w:hanging="360"/>
      </w:pPr>
    </w:lvl>
    <w:lvl w:ilvl="4">
      <w:start w:val="1"/>
      <w:numFmt w:val="decimal"/>
      <w:lvlText w:val="%5."/>
      <w:lvlJc w:val="left"/>
      <w:pPr>
        <w:tabs>
          <w:tab w:val="num" w:pos="4303"/>
        </w:tabs>
        <w:ind w:left="4303" w:hanging="360"/>
      </w:pPr>
    </w:lvl>
    <w:lvl w:ilvl="5">
      <w:start w:val="1"/>
      <w:numFmt w:val="decimal"/>
      <w:lvlText w:val="%6."/>
      <w:lvlJc w:val="left"/>
      <w:pPr>
        <w:tabs>
          <w:tab w:val="num" w:pos="5023"/>
        </w:tabs>
        <w:ind w:left="5023" w:hanging="360"/>
      </w:pPr>
    </w:lvl>
    <w:lvl w:ilvl="6">
      <w:start w:val="1"/>
      <w:numFmt w:val="decimal"/>
      <w:lvlText w:val="%7."/>
      <w:lvlJc w:val="left"/>
      <w:pPr>
        <w:tabs>
          <w:tab w:val="num" w:pos="5743"/>
        </w:tabs>
        <w:ind w:left="5743" w:hanging="360"/>
      </w:pPr>
    </w:lvl>
    <w:lvl w:ilvl="7">
      <w:start w:val="1"/>
      <w:numFmt w:val="decimal"/>
      <w:lvlText w:val="%8."/>
      <w:lvlJc w:val="left"/>
      <w:pPr>
        <w:tabs>
          <w:tab w:val="num" w:pos="6463"/>
        </w:tabs>
        <w:ind w:left="6463" w:hanging="360"/>
      </w:pPr>
    </w:lvl>
    <w:lvl w:ilvl="8">
      <w:start w:val="1"/>
      <w:numFmt w:val="decimal"/>
      <w:lvlText w:val="%9."/>
      <w:lvlJc w:val="left"/>
      <w:pPr>
        <w:tabs>
          <w:tab w:val="num" w:pos="7183"/>
        </w:tabs>
        <w:ind w:left="7183" w:hanging="360"/>
      </w:pPr>
    </w:lvl>
  </w:abstractNum>
  <w:abstractNum w:abstractNumId="63">
    <w:nsid w:val="00000088"/>
    <w:multiLevelType w:val="multilevel"/>
    <w:tmpl w:val="00000088"/>
    <w:lvl w:ilvl="0">
      <w:start w:val="1"/>
      <w:numFmt w:val="lowerLetter"/>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0000008A"/>
    <w:multiLevelType w:val="multilevel"/>
    <w:tmpl w:val="0000008A"/>
    <w:lvl w:ilvl="0">
      <w:start w:val="1"/>
      <w:numFmt w:val="lowerLetter"/>
      <w:lvlText w:val="%1."/>
      <w:lvlJc w:val="left"/>
      <w:pPr>
        <w:tabs>
          <w:tab w:val="num" w:pos="0"/>
        </w:tabs>
        <w:ind w:left="1211" w:hanging="360"/>
      </w:pPr>
    </w:lvl>
    <w:lvl w:ilvl="1">
      <w:start w:val="1"/>
      <w:numFmt w:val="decimal"/>
      <w:lvlText w:val="%2."/>
      <w:lvlJc w:val="left"/>
      <w:pPr>
        <w:tabs>
          <w:tab w:val="num" w:pos="1931"/>
        </w:tabs>
        <w:ind w:left="1931" w:hanging="360"/>
      </w:pPr>
    </w:lvl>
    <w:lvl w:ilvl="2">
      <w:start w:val="1"/>
      <w:numFmt w:val="decimal"/>
      <w:lvlText w:val="%3."/>
      <w:lvlJc w:val="left"/>
      <w:pPr>
        <w:tabs>
          <w:tab w:val="num" w:pos="2651"/>
        </w:tabs>
        <w:ind w:left="2651" w:hanging="360"/>
      </w:pPr>
    </w:lvl>
    <w:lvl w:ilvl="3">
      <w:start w:val="1"/>
      <w:numFmt w:val="decimal"/>
      <w:lvlText w:val="%4."/>
      <w:lvlJc w:val="left"/>
      <w:pPr>
        <w:tabs>
          <w:tab w:val="num" w:pos="3371"/>
        </w:tabs>
        <w:ind w:left="3371" w:hanging="360"/>
      </w:pPr>
    </w:lvl>
    <w:lvl w:ilvl="4">
      <w:start w:val="1"/>
      <w:numFmt w:val="decimal"/>
      <w:lvlText w:val="%5."/>
      <w:lvlJc w:val="left"/>
      <w:pPr>
        <w:tabs>
          <w:tab w:val="num" w:pos="4091"/>
        </w:tabs>
        <w:ind w:left="4091" w:hanging="360"/>
      </w:pPr>
    </w:lvl>
    <w:lvl w:ilvl="5">
      <w:start w:val="1"/>
      <w:numFmt w:val="decimal"/>
      <w:lvlText w:val="%6."/>
      <w:lvlJc w:val="left"/>
      <w:pPr>
        <w:tabs>
          <w:tab w:val="num" w:pos="4811"/>
        </w:tabs>
        <w:ind w:left="4811" w:hanging="360"/>
      </w:pPr>
    </w:lvl>
    <w:lvl w:ilvl="6">
      <w:start w:val="1"/>
      <w:numFmt w:val="decimal"/>
      <w:lvlText w:val="%7."/>
      <w:lvlJc w:val="left"/>
      <w:pPr>
        <w:tabs>
          <w:tab w:val="num" w:pos="5531"/>
        </w:tabs>
        <w:ind w:left="5531" w:hanging="360"/>
      </w:pPr>
    </w:lvl>
    <w:lvl w:ilvl="7">
      <w:start w:val="1"/>
      <w:numFmt w:val="decimal"/>
      <w:lvlText w:val="%8."/>
      <w:lvlJc w:val="left"/>
      <w:pPr>
        <w:tabs>
          <w:tab w:val="num" w:pos="6251"/>
        </w:tabs>
        <w:ind w:left="6251" w:hanging="360"/>
      </w:pPr>
    </w:lvl>
    <w:lvl w:ilvl="8">
      <w:start w:val="1"/>
      <w:numFmt w:val="decimal"/>
      <w:lvlText w:val="%9."/>
      <w:lvlJc w:val="left"/>
      <w:pPr>
        <w:tabs>
          <w:tab w:val="num" w:pos="6971"/>
        </w:tabs>
        <w:ind w:left="6971" w:hanging="360"/>
      </w:pPr>
    </w:lvl>
  </w:abstractNum>
  <w:abstractNum w:abstractNumId="65">
    <w:nsid w:val="00C95ACE"/>
    <w:multiLevelType w:val="multilevel"/>
    <w:tmpl w:val="818AEF7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015C4B80"/>
    <w:multiLevelType w:val="hybridMultilevel"/>
    <w:tmpl w:val="80DAA4E8"/>
    <w:name w:val="WW8Num62"/>
    <w:lvl w:ilvl="0" w:tplc="1D0484C4">
      <w:start w:val="1"/>
      <w:numFmt w:val="none"/>
      <w:lvlText w:val="32."/>
      <w:lvlJc w:val="left"/>
      <w:pPr>
        <w:tabs>
          <w:tab w:val="num" w:pos="720"/>
        </w:tabs>
        <w:ind w:left="720" w:hanging="360"/>
      </w:pPr>
      <w:rPr>
        <w:rFonts w:hint="default"/>
      </w:rPr>
    </w:lvl>
    <w:lvl w:ilvl="1" w:tplc="04150019">
      <w:start w:val="1"/>
      <w:numFmt w:val="lowerLetter"/>
      <w:lvlText w:val="%2."/>
      <w:lvlJc w:val="left"/>
      <w:pPr>
        <w:tabs>
          <w:tab w:val="num" w:pos="1078"/>
        </w:tabs>
        <w:ind w:left="1078" w:hanging="360"/>
      </w:pPr>
    </w:lvl>
    <w:lvl w:ilvl="2" w:tplc="0415001B">
      <w:start w:val="1"/>
      <w:numFmt w:val="lowerRoman"/>
      <w:lvlText w:val="%3."/>
      <w:lvlJc w:val="right"/>
      <w:pPr>
        <w:tabs>
          <w:tab w:val="num" w:pos="1798"/>
        </w:tabs>
        <w:ind w:left="1798" w:hanging="180"/>
      </w:pPr>
    </w:lvl>
    <w:lvl w:ilvl="3" w:tplc="248C8A92">
      <w:start w:val="1"/>
      <w:numFmt w:val="decimal"/>
      <w:lvlText w:val="%4."/>
      <w:lvlJc w:val="left"/>
      <w:pPr>
        <w:tabs>
          <w:tab w:val="num" w:pos="57"/>
        </w:tabs>
        <w:ind w:left="57" w:hanging="57"/>
      </w:pPr>
      <w:rPr>
        <w:rFonts w:hint="default"/>
      </w:rPr>
    </w:lvl>
    <w:lvl w:ilvl="4" w:tplc="04150019">
      <w:start w:val="1"/>
      <w:numFmt w:val="lowerLetter"/>
      <w:lvlText w:val="%5."/>
      <w:lvlJc w:val="left"/>
      <w:pPr>
        <w:tabs>
          <w:tab w:val="num" w:pos="3238"/>
        </w:tabs>
        <w:ind w:left="3238" w:hanging="360"/>
      </w:pPr>
    </w:lvl>
    <w:lvl w:ilvl="5" w:tplc="0415001B">
      <w:start w:val="1"/>
      <w:numFmt w:val="lowerRoman"/>
      <w:lvlText w:val="%6."/>
      <w:lvlJc w:val="right"/>
      <w:pPr>
        <w:tabs>
          <w:tab w:val="num" w:pos="3958"/>
        </w:tabs>
        <w:ind w:left="3958" w:hanging="180"/>
      </w:pPr>
    </w:lvl>
    <w:lvl w:ilvl="6" w:tplc="0415000F">
      <w:start w:val="1"/>
      <w:numFmt w:val="decimal"/>
      <w:lvlText w:val="%7."/>
      <w:lvlJc w:val="left"/>
      <w:pPr>
        <w:tabs>
          <w:tab w:val="num" w:pos="4678"/>
        </w:tabs>
        <w:ind w:left="4678" w:hanging="360"/>
      </w:pPr>
    </w:lvl>
    <w:lvl w:ilvl="7" w:tplc="04150019">
      <w:start w:val="1"/>
      <w:numFmt w:val="lowerLetter"/>
      <w:lvlText w:val="%8."/>
      <w:lvlJc w:val="left"/>
      <w:pPr>
        <w:tabs>
          <w:tab w:val="num" w:pos="5398"/>
        </w:tabs>
        <w:ind w:left="5398" w:hanging="360"/>
      </w:pPr>
    </w:lvl>
    <w:lvl w:ilvl="8" w:tplc="0415001B">
      <w:start w:val="1"/>
      <w:numFmt w:val="lowerRoman"/>
      <w:lvlText w:val="%9."/>
      <w:lvlJc w:val="right"/>
      <w:pPr>
        <w:tabs>
          <w:tab w:val="num" w:pos="6118"/>
        </w:tabs>
        <w:ind w:left="6118" w:hanging="180"/>
      </w:pPr>
    </w:lvl>
  </w:abstractNum>
  <w:abstractNum w:abstractNumId="67">
    <w:nsid w:val="03E63CA8"/>
    <w:multiLevelType w:val="hybridMultilevel"/>
    <w:tmpl w:val="0C8CCBEA"/>
    <w:name w:val="WW8Num2422"/>
    <w:lvl w:ilvl="0" w:tplc="DBA03EC4">
      <w:start w:val="1"/>
      <w:numFmt w:val="ordinal"/>
      <w:lvlText w:val="5.%1"/>
      <w:lvlJc w:val="left"/>
      <w:pPr>
        <w:tabs>
          <w:tab w:val="num" w:pos="360"/>
        </w:tabs>
        <w:ind w:left="360" w:hanging="360"/>
      </w:pPr>
      <w:rPr>
        <w:rFonts w:ascii="Tahoma" w:hAnsi="Tahoma" w:cs="Tahoma" w:hint="default"/>
        <w:b w:val="0"/>
        <w:bCs w:val="0"/>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nsid w:val="050D61DB"/>
    <w:multiLevelType w:val="multilevel"/>
    <w:tmpl w:val="F120F1E6"/>
    <w:name w:val="WW8Num5222222324323"/>
    <w:lvl w:ilvl="0">
      <w:start w:val="2"/>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06A800E2"/>
    <w:multiLevelType w:val="multilevel"/>
    <w:tmpl w:val="D99016E6"/>
    <w:lvl w:ilvl="0">
      <w:start w:val="2"/>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0">
    <w:nsid w:val="07D51A34"/>
    <w:multiLevelType w:val="multilevel"/>
    <w:tmpl w:val="69B47E4E"/>
    <w:lvl w:ilvl="0">
      <w:start w:val="4"/>
      <w:numFmt w:val="decimal"/>
      <w:lvlText w:val="%1."/>
      <w:lvlJc w:val="left"/>
      <w:pPr>
        <w:tabs>
          <w:tab w:val="num" w:pos="360"/>
        </w:tabs>
        <w:ind w:left="737" w:hanging="737"/>
      </w:pPr>
      <w:rPr>
        <w:rFonts w:hint="default"/>
      </w:rPr>
    </w:lvl>
    <w:lvl w:ilvl="1">
      <w:start w:val="1"/>
      <w:numFmt w:val="decimal"/>
      <w:lvlText w:val="4.%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6.%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0B365796"/>
    <w:multiLevelType w:val="hybridMultilevel"/>
    <w:tmpl w:val="ED0440DC"/>
    <w:name w:val="WW8Num2422232"/>
    <w:lvl w:ilvl="0" w:tplc="11183CF6">
      <w:start w:val="1"/>
      <w:numFmt w:val="ordinal"/>
      <w:lvlText w:val="3.%1"/>
      <w:lvlJc w:val="left"/>
      <w:pPr>
        <w:tabs>
          <w:tab w:val="num" w:pos="360"/>
        </w:tabs>
        <w:ind w:left="360" w:hanging="360"/>
      </w:pPr>
      <w:rPr>
        <w:rFonts w:ascii="Tahoma" w:hAnsi="Tahoma" w:cs="Tahoma" w:hint="default"/>
        <w:b w:val="0"/>
        <w:bCs w:val="0"/>
        <w:i w:val="0"/>
        <w:iCs w:val="0"/>
        <w:sz w:val="20"/>
        <w:szCs w:val="20"/>
      </w:rPr>
    </w:lvl>
    <w:lvl w:ilvl="1" w:tplc="A22C1FB0">
      <w:start w:val="1"/>
      <w:numFmt w:val="lowerLetter"/>
      <w:lvlText w:val="%2)"/>
      <w:lvlJc w:val="left"/>
      <w:pPr>
        <w:tabs>
          <w:tab w:val="num" w:pos="1440"/>
        </w:tabs>
        <w:ind w:left="1440" w:hanging="360"/>
      </w:pPr>
      <w:rPr>
        <w:rFonts w:hint="default"/>
        <w:b w:val="0"/>
        <w:bCs w:val="0"/>
        <w:i w:val="0"/>
        <w:iCs w:val="0"/>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2">
    <w:nsid w:val="0B3B09C7"/>
    <w:multiLevelType w:val="multilevel"/>
    <w:tmpl w:val="7BBA155A"/>
    <w:name w:val="WW8Num5222222323"/>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rPr>
        <w:rFonts w:hint="default"/>
      </w:rPr>
    </w:lvl>
    <w:lvl w:ilvl="2">
      <w:start w:val="1"/>
      <w:numFmt w:val="lowerRoman"/>
      <w:lvlText w:val="%3."/>
      <w:lvlJc w:val="right"/>
      <w:pPr>
        <w:tabs>
          <w:tab w:val="num" w:pos="2508"/>
        </w:tabs>
        <w:ind w:left="2508" w:hanging="180"/>
      </w:pPr>
      <w:rPr>
        <w:rFonts w:hint="default"/>
      </w:rPr>
    </w:lvl>
    <w:lvl w:ilvl="3">
      <w:start w:val="1"/>
      <w:numFmt w:val="decimal"/>
      <w:lvlText w:val="%4."/>
      <w:lvlJc w:val="left"/>
      <w:pPr>
        <w:tabs>
          <w:tab w:val="num" w:pos="357"/>
        </w:tabs>
        <w:ind w:left="357" w:hanging="357"/>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73">
    <w:nsid w:val="0B4E52A7"/>
    <w:multiLevelType w:val="hybridMultilevel"/>
    <w:tmpl w:val="0F8A8EAC"/>
    <w:name w:val="WW8Num322"/>
    <w:lvl w:ilvl="0" w:tplc="0415000F">
      <w:start w:val="1"/>
      <w:numFmt w:val="decimal"/>
      <w:lvlText w:val="%1."/>
      <w:lvlJc w:val="left"/>
      <w:pPr>
        <w:tabs>
          <w:tab w:val="num" w:pos="1800"/>
        </w:tabs>
        <w:ind w:left="1800" w:hanging="360"/>
      </w:pPr>
    </w:lvl>
    <w:lvl w:ilvl="1" w:tplc="04150019">
      <w:start w:val="1"/>
      <w:numFmt w:val="lowerLetter"/>
      <w:lvlText w:val="%2."/>
      <w:lvlJc w:val="left"/>
      <w:pPr>
        <w:tabs>
          <w:tab w:val="num" w:pos="1512"/>
        </w:tabs>
        <w:ind w:left="1512" w:hanging="360"/>
      </w:pPr>
    </w:lvl>
    <w:lvl w:ilvl="2" w:tplc="0415001B">
      <w:start w:val="1"/>
      <w:numFmt w:val="lowerRoman"/>
      <w:lvlText w:val="%3."/>
      <w:lvlJc w:val="right"/>
      <w:pPr>
        <w:tabs>
          <w:tab w:val="num" w:pos="2232"/>
        </w:tabs>
        <w:ind w:left="2232" w:hanging="180"/>
      </w:pPr>
    </w:lvl>
    <w:lvl w:ilvl="3" w:tplc="0415000F">
      <w:start w:val="1"/>
      <w:numFmt w:val="decimal"/>
      <w:lvlText w:val="%4."/>
      <w:lvlJc w:val="left"/>
      <w:pPr>
        <w:tabs>
          <w:tab w:val="num" w:pos="2952"/>
        </w:tabs>
        <w:ind w:left="2952" w:hanging="360"/>
      </w:pPr>
    </w:lvl>
    <w:lvl w:ilvl="4" w:tplc="04150019">
      <w:start w:val="1"/>
      <w:numFmt w:val="lowerLetter"/>
      <w:lvlText w:val="%5."/>
      <w:lvlJc w:val="left"/>
      <w:pPr>
        <w:tabs>
          <w:tab w:val="num" w:pos="3672"/>
        </w:tabs>
        <w:ind w:left="3672" w:hanging="360"/>
      </w:pPr>
    </w:lvl>
    <w:lvl w:ilvl="5" w:tplc="0415001B">
      <w:start w:val="1"/>
      <w:numFmt w:val="lowerRoman"/>
      <w:lvlText w:val="%6."/>
      <w:lvlJc w:val="right"/>
      <w:pPr>
        <w:tabs>
          <w:tab w:val="num" w:pos="4392"/>
        </w:tabs>
        <w:ind w:left="4392" w:hanging="180"/>
      </w:pPr>
    </w:lvl>
    <w:lvl w:ilvl="6" w:tplc="0415000F">
      <w:start w:val="1"/>
      <w:numFmt w:val="decimal"/>
      <w:lvlText w:val="%7."/>
      <w:lvlJc w:val="left"/>
      <w:pPr>
        <w:tabs>
          <w:tab w:val="num" w:pos="5112"/>
        </w:tabs>
        <w:ind w:left="5112" w:hanging="360"/>
      </w:pPr>
    </w:lvl>
    <w:lvl w:ilvl="7" w:tplc="04150019">
      <w:start w:val="1"/>
      <w:numFmt w:val="lowerLetter"/>
      <w:lvlText w:val="%8."/>
      <w:lvlJc w:val="left"/>
      <w:pPr>
        <w:tabs>
          <w:tab w:val="num" w:pos="5832"/>
        </w:tabs>
        <w:ind w:left="5832" w:hanging="360"/>
      </w:pPr>
    </w:lvl>
    <w:lvl w:ilvl="8" w:tplc="0415001B">
      <w:start w:val="1"/>
      <w:numFmt w:val="lowerRoman"/>
      <w:lvlText w:val="%9."/>
      <w:lvlJc w:val="right"/>
      <w:pPr>
        <w:tabs>
          <w:tab w:val="num" w:pos="6552"/>
        </w:tabs>
        <w:ind w:left="6552" w:hanging="180"/>
      </w:pPr>
    </w:lvl>
  </w:abstractNum>
  <w:abstractNum w:abstractNumId="74">
    <w:nsid w:val="0B9577C4"/>
    <w:multiLevelType w:val="multilevel"/>
    <w:tmpl w:val="FE88514E"/>
    <w:name w:val="WW8Num5222222324233"/>
    <w:lvl w:ilvl="0">
      <w:start w:val="7"/>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nsid w:val="0BF56E3E"/>
    <w:multiLevelType w:val="multilevel"/>
    <w:tmpl w:val="7012E550"/>
    <w:lvl w:ilvl="0">
      <w:start w:val="2"/>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0E49465C"/>
    <w:multiLevelType w:val="multilevel"/>
    <w:tmpl w:val="7BBA155A"/>
    <w:name w:val="WW8Num52222223232"/>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rPr>
        <w:rFonts w:hint="default"/>
      </w:rPr>
    </w:lvl>
    <w:lvl w:ilvl="2">
      <w:start w:val="1"/>
      <w:numFmt w:val="lowerRoman"/>
      <w:lvlText w:val="%3."/>
      <w:lvlJc w:val="right"/>
      <w:pPr>
        <w:tabs>
          <w:tab w:val="num" w:pos="2508"/>
        </w:tabs>
        <w:ind w:left="2508" w:hanging="180"/>
      </w:pPr>
      <w:rPr>
        <w:rFonts w:hint="default"/>
      </w:rPr>
    </w:lvl>
    <w:lvl w:ilvl="3">
      <w:start w:val="1"/>
      <w:numFmt w:val="decimal"/>
      <w:lvlText w:val="%4."/>
      <w:lvlJc w:val="left"/>
      <w:pPr>
        <w:tabs>
          <w:tab w:val="num" w:pos="357"/>
        </w:tabs>
        <w:ind w:left="357" w:hanging="357"/>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77">
    <w:nsid w:val="0ECB35B8"/>
    <w:multiLevelType w:val="multilevel"/>
    <w:tmpl w:val="6F50C5F0"/>
    <w:lvl w:ilvl="0">
      <w:start w:val="1"/>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0ED252ED"/>
    <w:multiLevelType w:val="multilevel"/>
    <w:tmpl w:val="00000036"/>
    <w:name w:val="WW8Num622"/>
    <w:lvl w:ilvl="0">
      <w:start w:val="1"/>
      <w:numFmt w:val="upperRoman"/>
      <w:suff w:val="nothing"/>
      <w:lvlText w:val="%1."/>
      <w:lvlJc w:val="left"/>
      <w:pPr>
        <w:tabs>
          <w:tab w:val="num" w:pos="720"/>
        </w:tabs>
        <w:ind w:left="720"/>
      </w:pPr>
    </w:lvl>
    <w:lvl w:ilvl="1">
      <w:start w:val="1"/>
      <w:numFmt w:val="upperLetter"/>
      <w:suff w:val="nothing"/>
      <w:lvlText w:val="%2."/>
      <w:lvlJc w:val="left"/>
      <w:pPr>
        <w:tabs>
          <w:tab w:val="num" w:pos="0"/>
        </w:tabs>
      </w:pPr>
    </w:lvl>
    <w:lvl w:ilvl="2">
      <w:start w:val="1"/>
      <w:numFmt w:val="decimal"/>
      <w:suff w:val="nothing"/>
      <w:lvlText w:val="%3."/>
      <w:lvlJc w:val="left"/>
      <w:pPr>
        <w:tabs>
          <w:tab w:val="num" w:pos="720"/>
        </w:tabs>
        <w:ind w:left="720"/>
      </w:pPr>
    </w:lvl>
    <w:lvl w:ilvl="3">
      <w:start w:val="1"/>
      <w:numFmt w:val="lowerLetter"/>
      <w:lvlText w:val="%4."/>
      <w:lvlJc w:val="left"/>
      <w:pPr>
        <w:tabs>
          <w:tab w:val="num" w:pos="1058"/>
        </w:tabs>
        <w:ind w:left="1058" w:hanging="360"/>
      </w:pPr>
    </w:lvl>
    <w:lvl w:ilvl="4">
      <w:start w:val="1"/>
      <w:numFmt w:val="decimal"/>
      <w:suff w:val="nothing"/>
      <w:lvlText w:val="(%5)"/>
      <w:lvlJc w:val="left"/>
      <w:pPr>
        <w:tabs>
          <w:tab w:val="num" w:pos="2160"/>
        </w:tabs>
        <w:ind w:left="2160"/>
      </w:pPr>
    </w:lvl>
    <w:lvl w:ilvl="5">
      <w:start w:val="1"/>
      <w:numFmt w:val="lowerLetter"/>
      <w:suff w:val="nothing"/>
      <w:lvlText w:val="(%6)"/>
      <w:lvlJc w:val="left"/>
      <w:pPr>
        <w:tabs>
          <w:tab w:val="num" w:pos="2880"/>
        </w:tabs>
        <w:ind w:left="2880"/>
      </w:pPr>
    </w:lvl>
    <w:lvl w:ilvl="6">
      <w:start w:val="1"/>
      <w:numFmt w:val="lowerRoman"/>
      <w:suff w:val="nothing"/>
      <w:lvlText w:val="(%7)"/>
      <w:lvlJc w:val="left"/>
      <w:pPr>
        <w:tabs>
          <w:tab w:val="num" w:pos="3600"/>
        </w:tabs>
        <w:ind w:left="3600"/>
      </w:pPr>
    </w:lvl>
    <w:lvl w:ilvl="7">
      <w:start w:val="1"/>
      <w:numFmt w:val="lowerLetter"/>
      <w:suff w:val="nothing"/>
      <w:lvlText w:val="(%8)"/>
      <w:lvlJc w:val="left"/>
      <w:pPr>
        <w:tabs>
          <w:tab w:val="num" w:pos="4320"/>
        </w:tabs>
        <w:ind w:left="4320"/>
      </w:pPr>
    </w:lvl>
    <w:lvl w:ilvl="8">
      <w:start w:val="1"/>
      <w:numFmt w:val="lowerRoman"/>
      <w:suff w:val="nothing"/>
      <w:lvlText w:val="(%9)"/>
      <w:lvlJc w:val="left"/>
      <w:pPr>
        <w:tabs>
          <w:tab w:val="num" w:pos="5040"/>
        </w:tabs>
        <w:ind w:left="5040"/>
      </w:pPr>
    </w:lvl>
  </w:abstractNum>
  <w:abstractNum w:abstractNumId="79">
    <w:nsid w:val="0EF92A84"/>
    <w:multiLevelType w:val="multilevel"/>
    <w:tmpl w:val="732617D6"/>
    <w:lvl w:ilvl="0">
      <w:start w:val="1"/>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nsid w:val="0FC07445"/>
    <w:multiLevelType w:val="hybridMultilevel"/>
    <w:tmpl w:val="9060369E"/>
    <w:name w:val="WW8Num343"/>
    <w:lvl w:ilvl="0" w:tplc="75C80A7A">
      <w:start w:val="1"/>
      <w:numFmt w:val="decimal"/>
      <w:lvlText w:val="%1."/>
      <w:lvlJc w:val="left"/>
      <w:pPr>
        <w:tabs>
          <w:tab w:val="num" w:pos="57"/>
        </w:tabs>
        <w:ind w:left="57" w:hanging="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1">
    <w:nsid w:val="0FC70046"/>
    <w:multiLevelType w:val="multilevel"/>
    <w:tmpl w:val="FA32DD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0FF67B0E"/>
    <w:multiLevelType w:val="multilevel"/>
    <w:tmpl w:val="1D9411E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11831362"/>
    <w:multiLevelType w:val="multilevel"/>
    <w:tmpl w:val="7BBA155A"/>
    <w:name w:val="WW8Num52222223243"/>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rPr>
        <w:rFonts w:hint="default"/>
      </w:rPr>
    </w:lvl>
    <w:lvl w:ilvl="2">
      <w:start w:val="1"/>
      <w:numFmt w:val="lowerRoman"/>
      <w:lvlText w:val="%3."/>
      <w:lvlJc w:val="right"/>
      <w:pPr>
        <w:tabs>
          <w:tab w:val="num" w:pos="2508"/>
        </w:tabs>
        <w:ind w:left="2508" w:hanging="180"/>
      </w:pPr>
      <w:rPr>
        <w:rFonts w:hint="default"/>
      </w:rPr>
    </w:lvl>
    <w:lvl w:ilvl="3">
      <w:start w:val="1"/>
      <w:numFmt w:val="decimal"/>
      <w:lvlText w:val="%4."/>
      <w:lvlJc w:val="left"/>
      <w:pPr>
        <w:tabs>
          <w:tab w:val="num" w:pos="357"/>
        </w:tabs>
        <w:ind w:left="357" w:hanging="357"/>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84">
    <w:nsid w:val="11B046A4"/>
    <w:multiLevelType w:val="hybridMultilevel"/>
    <w:tmpl w:val="81F05484"/>
    <w:name w:val="WW8Num51232"/>
    <w:lvl w:ilvl="0" w:tplc="3A7AA2DA">
      <w:start w:val="1"/>
      <w:numFmt w:val="ordinal"/>
      <w:lvlText w:val="2.%1"/>
      <w:lvlJc w:val="left"/>
      <w:pPr>
        <w:tabs>
          <w:tab w:val="num" w:pos="1440"/>
        </w:tabs>
        <w:ind w:left="1440" w:hanging="360"/>
      </w:pPr>
      <w:rPr>
        <w:rFonts w:ascii="Tahoma" w:hAnsi="Tahoma" w:cs="Tahoma" w:hint="default"/>
        <w:b w:val="0"/>
        <w:bCs w:val="0"/>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5">
    <w:nsid w:val="12463EAA"/>
    <w:multiLevelType w:val="multilevel"/>
    <w:tmpl w:val="FCEA5EAE"/>
    <w:lvl w:ilvl="0">
      <w:start w:val="4"/>
      <w:numFmt w:val="decimal"/>
      <w:lvlText w:val="%1."/>
      <w:lvlJc w:val="left"/>
      <w:pPr>
        <w:tabs>
          <w:tab w:val="num" w:pos="360"/>
        </w:tabs>
        <w:ind w:left="737" w:hanging="737"/>
      </w:pPr>
      <w:rPr>
        <w:rFonts w:hint="default"/>
      </w:rPr>
    </w:lvl>
    <w:lvl w:ilvl="1">
      <w:start w:val="1"/>
      <w:numFmt w:val="decimal"/>
      <w:lvlText w:val="6.%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6.%2.%3."/>
      <w:lvlJc w:val="left"/>
      <w:pPr>
        <w:tabs>
          <w:tab w:val="num" w:pos="1440"/>
        </w:tabs>
        <w:ind w:left="1224" w:hanging="504"/>
      </w:pPr>
      <w:rPr>
        <w:rFonts w:hint="default"/>
        <w:b w:val="0"/>
        <w:bCs w:val="0"/>
        <w:sz w:val="20"/>
        <w:szCs w:val="20"/>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129D571C"/>
    <w:multiLevelType w:val="multilevel"/>
    <w:tmpl w:val="FA32DD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7">
    <w:nsid w:val="12CC441A"/>
    <w:multiLevelType w:val="multilevel"/>
    <w:tmpl w:val="B37E71A6"/>
    <w:name w:val="WW8Num512322223"/>
    <w:lvl w:ilvl="0">
      <w:start w:val="6"/>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lowerLetter"/>
      <w:lvlText w:val="%3)"/>
      <w:lvlJc w:val="left"/>
      <w:pPr>
        <w:tabs>
          <w:tab w:val="num" w:pos="1440"/>
        </w:tabs>
        <w:ind w:left="1763" w:hanging="104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131672BD"/>
    <w:multiLevelType w:val="multilevel"/>
    <w:tmpl w:val="5E02E34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9">
    <w:nsid w:val="13640490"/>
    <w:multiLevelType w:val="multilevel"/>
    <w:tmpl w:val="FFB41F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0">
    <w:nsid w:val="142A4661"/>
    <w:multiLevelType w:val="hybridMultilevel"/>
    <w:tmpl w:val="7DAC9DAE"/>
    <w:name w:val="WW8Num522222232422"/>
    <w:lvl w:ilvl="0" w:tplc="A22C1FB0">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0415001B">
      <w:start w:val="1"/>
      <w:numFmt w:val="lowerRoman"/>
      <w:lvlText w:val="%6."/>
      <w:lvlJc w:val="right"/>
      <w:pPr>
        <w:tabs>
          <w:tab w:val="num" w:pos="3240"/>
        </w:tabs>
        <w:ind w:left="3240" w:hanging="180"/>
      </w:pPr>
    </w:lvl>
    <w:lvl w:ilvl="6" w:tplc="0415000F">
      <w:start w:val="1"/>
      <w:numFmt w:val="decimal"/>
      <w:lvlText w:val="%7."/>
      <w:lvlJc w:val="left"/>
      <w:pPr>
        <w:tabs>
          <w:tab w:val="num" w:pos="3960"/>
        </w:tabs>
        <w:ind w:left="3960" w:hanging="360"/>
      </w:pPr>
    </w:lvl>
    <w:lvl w:ilvl="7" w:tplc="04150019">
      <w:start w:val="1"/>
      <w:numFmt w:val="lowerLetter"/>
      <w:lvlText w:val="%8."/>
      <w:lvlJc w:val="left"/>
      <w:pPr>
        <w:tabs>
          <w:tab w:val="num" w:pos="4680"/>
        </w:tabs>
        <w:ind w:left="4680" w:hanging="360"/>
      </w:pPr>
    </w:lvl>
    <w:lvl w:ilvl="8" w:tplc="0415001B">
      <w:start w:val="1"/>
      <w:numFmt w:val="lowerRoman"/>
      <w:lvlText w:val="%9."/>
      <w:lvlJc w:val="right"/>
      <w:pPr>
        <w:tabs>
          <w:tab w:val="num" w:pos="5400"/>
        </w:tabs>
        <w:ind w:left="5400" w:hanging="180"/>
      </w:pPr>
    </w:lvl>
  </w:abstractNum>
  <w:abstractNum w:abstractNumId="91">
    <w:nsid w:val="147D2B9F"/>
    <w:multiLevelType w:val="multilevel"/>
    <w:tmpl w:val="2CA8752C"/>
    <w:lvl w:ilvl="0">
      <w:start w:val="3"/>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1.%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14F236FE"/>
    <w:multiLevelType w:val="multilevel"/>
    <w:tmpl w:val="6262AC48"/>
    <w:name w:val="WW8Num512322222"/>
    <w:lvl w:ilvl="0">
      <w:start w:val="6"/>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15087952"/>
    <w:multiLevelType w:val="multilevel"/>
    <w:tmpl w:val="A5B0E2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152B3DB8"/>
    <w:multiLevelType w:val="multilevel"/>
    <w:tmpl w:val="0696220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5">
    <w:nsid w:val="15436233"/>
    <w:multiLevelType w:val="multilevel"/>
    <w:tmpl w:val="8D8CD53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6">
    <w:nsid w:val="16073227"/>
    <w:multiLevelType w:val="multilevel"/>
    <w:tmpl w:val="99FE21FC"/>
    <w:lvl w:ilvl="0">
      <w:start w:val="1"/>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b w:val="0"/>
        <w:bCs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7">
    <w:nsid w:val="161A0F80"/>
    <w:multiLevelType w:val="multilevel"/>
    <w:tmpl w:val="80748AB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8">
    <w:nsid w:val="1740174C"/>
    <w:multiLevelType w:val="hybridMultilevel"/>
    <w:tmpl w:val="D4847C1C"/>
    <w:lvl w:ilvl="0" w:tplc="769CE354">
      <w:start w:val="1"/>
      <w:numFmt w:val="decimal"/>
      <w:lvlText w:val="%1."/>
      <w:lvlJc w:val="left"/>
      <w:pPr>
        <w:tabs>
          <w:tab w:val="num" w:pos="720"/>
        </w:tabs>
        <w:ind w:left="720" w:hanging="360"/>
      </w:pPr>
      <w:rPr>
        <w:rFonts w:ascii="Arial" w:hAnsi="Arial" w:cs="Arial" w:hint="default"/>
        <w:b/>
        <w:bCs/>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6C04246">
      <w:start w:val="15"/>
      <w:numFmt w:val="decimal"/>
      <w:lvlText w:val="%4."/>
      <w:lvlJc w:val="left"/>
      <w:pPr>
        <w:tabs>
          <w:tab w:val="num" w:pos="720"/>
        </w:tabs>
        <w:ind w:left="720" w:hanging="360"/>
      </w:pPr>
      <w:rPr>
        <w:rFonts w:hint="default"/>
        <w:b/>
        <w:bCs/>
        <w:sz w:val="20"/>
        <w:szCs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nsid w:val="18285FEA"/>
    <w:multiLevelType w:val="hybridMultilevel"/>
    <w:tmpl w:val="D66EE18E"/>
    <w:name w:val="WW8Num5222222324232"/>
    <w:lvl w:ilvl="0" w:tplc="C1346FD8">
      <w:start w:val="1"/>
      <w:numFmt w:val="lowerLetter"/>
      <w:lvlText w:val="%1)"/>
      <w:lvlJc w:val="left"/>
      <w:pPr>
        <w:tabs>
          <w:tab w:val="num" w:pos="720"/>
        </w:tabs>
        <w:ind w:left="1043" w:hanging="1043"/>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0">
    <w:nsid w:val="182B5569"/>
    <w:multiLevelType w:val="multilevel"/>
    <w:tmpl w:val="944804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1">
    <w:nsid w:val="193130FD"/>
    <w:multiLevelType w:val="hybridMultilevel"/>
    <w:tmpl w:val="51C2EB7C"/>
    <w:lvl w:ilvl="0" w:tplc="9CE6C61C">
      <w:start w:val="1"/>
      <w:numFmt w:val="decimal"/>
      <w:pStyle w:val="Heading1"/>
      <w:lvlText w:val="%1."/>
      <w:lvlJc w:val="left"/>
      <w:pPr>
        <w:tabs>
          <w:tab w:val="num" w:pos="720"/>
        </w:tabs>
        <w:ind w:left="720" w:hanging="360"/>
      </w:pPr>
      <w:rPr>
        <w:rFonts w:hint="default"/>
      </w:rPr>
    </w:lvl>
    <w:lvl w:ilvl="1" w:tplc="BE6601E8">
      <w:start w:val="1"/>
      <w:numFmt w:val="upp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2">
    <w:nsid w:val="1AED1F35"/>
    <w:multiLevelType w:val="hybridMultilevel"/>
    <w:tmpl w:val="FDE26F50"/>
    <w:name w:val="WW8Num623"/>
    <w:lvl w:ilvl="0" w:tplc="EC06246C">
      <w:start w:val="1"/>
      <w:numFmt w:val="decimal"/>
      <w:lvlText w:val="%1."/>
      <w:lvlJc w:val="left"/>
      <w:pPr>
        <w:tabs>
          <w:tab w:val="num" w:pos="227"/>
        </w:tabs>
        <w:ind w:left="170" w:hanging="17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3">
    <w:nsid w:val="1C3971F9"/>
    <w:multiLevelType w:val="multilevel"/>
    <w:tmpl w:val="D61EB9C2"/>
    <w:lvl w:ilvl="0">
      <w:start w:val="5"/>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4">
    <w:nsid w:val="1D253DC9"/>
    <w:multiLevelType w:val="hybridMultilevel"/>
    <w:tmpl w:val="2C40DE5E"/>
    <w:name w:val="WW8Num512"/>
    <w:lvl w:ilvl="0" w:tplc="94D2B50C">
      <w:start w:val="1"/>
      <w:numFmt w:val="ordinal"/>
      <w:lvlText w:val="4.%1"/>
      <w:lvlJc w:val="left"/>
      <w:pPr>
        <w:tabs>
          <w:tab w:val="num" w:pos="1440"/>
        </w:tabs>
        <w:ind w:left="1440" w:hanging="360"/>
      </w:pPr>
      <w:rPr>
        <w:rFonts w:ascii="Tahoma" w:hAnsi="Tahoma" w:cs="Tahoma" w:hint="default"/>
        <w:b w:val="0"/>
        <w:bCs w:val="0"/>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5">
    <w:nsid w:val="1D353234"/>
    <w:multiLevelType w:val="multilevel"/>
    <w:tmpl w:val="7BBA155A"/>
    <w:name w:val="WW8Num5222222322"/>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rPr>
        <w:rFonts w:hint="default"/>
      </w:rPr>
    </w:lvl>
    <w:lvl w:ilvl="2">
      <w:start w:val="1"/>
      <w:numFmt w:val="lowerRoman"/>
      <w:lvlText w:val="%3."/>
      <w:lvlJc w:val="right"/>
      <w:pPr>
        <w:tabs>
          <w:tab w:val="num" w:pos="2508"/>
        </w:tabs>
        <w:ind w:left="2508" w:hanging="180"/>
      </w:pPr>
      <w:rPr>
        <w:rFonts w:hint="default"/>
      </w:rPr>
    </w:lvl>
    <w:lvl w:ilvl="3">
      <w:start w:val="1"/>
      <w:numFmt w:val="decimal"/>
      <w:lvlText w:val="%4."/>
      <w:lvlJc w:val="left"/>
      <w:pPr>
        <w:tabs>
          <w:tab w:val="num" w:pos="357"/>
        </w:tabs>
        <w:ind w:left="357" w:hanging="357"/>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106">
    <w:nsid w:val="1EDB72E0"/>
    <w:multiLevelType w:val="multilevel"/>
    <w:tmpl w:val="FA32DD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7">
    <w:nsid w:val="1F2D4959"/>
    <w:multiLevelType w:val="multilevel"/>
    <w:tmpl w:val="16B20BC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8">
    <w:nsid w:val="1FA236B5"/>
    <w:multiLevelType w:val="multilevel"/>
    <w:tmpl w:val="F5C06B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57"/>
        </w:tabs>
        <w:ind w:firstLine="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9">
    <w:nsid w:val="1FCB58B2"/>
    <w:multiLevelType w:val="multilevel"/>
    <w:tmpl w:val="670C9FF4"/>
    <w:lvl w:ilvl="0">
      <w:start w:val="2"/>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0">
    <w:nsid w:val="21660138"/>
    <w:multiLevelType w:val="multilevel"/>
    <w:tmpl w:val="EA8CA22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1">
    <w:nsid w:val="22294725"/>
    <w:multiLevelType w:val="multilevel"/>
    <w:tmpl w:val="00000034"/>
    <w:name w:val="WW8Num5222223"/>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12">
    <w:nsid w:val="22961EAD"/>
    <w:multiLevelType w:val="multilevel"/>
    <w:tmpl w:val="2020C0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3">
    <w:nsid w:val="23164733"/>
    <w:multiLevelType w:val="hybridMultilevel"/>
    <w:tmpl w:val="61DA488E"/>
    <w:name w:val="WW8Num522222223"/>
    <w:lvl w:ilvl="0" w:tplc="6B1EF218">
      <w:start w:val="1"/>
      <w:numFmt w:val="ordinal"/>
      <w:lvlText w:val="2.%1"/>
      <w:lvlJc w:val="left"/>
      <w:pPr>
        <w:tabs>
          <w:tab w:val="num" w:pos="360"/>
        </w:tabs>
        <w:ind w:left="360" w:hanging="360"/>
      </w:pPr>
      <w:rPr>
        <w:rFonts w:ascii="Tahoma" w:hAnsi="Tahoma" w:cs="Tahoma" w:hint="default"/>
        <w:b w:val="0"/>
        <w:bCs w:val="0"/>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4">
    <w:nsid w:val="25625F2C"/>
    <w:multiLevelType w:val="hybridMultilevel"/>
    <w:tmpl w:val="D33E9634"/>
    <w:name w:val="WW8Num292"/>
    <w:lvl w:ilvl="0" w:tplc="04150017">
      <w:start w:val="1"/>
      <w:numFmt w:val="lowerLetter"/>
      <w:lvlText w:val="%1)"/>
      <w:lvlJc w:val="left"/>
      <w:pPr>
        <w:tabs>
          <w:tab w:val="num" w:pos="1215"/>
        </w:tabs>
        <w:ind w:left="1215" w:hanging="360"/>
      </w:pPr>
    </w:lvl>
    <w:lvl w:ilvl="1" w:tplc="04150019">
      <w:start w:val="1"/>
      <w:numFmt w:val="lowerLetter"/>
      <w:lvlText w:val="%2."/>
      <w:lvlJc w:val="left"/>
      <w:pPr>
        <w:tabs>
          <w:tab w:val="num" w:pos="1935"/>
        </w:tabs>
        <w:ind w:left="1935" w:hanging="360"/>
      </w:pPr>
    </w:lvl>
    <w:lvl w:ilvl="2" w:tplc="0415001B">
      <w:start w:val="1"/>
      <w:numFmt w:val="lowerRoman"/>
      <w:lvlText w:val="%3."/>
      <w:lvlJc w:val="right"/>
      <w:pPr>
        <w:tabs>
          <w:tab w:val="num" w:pos="2655"/>
        </w:tabs>
        <w:ind w:left="2655" w:hanging="180"/>
      </w:pPr>
    </w:lvl>
    <w:lvl w:ilvl="3" w:tplc="0415000F">
      <w:start w:val="1"/>
      <w:numFmt w:val="decimal"/>
      <w:lvlText w:val="%4."/>
      <w:lvlJc w:val="left"/>
      <w:pPr>
        <w:tabs>
          <w:tab w:val="num" w:pos="3375"/>
        </w:tabs>
        <w:ind w:left="3375" w:hanging="360"/>
      </w:pPr>
    </w:lvl>
    <w:lvl w:ilvl="4" w:tplc="04150019">
      <w:start w:val="1"/>
      <w:numFmt w:val="lowerLetter"/>
      <w:lvlText w:val="%5."/>
      <w:lvlJc w:val="left"/>
      <w:pPr>
        <w:tabs>
          <w:tab w:val="num" w:pos="4095"/>
        </w:tabs>
        <w:ind w:left="4095" w:hanging="360"/>
      </w:pPr>
    </w:lvl>
    <w:lvl w:ilvl="5" w:tplc="0415001B">
      <w:start w:val="1"/>
      <w:numFmt w:val="lowerRoman"/>
      <w:lvlText w:val="%6."/>
      <w:lvlJc w:val="right"/>
      <w:pPr>
        <w:tabs>
          <w:tab w:val="num" w:pos="4815"/>
        </w:tabs>
        <w:ind w:left="4815" w:hanging="180"/>
      </w:pPr>
    </w:lvl>
    <w:lvl w:ilvl="6" w:tplc="0415000F">
      <w:start w:val="1"/>
      <w:numFmt w:val="decimal"/>
      <w:lvlText w:val="%7."/>
      <w:lvlJc w:val="left"/>
      <w:pPr>
        <w:tabs>
          <w:tab w:val="num" w:pos="5535"/>
        </w:tabs>
        <w:ind w:left="5535" w:hanging="360"/>
      </w:pPr>
    </w:lvl>
    <w:lvl w:ilvl="7" w:tplc="04150019">
      <w:start w:val="1"/>
      <w:numFmt w:val="lowerLetter"/>
      <w:lvlText w:val="%8."/>
      <w:lvlJc w:val="left"/>
      <w:pPr>
        <w:tabs>
          <w:tab w:val="num" w:pos="6255"/>
        </w:tabs>
        <w:ind w:left="6255" w:hanging="360"/>
      </w:pPr>
    </w:lvl>
    <w:lvl w:ilvl="8" w:tplc="0415001B">
      <w:start w:val="1"/>
      <w:numFmt w:val="lowerRoman"/>
      <w:lvlText w:val="%9."/>
      <w:lvlJc w:val="right"/>
      <w:pPr>
        <w:tabs>
          <w:tab w:val="num" w:pos="6975"/>
        </w:tabs>
        <w:ind w:left="6975" w:hanging="180"/>
      </w:pPr>
    </w:lvl>
  </w:abstractNum>
  <w:abstractNum w:abstractNumId="115">
    <w:nsid w:val="256D6F35"/>
    <w:multiLevelType w:val="hybridMultilevel"/>
    <w:tmpl w:val="16D08BB0"/>
    <w:lvl w:ilvl="0" w:tplc="975C09CC">
      <w:start w:val="1"/>
      <w:numFmt w:val="lowerLetter"/>
      <w:lvlText w:val="%1)"/>
      <w:lvlJc w:val="left"/>
      <w:pPr>
        <w:tabs>
          <w:tab w:val="num" w:pos="357"/>
        </w:tabs>
        <w:ind w:left="680" w:hanging="323"/>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6">
    <w:nsid w:val="25D0484E"/>
    <w:multiLevelType w:val="multilevel"/>
    <w:tmpl w:val="8354922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7">
    <w:nsid w:val="262F1D01"/>
    <w:multiLevelType w:val="multilevel"/>
    <w:tmpl w:val="6F50C5F0"/>
    <w:name w:val="WW8Num5222222324322"/>
    <w:lvl w:ilvl="0">
      <w:start w:val="1"/>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8">
    <w:nsid w:val="284D4034"/>
    <w:multiLevelType w:val="multilevel"/>
    <w:tmpl w:val="753CE98E"/>
    <w:lvl w:ilvl="0">
      <w:start w:val="1"/>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1.%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9">
    <w:nsid w:val="28C95FA9"/>
    <w:multiLevelType w:val="multilevel"/>
    <w:tmpl w:val="FCC810E0"/>
    <w:lvl w:ilvl="0">
      <w:start w:val="2"/>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0">
    <w:nsid w:val="28DE01C7"/>
    <w:multiLevelType w:val="multilevel"/>
    <w:tmpl w:val="3B963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1">
    <w:nsid w:val="2AC45244"/>
    <w:multiLevelType w:val="multilevel"/>
    <w:tmpl w:val="7BBA155A"/>
    <w:name w:val="WW8Num5222222"/>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rPr>
        <w:rFonts w:hint="default"/>
      </w:rPr>
    </w:lvl>
    <w:lvl w:ilvl="2">
      <w:start w:val="1"/>
      <w:numFmt w:val="lowerRoman"/>
      <w:lvlText w:val="%3."/>
      <w:lvlJc w:val="right"/>
      <w:pPr>
        <w:tabs>
          <w:tab w:val="num" w:pos="2508"/>
        </w:tabs>
        <w:ind w:left="2508" w:hanging="180"/>
      </w:pPr>
      <w:rPr>
        <w:rFonts w:hint="default"/>
      </w:rPr>
    </w:lvl>
    <w:lvl w:ilvl="3">
      <w:start w:val="1"/>
      <w:numFmt w:val="decimal"/>
      <w:lvlText w:val="%4."/>
      <w:lvlJc w:val="left"/>
      <w:pPr>
        <w:tabs>
          <w:tab w:val="num" w:pos="357"/>
        </w:tabs>
        <w:ind w:left="357" w:hanging="357"/>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122">
    <w:nsid w:val="2C6C57E6"/>
    <w:multiLevelType w:val="multilevel"/>
    <w:tmpl w:val="773237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3">
    <w:nsid w:val="2CCB2038"/>
    <w:multiLevelType w:val="multilevel"/>
    <w:tmpl w:val="094891DE"/>
    <w:lvl w:ilvl="0">
      <w:start w:val="3"/>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4">
    <w:nsid w:val="2D0005C4"/>
    <w:multiLevelType w:val="hybridMultilevel"/>
    <w:tmpl w:val="B0762C70"/>
    <w:name w:val="WW8Num52222222333"/>
    <w:lvl w:ilvl="0" w:tplc="C2D62D22">
      <w:start w:val="1"/>
      <w:numFmt w:val="ordinal"/>
      <w:lvlText w:val="4.%1"/>
      <w:lvlJc w:val="left"/>
      <w:pPr>
        <w:tabs>
          <w:tab w:val="num" w:pos="360"/>
        </w:tabs>
        <w:ind w:left="360" w:hanging="360"/>
      </w:pPr>
      <w:rPr>
        <w:rFonts w:ascii="Tahoma" w:hAnsi="Tahoma" w:cs="Tahoma" w:hint="default"/>
        <w:b w:val="0"/>
        <w:bCs w:val="0"/>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5">
    <w:nsid w:val="2D985898"/>
    <w:multiLevelType w:val="multilevel"/>
    <w:tmpl w:val="7BBA155A"/>
    <w:name w:val="WW8Num5222222324"/>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rPr>
        <w:rFonts w:hint="default"/>
      </w:rPr>
    </w:lvl>
    <w:lvl w:ilvl="2">
      <w:start w:val="1"/>
      <w:numFmt w:val="lowerRoman"/>
      <w:lvlText w:val="%3."/>
      <w:lvlJc w:val="right"/>
      <w:pPr>
        <w:tabs>
          <w:tab w:val="num" w:pos="2508"/>
        </w:tabs>
        <w:ind w:left="2508" w:hanging="180"/>
      </w:pPr>
      <w:rPr>
        <w:rFonts w:hint="default"/>
      </w:rPr>
    </w:lvl>
    <w:lvl w:ilvl="3">
      <w:start w:val="1"/>
      <w:numFmt w:val="decimal"/>
      <w:lvlText w:val="%4."/>
      <w:lvlJc w:val="left"/>
      <w:pPr>
        <w:tabs>
          <w:tab w:val="num" w:pos="357"/>
        </w:tabs>
        <w:ind w:left="357" w:hanging="357"/>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126">
    <w:nsid w:val="2DB94D1C"/>
    <w:multiLevelType w:val="multilevel"/>
    <w:tmpl w:val="F3D25782"/>
    <w:lvl w:ilvl="0">
      <w:start w:val="4"/>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7">
    <w:nsid w:val="2F02159A"/>
    <w:multiLevelType w:val="hybridMultilevel"/>
    <w:tmpl w:val="C212E400"/>
    <w:name w:val="WW8Num242"/>
    <w:lvl w:ilvl="0" w:tplc="04150017">
      <w:start w:val="1"/>
      <w:numFmt w:val="lowerLetter"/>
      <w:lvlText w:val="%1)"/>
      <w:lvlJc w:val="left"/>
      <w:pPr>
        <w:tabs>
          <w:tab w:val="num" w:pos="1394"/>
        </w:tabs>
        <w:ind w:left="1394" w:hanging="360"/>
      </w:pPr>
    </w:lvl>
    <w:lvl w:ilvl="1" w:tplc="04150019">
      <w:start w:val="1"/>
      <w:numFmt w:val="lowerLetter"/>
      <w:lvlText w:val="%2."/>
      <w:lvlJc w:val="left"/>
      <w:pPr>
        <w:tabs>
          <w:tab w:val="num" w:pos="2114"/>
        </w:tabs>
        <w:ind w:left="2114" w:hanging="360"/>
      </w:pPr>
    </w:lvl>
    <w:lvl w:ilvl="2" w:tplc="0415001B">
      <w:start w:val="1"/>
      <w:numFmt w:val="lowerRoman"/>
      <w:lvlText w:val="%3."/>
      <w:lvlJc w:val="right"/>
      <w:pPr>
        <w:tabs>
          <w:tab w:val="num" w:pos="2834"/>
        </w:tabs>
        <w:ind w:left="2834" w:hanging="180"/>
      </w:pPr>
    </w:lvl>
    <w:lvl w:ilvl="3" w:tplc="0415000F">
      <w:start w:val="1"/>
      <w:numFmt w:val="decimal"/>
      <w:lvlText w:val="%4."/>
      <w:lvlJc w:val="left"/>
      <w:pPr>
        <w:tabs>
          <w:tab w:val="num" w:pos="3554"/>
        </w:tabs>
        <w:ind w:left="3554" w:hanging="360"/>
      </w:pPr>
    </w:lvl>
    <w:lvl w:ilvl="4" w:tplc="04150019">
      <w:start w:val="1"/>
      <w:numFmt w:val="lowerLetter"/>
      <w:lvlText w:val="%5."/>
      <w:lvlJc w:val="left"/>
      <w:pPr>
        <w:tabs>
          <w:tab w:val="num" w:pos="4274"/>
        </w:tabs>
        <w:ind w:left="4274" w:hanging="360"/>
      </w:pPr>
    </w:lvl>
    <w:lvl w:ilvl="5" w:tplc="0415001B">
      <w:start w:val="1"/>
      <w:numFmt w:val="lowerRoman"/>
      <w:lvlText w:val="%6."/>
      <w:lvlJc w:val="right"/>
      <w:pPr>
        <w:tabs>
          <w:tab w:val="num" w:pos="4994"/>
        </w:tabs>
        <w:ind w:left="4994" w:hanging="180"/>
      </w:pPr>
    </w:lvl>
    <w:lvl w:ilvl="6" w:tplc="0415000F">
      <w:start w:val="1"/>
      <w:numFmt w:val="decimal"/>
      <w:lvlText w:val="%7."/>
      <w:lvlJc w:val="left"/>
      <w:pPr>
        <w:tabs>
          <w:tab w:val="num" w:pos="5714"/>
        </w:tabs>
        <w:ind w:left="5714" w:hanging="360"/>
      </w:pPr>
    </w:lvl>
    <w:lvl w:ilvl="7" w:tplc="04150019">
      <w:start w:val="1"/>
      <w:numFmt w:val="lowerLetter"/>
      <w:lvlText w:val="%8."/>
      <w:lvlJc w:val="left"/>
      <w:pPr>
        <w:tabs>
          <w:tab w:val="num" w:pos="6434"/>
        </w:tabs>
        <w:ind w:left="6434" w:hanging="360"/>
      </w:pPr>
    </w:lvl>
    <w:lvl w:ilvl="8" w:tplc="0415001B">
      <w:start w:val="1"/>
      <w:numFmt w:val="lowerRoman"/>
      <w:lvlText w:val="%9."/>
      <w:lvlJc w:val="right"/>
      <w:pPr>
        <w:tabs>
          <w:tab w:val="num" w:pos="7154"/>
        </w:tabs>
        <w:ind w:left="7154" w:hanging="180"/>
      </w:pPr>
    </w:lvl>
  </w:abstractNum>
  <w:abstractNum w:abstractNumId="128">
    <w:nsid w:val="300F73E6"/>
    <w:multiLevelType w:val="hybridMultilevel"/>
    <w:tmpl w:val="0CBA84E8"/>
    <w:name w:val="WW8Num5122322"/>
    <w:lvl w:ilvl="0" w:tplc="28D4D7DE">
      <w:start w:val="1"/>
      <w:numFmt w:val="lowerLetter"/>
      <w:lvlText w:val="%1)"/>
      <w:lvlJc w:val="left"/>
      <w:pPr>
        <w:tabs>
          <w:tab w:val="num" w:pos="34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9">
    <w:nsid w:val="317F023C"/>
    <w:multiLevelType w:val="multilevel"/>
    <w:tmpl w:val="233049D0"/>
    <w:lvl w:ilvl="0">
      <w:start w:val="9"/>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rPr>
        <w:rFonts w:hint="default"/>
      </w:rPr>
    </w:lvl>
    <w:lvl w:ilvl="2">
      <w:start w:val="1"/>
      <w:numFmt w:val="lowerRoman"/>
      <w:lvlText w:val="%3."/>
      <w:lvlJc w:val="right"/>
      <w:pPr>
        <w:tabs>
          <w:tab w:val="num" w:pos="2508"/>
        </w:tabs>
        <w:ind w:left="2508" w:hanging="180"/>
      </w:pPr>
      <w:rPr>
        <w:rFonts w:hint="default"/>
      </w:rPr>
    </w:lvl>
    <w:lvl w:ilvl="3">
      <w:start w:val="1"/>
      <w:numFmt w:val="decimal"/>
      <w:lvlText w:val="%4."/>
      <w:lvlJc w:val="left"/>
      <w:pPr>
        <w:tabs>
          <w:tab w:val="num" w:pos="340"/>
        </w:tabs>
        <w:ind w:left="340" w:hanging="34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130">
    <w:nsid w:val="319E37A3"/>
    <w:multiLevelType w:val="multilevel"/>
    <w:tmpl w:val="18501B88"/>
    <w:name w:val="WW8Num522222232423"/>
    <w:lvl w:ilvl="0">
      <w:start w:val="2"/>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1">
    <w:nsid w:val="31A673EA"/>
    <w:multiLevelType w:val="multilevel"/>
    <w:tmpl w:val="65C818CE"/>
    <w:lvl w:ilvl="0">
      <w:start w:val="4"/>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2">
    <w:nsid w:val="32260C28"/>
    <w:multiLevelType w:val="multilevel"/>
    <w:tmpl w:val="7BBA155A"/>
    <w:name w:val="WW8Num5222222323222"/>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rPr>
        <w:rFonts w:hint="default"/>
      </w:rPr>
    </w:lvl>
    <w:lvl w:ilvl="2">
      <w:start w:val="1"/>
      <w:numFmt w:val="lowerRoman"/>
      <w:lvlText w:val="%3."/>
      <w:lvlJc w:val="right"/>
      <w:pPr>
        <w:tabs>
          <w:tab w:val="num" w:pos="2508"/>
        </w:tabs>
        <w:ind w:left="2508" w:hanging="180"/>
      </w:pPr>
      <w:rPr>
        <w:rFonts w:hint="default"/>
      </w:rPr>
    </w:lvl>
    <w:lvl w:ilvl="3">
      <w:start w:val="1"/>
      <w:numFmt w:val="decimal"/>
      <w:lvlText w:val="%4."/>
      <w:lvlJc w:val="left"/>
      <w:pPr>
        <w:tabs>
          <w:tab w:val="num" w:pos="357"/>
        </w:tabs>
        <w:ind w:left="357" w:hanging="357"/>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133">
    <w:nsid w:val="32942487"/>
    <w:multiLevelType w:val="hybridMultilevel"/>
    <w:tmpl w:val="2BF0F272"/>
    <w:lvl w:ilvl="0" w:tplc="F56AA99A">
      <w:start w:val="1"/>
      <w:numFmt w:val="lowerLetter"/>
      <w:lvlText w:val="%1)"/>
      <w:lvlJc w:val="left"/>
      <w:pPr>
        <w:tabs>
          <w:tab w:val="num" w:pos="2700"/>
        </w:tabs>
        <w:ind w:left="3023" w:hanging="1043"/>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4">
    <w:nsid w:val="336A20B4"/>
    <w:multiLevelType w:val="hybridMultilevel"/>
    <w:tmpl w:val="B54CD6CC"/>
    <w:lvl w:ilvl="0" w:tplc="87C29E48">
      <w:start w:val="1"/>
      <w:numFmt w:val="upperRoman"/>
      <w:pStyle w:val="List"/>
      <w:lvlText w:val="%1."/>
      <w:lvlJc w:val="left"/>
      <w:pPr>
        <w:tabs>
          <w:tab w:val="num" w:pos="227"/>
        </w:tabs>
        <w:ind w:left="227" w:hanging="22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5">
    <w:nsid w:val="347825CF"/>
    <w:multiLevelType w:val="hybridMultilevel"/>
    <w:tmpl w:val="463E2338"/>
    <w:name w:val="WW8Num512322"/>
    <w:lvl w:ilvl="0" w:tplc="299E02FC">
      <w:start w:val="1"/>
      <w:numFmt w:val="ordinal"/>
      <w:lvlText w:val="3.%1"/>
      <w:lvlJc w:val="left"/>
      <w:pPr>
        <w:tabs>
          <w:tab w:val="num" w:pos="1440"/>
        </w:tabs>
        <w:ind w:left="1440" w:hanging="360"/>
      </w:pPr>
      <w:rPr>
        <w:rFonts w:ascii="Tahoma" w:hAnsi="Tahoma" w:cs="Tahoma" w:hint="default"/>
        <w:b w:val="0"/>
        <w:bCs w:val="0"/>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6">
    <w:nsid w:val="36051A41"/>
    <w:multiLevelType w:val="multilevel"/>
    <w:tmpl w:val="00000034"/>
    <w:name w:val="WW8Num5222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37">
    <w:nsid w:val="38C40365"/>
    <w:multiLevelType w:val="multilevel"/>
    <w:tmpl w:val="00000034"/>
    <w:name w:val="WW8Num52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38">
    <w:nsid w:val="3A311EA5"/>
    <w:multiLevelType w:val="hybridMultilevel"/>
    <w:tmpl w:val="6FCE95DE"/>
    <w:lvl w:ilvl="0" w:tplc="76089054">
      <w:start w:val="1"/>
      <w:numFmt w:val="upperLetter"/>
      <w:pStyle w:val="nagA"/>
      <w:lvlText w:val="%1."/>
      <w:lvlJc w:val="left"/>
      <w:pPr>
        <w:tabs>
          <w:tab w:val="num" w:pos="227"/>
        </w:tabs>
        <w:ind w:left="227" w:hanging="227"/>
      </w:pPr>
      <w:rPr>
        <w:rFonts w:hint="default"/>
      </w:rPr>
    </w:lvl>
    <w:lvl w:ilvl="1" w:tplc="65C23A62">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9">
    <w:nsid w:val="3B271520"/>
    <w:multiLevelType w:val="hybridMultilevel"/>
    <w:tmpl w:val="89E49676"/>
    <w:name w:val="WW8Num344"/>
    <w:lvl w:ilvl="0" w:tplc="4E28C110">
      <w:start w:val="1"/>
      <w:numFmt w:val="decimal"/>
      <w:lvlText w:val="%1."/>
      <w:lvlJc w:val="left"/>
      <w:pPr>
        <w:tabs>
          <w:tab w:val="num" w:pos="170"/>
        </w:tabs>
        <w:ind w:left="227" w:hanging="22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0">
    <w:nsid w:val="3C457387"/>
    <w:multiLevelType w:val="multilevel"/>
    <w:tmpl w:val="C9D6CDD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1">
    <w:nsid w:val="3CDF67FC"/>
    <w:multiLevelType w:val="multilevel"/>
    <w:tmpl w:val="FA32DD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2">
    <w:nsid w:val="3E5F1290"/>
    <w:multiLevelType w:val="multilevel"/>
    <w:tmpl w:val="00000034"/>
    <w:name w:val="WW8Num5222224"/>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43">
    <w:nsid w:val="3F172989"/>
    <w:multiLevelType w:val="multilevel"/>
    <w:tmpl w:val="00000036"/>
    <w:name w:val="WW8Num542"/>
    <w:lvl w:ilvl="0">
      <w:start w:val="1"/>
      <w:numFmt w:val="upperRoman"/>
      <w:suff w:val="nothing"/>
      <w:lvlText w:val="%1."/>
      <w:lvlJc w:val="left"/>
      <w:pPr>
        <w:tabs>
          <w:tab w:val="num" w:pos="720"/>
        </w:tabs>
        <w:ind w:left="720"/>
      </w:pPr>
    </w:lvl>
    <w:lvl w:ilvl="1">
      <w:start w:val="1"/>
      <w:numFmt w:val="upperLetter"/>
      <w:suff w:val="nothing"/>
      <w:lvlText w:val="%2."/>
      <w:lvlJc w:val="left"/>
      <w:pPr>
        <w:tabs>
          <w:tab w:val="num" w:pos="0"/>
        </w:tabs>
      </w:pPr>
    </w:lvl>
    <w:lvl w:ilvl="2">
      <w:start w:val="1"/>
      <w:numFmt w:val="decimal"/>
      <w:suff w:val="nothing"/>
      <w:lvlText w:val="%3."/>
      <w:lvlJc w:val="left"/>
      <w:pPr>
        <w:tabs>
          <w:tab w:val="num" w:pos="720"/>
        </w:tabs>
        <w:ind w:left="720"/>
      </w:pPr>
    </w:lvl>
    <w:lvl w:ilvl="3">
      <w:start w:val="1"/>
      <w:numFmt w:val="lowerLetter"/>
      <w:lvlText w:val="%4."/>
      <w:lvlJc w:val="left"/>
      <w:pPr>
        <w:tabs>
          <w:tab w:val="num" w:pos="1058"/>
        </w:tabs>
        <w:ind w:left="1058" w:hanging="360"/>
      </w:pPr>
    </w:lvl>
    <w:lvl w:ilvl="4">
      <w:start w:val="1"/>
      <w:numFmt w:val="decimal"/>
      <w:suff w:val="nothing"/>
      <w:lvlText w:val="(%5)"/>
      <w:lvlJc w:val="left"/>
      <w:pPr>
        <w:tabs>
          <w:tab w:val="num" w:pos="2160"/>
        </w:tabs>
        <w:ind w:left="2160"/>
      </w:pPr>
    </w:lvl>
    <w:lvl w:ilvl="5">
      <w:start w:val="1"/>
      <w:numFmt w:val="lowerLetter"/>
      <w:suff w:val="nothing"/>
      <w:lvlText w:val="(%6)"/>
      <w:lvlJc w:val="left"/>
      <w:pPr>
        <w:tabs>
          <w:tab w:val="num" w:pos="2880"/>
        </w:tabs>
        <w:ind w:left="2880"/>
      </w:pPr>
    </w:lvl>
    <w:lvl w:ilvl="6">
      <w:start w:val="1"/>
      <w:numFmt w:val="lowerRoman"/>
      <w:suff w:val="nothing"/>
      <w:lvlText w:val="(%7)"/>
      <w:lvlJc w:val="left"/>
      <w:pPr>
        <w:tabs>
          <w:tab w:val="num" w:pos="3600"/>
        </w:tabs>
        <w:ind w:left="3600"/>
      </w:pPr>
    </w:lvl>
    <w:lvl w:ilvl="7">
      <w:start w:val="1"/>
      <w:numFmt w:val="lowerLetter"/>
      <w:suff w:val="nothing"/>
      <w:lvlText w:val="(%8)"/>
      <w:lvlJc w:val="left"/>
      <w:pPr>
        <w:tabs>
          <w:tab w:val="num" w:pos="4320"/>
        </w:tabs>
        <w:ind w:left="4320"/>
      </w:pPr>
    </w:lvl>
    <w:lvl w:ilvl="8">
      <w:start w:val="1"/>
      <w:numFmt w:val="lowerRoman"/>
      <w:suff w:val="nothing"/>
      <w:lvlText w:val="(%9)"/>
      <w:lvlJc w:val="left"/>
      <w:pPr>
        <w:tabs>
          <w:tab w:val="num" w:pos="5040"/>
        </w:tabs>
        <w:ind w:left="5040"/>
      </w:pPr>
    </w:lvl>
  </w:abstractNum>
  <w:abstractNum w:abstractNumId="144">
    <w:nsid w:val="3FED3559"/>
    <w:multiLevelType w:val="multilevel"/>
    <w:tmpl w:val="00000034"/>
    <w:name w:val="WW8Num52222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45">
    <w:nsid w:val="4184199C"/>
    <w:multiLevelType w:val="multilevel"/>
    <w:tmpl w:val="1A56C8DA"/>
    <w:lvl w:ilvl="0">
      <w:start w:val="5"/>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6">
    <w:nsid w:val="43DB79B7"/>
    <w:multiLevelType w:val="multilevel"/>
    <w:tmpl w:val="9AC87E6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7">
    <w:nsid w:val="43E43251"/>
    <w:multiLevelType w:val="multilevel"/>
    <w:tmpl w:val="99FE21FC"/>
    <w:lvl w:ilvl="0">
      <w:start w:val="1"/>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b w:val="0"/>
        <w:bCs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8">
    <w:nsid w:val="443B4C2D"/>
    <w:multiLevelType w:val="multilevel"/>
    <w:tmpl w:val="C3DC6A8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9">
    <w:nsid w:val="47165C6C"/>
    <w:multiLevelType w:val="hybridMultilevel"/>
    <w:tmpl w:val="C7024C94"/>
    <w:lvl w:ilvl="0" w:tplc="F02EBEF8">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0">
    <w:nsid w:val="472F1B82"/>
    <w:multiLevelType w:val="multilevel"/>
    <w:tmpl w:val="912AA2B6"/>
    <w:name w:val="WW8Num51232222"/>
    <w:lvl w:ilvl="0">
      <w:start w:val="5"/>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lowerLetter"/>
      <w:lvlText w:val="%3)"/>
      <w:lvlJc w:val="left"/>
      <w:pPr>
        <w:tabs>
          <w:tab w:val="num" w:pos="1440"/>
        </w:tabs>
        <w:ind w:left="1763" w:hanging="104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1">
    <w:nsid w:val="47D5785B"/>
    <w:multiLevelType w:val="multilevel"/>
    <w:tmpl w:val="00000034"/>
    <w:name w:val="WW8Num522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52">
    <w:nsid w:val="481D37CD"/>
    <w:multiLevelType w:val="hybridMultilevel"/>
    <w:tmpl w:val="D780E3FE"/>
    <w:lvl w:ilvl="0" w:tplc="F56AA99A">
      <w:start w:val="1"/>
      <w:numFmt w:val="lowerLetter"/>
      <w:lvlText w:val="%1)"/>
      <w:lvlJc w:val="left"/>
      <w:pPr>
        <w:tabs>
          <w:tab w:val="num" w:pos="2700"/>
        </w:tabs>
        <w:ind w:left="3023" w:hanging="1043"/>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3">
    <w:nsid w:val="4901021C"/>
    <w:multiLevelType w:val="hybridMultilevel"/>
    <w:tmpl w:val="11347BE2"/>
    <w:lvl w:ilvl="0" w:tplc="04150001">
      <w:start w:val="1"/>
      <w:numFmt w:val="bullet"/>
      <w:lvlText w:val=""/>
      <w:lvlJc w:val="left"/>
      <w:pPr>
        <w:tabs>
          <w:tab w:val="num" w:pos="1287"/>
        </w:tabs>
        <w:ind w:left="1287" w:hanging="360"/>
      </w:pPr>
      <w:rPr>
        <w:rFonts w:ascii="Symbol" w:hAnsi="Symbol" w:cs="Symbol" w:hint="default"/>
      </w:rPr>
    </w:lvl>
    <w:lvl w:ilvl="1" w:tplc="04150003">
      <w:start w:val="1"/>
      <w:numFmt w:val="bullet"/>
      <w:lvlText w:val="o"/>
      <w:lvlJc w:val="left"/>
      <w:pPr>
        <w:tabs>
          <w:tab w:val="num" w:pos="2007"/>
        </w:tabs>
        <w:ind w:left="2007" w:hanging="360"/>
      </w:pPr>
      <w:rPr>
        <w:rFonts w:ascii="Courier New" w:hAnsi="Courier New" w:cs="Courier New" w:hint="default"/>
      </w:rPr>
    </w:lvl>
    <w:lvl w:ilvl="2" w:tplc="04150005">
      <w:start w:val="1"/>
      <w:numFmt w:val="bullet"/>
      <w:lvlText w:val=""/>
      <w:lvlJc w:val="left"/>
      <w:pPr>
        <w:tabs>
          <w:tab w:val="num" w:pos="2727"/>
        </w:tabs>
        <w:ind w:left="2727" w:hanging="360"/>
      </w:pPr>
      <w:rPr>
        <w:rFonts w:ascii="Wingdings" w:hAnsi="Wingdings" w:cs="Wingdings" w:hint="default"/>
      </w:rPr>
    </w:lvl>
    <w:lvl w:ilvl="3" w:tplc="04150001">
      <w:start w:val="1"/>
      <w:numFmt w:val="bullet"/>
      <w:lvlText w:val=""/>
      <w:lvlJc w:val="left"/>
      <w:pPr>
        <w:tabs>
          <w:tab w:val="num" w:pos="3447"/>
        </w:tabs>
        <w:ind w:left="3447" w:hanging="360"/>
      </w:pPr>
      <w:rPr>
        <w:rFonts w:ascii="Symbol" w:hAnsi="Symbol" w:cs="Symbol" w:hint="default"/>
      </w:rPr>
    </w:lvl>
    <w:lvl w:ilvl="4" w:tplc="04150003">
      <w:start w:val="1"/>
      <w:numFmt w:val="bullet"/>
      <w:lvlText w:val="o"/>
      <w:lvlJc w:val="left"/>
      <w:pPr>
        <w:tabs>
          <w:tab w:val="num" w:pos="4167"/>
        </w:tabs>
        <w:ind w:left="4167" w:hanging="360"/>
      </w:pPr>
      <w:rPr>
        <w:rFonts w:ascii="Courier New" w:hAnsi="Courier New" w:cs="Courier New" w:hint="default"/>
      </w:rPr>
    </w:lvl>
    <w:lvl w:ilvl="5" w:tplc="04150005">
      <w:start w:val="1"/>
      <w:numFmt w:val="bullet"/>
      <w:lvlText w:val=""/>
      <w:lvlJc w:val="left"/>
      <w:pPr>
        <w:tabs>
          <w:tab w:val="num" w:pos="4887"/>
        </w:tabs>
        <w:ind w:left="4887" w:hanging="360"/>
      </w:pPr>
      <w:rPr>
        <w:rFonts w:ascii="Wingdings" w:hAnsi="Wingdings" w:cs="Wingdings" w:hint="default"/>
      </w:rPr>
    </w:lvl>
    <w:lvl w:ilvl="6" w:tplc="04150001">
      <w:start w:val="1"/>
      <w:numFmt w:val="bullet"/>
      <w:lvlText w:val=""/>
      <w:lvlJc w:val="left"/>
      <w:pPr>
        <w:tabs>
          <w:tab w:val="num" w:pos="5607"/>
        </w:tabs>
        <w:ind w:left="5607" w:hanging="360"/>
      </w:pPr>
      <w:rPr>
        <w:rFonts w:ascii="Symbol" w:hAnsi="Symbol" w:cs="Symbol" w:hint="default"/>
      </w:rPr>
    </w:lvl>
    <w:lvl w:ilvl="7" w:tplc="04150003">
      <w:start w:val="1"/>
      <w:numFmt w:val="bullet"/>
      <w:lvlText w:val="o"/>
      <w:lvlJc w:val="left"/>
      <w:pPr>
        <w:tabs>
          <w:tab w:val="num" w:pos="6327"/>
        </w:tabs>
        <w:ind w:left="6327" w:hanging="360"/>
      </w:pPr>
      <w:rPr>
        <w:rFonts w:ascii="Courier New" w:hAnsi="Courier New" w:cs="Courier New" w:hint="default"/>
      </w:rPr>
    </w:lvl>
    <w:lvl w:ilvl="8" w:tplc="04150005">
      <w:start w:val="1"/>
      <w:numFmt w:val="bullet"/>
      <w:lvlText w:val=""/>
      <w:lvlJc w:val="left"/>
      <w:pPr>
        <w:tabs>
          <w:tab w:val="num" w:pos="7047"/>
        </w:tabs>
        <w:ind w:left="7047" w:hanging="360"/>
      </w:pPr>
      <w:rPr>
        <w:rFonts w:ascii="Wingdings" w:hAnsi="Wingdings" w:cs="Wingdings" w:hint="default"/>
      </w:rPr>
    </w:lvl>
  </w:abstractNum>
  <w:abstractNum w:abstractNumId="154">
    <w:nsid w:val="497011FD"/>
    <w:multiLevelType w:val="hybridMultilevel"/>
    <w:tmpl w:val="9BEC2D10"/>
    <w:name w:val="WW8Num242223"/>
    <w:lvl w:ilvl="0" w:tplc="3228B3CC">
      <w:start w:val="1"/>
      <w:numFmt w:val="ordinal"/>
      <w:lvlText w:val="2.%1"/>
      <w:lvlJc w:val="left"/>
      <w:pPr>
        <w:tabs>
          <w:tab w:val="num" w:pos="360"/>
        </w:tabs>
        <w:ind w:left="360" w:hanging="360"/>
      </w:pPr>
      <w:rPr>
        <w:rFonts w:ascii="Tahoma" w:hAnsi="Tahoma" w:cs="Tahoma" w:hint="default"/>
        <w:b w:val="0"/>
        <w:bCs w:val="0"/>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5">
    <w:nsid w:val="4A154E2E"/>
    <w:multiLevelType w:val="multilevel"/>
    <w:tmpl w:val="21923E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6">
    <w:nsid w:val="4AB30789"/>
    <w:multiLevelType w:val="multilevel"/>
    <w:tmpl w:val="B4BAECDA"/>
    <w:lvl w:ilvl="0">
      <w:start w:val="3"/>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7">
    <w:nsid w:val="4C7E3D0B"/>
    <w:multiLevelType w:val="multilevel"/>
    <w:tmpl w:val="70D4EB48"/>
    <w:lvl w:ilvl="0">
      <w:start w:val="6"/>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8">
    <w:nsid w:val="4D4A5068"/>
    <w:multiLevelType w:val="hybridMultilevel"/>
    <w:tmpl w:val="747AEE04"/>
    <w:name w:val="WW8Num24222"/>
    <w:lvl w:ilvl="0" w:tplc="ED08EA8A">
      <w:start w:val="1"/>
      <w:numFmt w:val="ordinal"/>
      <w:lvlText w:val="1.%1"/>
      <w:lvlJc w:val="left"/>
      <w:pPr>
        <w:tabs>
          <w:tab w:val="num" w:pos="360"/>
        </w:tabs>
        <w:ind w:left="360" w:hanging="360"/>
      </w:pPr>
      <w:rPr>
        <w:rFonts w:ascii="Tahoma" w:hAnsi="Tahoma" w:cs="Tahoma" w:hint="default"/>
        <w:b w:val="0"/>
        <w:bCs w:val="0"/>
        <w:i w:val="0"/>
        <w:iCs w:val="0"/>
        <w:sz w:val="20"/>
        <w:szCs w:val="20"/>
      </w:rPr>
    </w:lvl>
    <w:lvl w:ilvl="1" w:tplc="604E139E">
      <w:start w:val="1"/>
      <w:numFmt w:val="lowerLetter"/>
      <w:lvlText w:val="%2)"/>
      <w:lvlJc w:val="left"/>
      <w:pPr>
        <w:tabs>
          <w:tab w:val="num" w:pos="1440"/>
        </w:tabs>
        <w:ind w:left="1440" w:hanging="360"/>
      </w:pPr>
      <w:rPr>
        <w:rFonts w:hint="default"/>
        <w:b w:val="0"/>
        <w:bCs w:val="0"/>
        <w:i w:val="0"/>
        <w:iCs w:val="0"/>
        <w:sz w:val="20"/>
        <w:szCs w:val="20"/>
      </w:rPr>
    </w:lvl>
    <w:lvl w:ilvl="2" w:tplc="AF84D410">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9">
    <w:nsid w:val="4D5A3D78"/>
    <w:multiLevelType w:val="multilevel"/>
    <w:tmpl w:val="291438AE"/>
    <w:lvl w:ilvl="0">
      <w:start w:val="4"/>
      <w:numFmt w:val="decimal"/>
      <w:lvlText w:val="%1."/>
      <w:lvlJc w:val="left"/>
      <w:pPr>
        <w:tabs>
          <w:tab w:val="num" w:pos="360"/>
        </w:tabs>
        <w:ind w:left="737" w:hanging="737"/>
      </w:pPr>
      <w:rPr>
        <w:rFonts w:hint="default"/>
      </w:rPr>
    </w:lvl>
    <w:lvl w:ilvl="1">
      <w:start w:val="1"/>
      <w:numFmt w:val="decimal"/>
      <w:lvlText w:val="3.%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1.%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0">
    <w:nsid w:val="4FD322FA"/>
    <w:multiLevelType w:val="multilevel"/>
    <w:tmpl w:val="7BBA155A"/>
    <w:name w:val="WW8Num5222222323223"/>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rPr>
        <w:rFonts w:hint="default"/>
      </w:rPr>
    </w:lvl>
    <w:lvl w:ilvl="2">
      <w:start w:val="1"/>
      <w:numFmt w:val="lowerRoman"/>
      <w:lvlText w:val="%3."/>
      <w:lvlJc w:val="right"/>
      <w:pPr>
        <w:tabs>
          <w:tab w:val="num" w:pos="2508"/>
        </w:tabs>
        <w:ind w:left="2508" w:hanging="180"/>
      </w:pPr>
      <w:rPr>
        <w:rFonts w:hint="default"/>
      </w:rPr>
    </w:lvl>
    <w:lvl w:ilvl="3">
      <w:start w:val="1"/>
      <w:numFmt w:val="decimal"/>
      <w:lvlText w:val="%4."/>
      <w:lvlJc w:val="left"/>
      <w:pPr>
        <w:tabs>
          <w:tab w:val="num" w:pos="357"/>
        </w:tabs>
        <w:ind w:left="357" w:hanging="357"/>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161">
    <w:nsid w:val="528911CF"/>
    <w:multiLevelType w:val="multilevel"/>
    <w:tmpl w:val="0000002B"/>
    <w:name w:val="WW8Num432"/>
    <w:lvl w:ilvl="0">
      <w:start w:val="1"/>
      <w:numFmt w:val="decimal"/>
      <w:suff w:val="nothing"/>
      <w:lvlText w:val="%1."/>
      <w:lvlJc w:val="left"/>
      <w:pPr>
        <w:tabs>
          <w:tab w:val="num" w:pos="6"/>
        </w:tabs>
        <w:ind w:left="6"/>
      </w:pPr>
      <w:rPr>
        <w:b w:val="0"/>
        <w:bCs w:val="0"/>
        <w:i w:val="0"/>
        <w:iCs w:val="0"/>
      </w:rPr>
    </w:lvl>
    <w:lvl w:ilvl="1">
      <w:start w:val="1"/>
      <w:numFmt w:val="lowerLetter"/>
      <w:lvlText w:val="%2."/>
      <w:lvlJc w:val="left"/>
      <w:pPr>
        <w:tabs>
          <w:tab w:val="num" w:pos="1440"/>
        </w:tabs>
        <w:ind w:left="1440" w:hanging="360"/>
      </w:pPr>
      <w:rPr>
        <w:b w:val="0"/>
        <w:bCs w:val="0"/>
        <w:i w:val="0"/>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2">
    <w:nsid w:val="52C35A18"/>
    <w:multiLevelType w:val="hybridMultilevel"/>
    <w:tmpl w:val="3A1227A4"/>
    <w:name w:val="WW8Num342"/>
    <w:lvl w:ilvl="0" w:tplc="F9FE31AC">
      <w:start w:val="1"/>
      <w:numFmt w:val="decimal"/>
      <w:lvlText w:val="%1."/>
      <w:lvlJc w:val="left"/>
      <w:pPr>
        <w:tabs>
          <w:tab w:val="num" w:pos="0"/>
        </w:tabs>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3">
    <w:nsid w:val="53E07BD0"/>
    <w:multiLevelType w:val="multilevel"/>
    <w:tmpl w:val="E19CC5DE"/>
    <w:lvl w:ilvl="0">
      <w:start w:val="4"/>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4">
    <w:nsid w:val="55752392"/>
    <w:multiLevelType w:val="multilevel"/>
    <w:tmpl w:val="00000036"/>
    <w:lvl w:ilvl="0">
      <w:start w:val="1"/>
      <w:numFmt w:val="upperRoman"/>
      <w:suff w:val="nothing"/>
      <w:lvlText w:val="%1."/>
      <w:lvlJc w:val="left"/>
      <w:pPr>
        <w:tabs>
          <w:tab w:val="num" w:pos="720"/>
        </w:tabs>
        <w:ind w:left="720"/>
      </w:pPr>
    </w:lvl>
    <w:lvl w:ilvl="1">
      <w:start w:val="1"/>
      <w:numFmt w:val="upperLetter"/>
      <w:suff w:val="nothing"/>
      <w:lvlText w:val="%2."/>
      <w:lvlJc w:val="left"/>
      <w:pPr>
        <w:tabs>
          <w:tab w:val="num" w:pos="0"/>
        </w:tabs>
      </w:pPr>
    </w:lvl>
    <w:lvl w:ilvl="2">
      <w:start w:val="1"/>
      <w:numFmt w:val="decimal"/>
      <w:suff w:val="nothing"/>
      <w:lvlText w:val="%3."/>
      <w:lvlJc w:val="left"/>
      <w:pPr>
        <w:tabs>
          <w:tab w:val="num" w:pos="720"/>
        </w:tabs>
        <w:ind w:left="720"/>
      </w:pPr>
    </w:lvl>
    <w:lvl w:ilvl="3">
      <w:start w:val="1"/>
      <w:numFmt w:val="lowerLetter"/>
      <w:lvlText w:val="%4."/>
      <w:lvlJc w:val="left"/>
      <w:pPr>
        <w:tabs>
          <w:tab w:val="num" w:pos="1058"/>
        </w:tabs>
        <w:ind w:left="1058" w:hanging="360"/>
      </w:pPr>
    </w:lvl>
    <w:lvl w:ilvl="4">
      <w:start w:val="1"/>
      <w:numFmt w:val="decimal"/>
      <w:suff w:val="nothing"/>
      <w:lvlText w:val="(%5)"/>
      <w:lvlJc w:val="left"/>
      <w:pPr>
        <w:tabs>
          <w:tab w:val="num" w:pos="2160"/>
        </w:tabs>
        <w:ind w:left="2160"/>
      </w:pPr>
    </w:lvl>
    <w:lvl w:ilvl="5">
      <w:start w:val="1"/>
      <w:numFmt w:val="lowerLetter"/>
      <w:suff w:val="nothing"/>
      <w:lvlText w:val="(%6)"/>
      <w:lvlJc w:val="left"/>
      <w:pPr>
        <w:tabs>
          <w:tab w:val="num" w:pos="2880"/>
        </w:tabs>
        <w:ind w:left="2880"/>
      </w:pPr>
    </w:lvl>
    <w:lvl w:ilvl="6">
      <w:start w:val="1"/>
      <w:numFmt w:val="lowerRoman"/>
      <w:suff w:val="nothing"/>
      <w:lvlText w:val="(%7)"/>
      <w:lvlJc w:val="left"/>
      <w:pPr>
        <w:tabs>
          <w:tab w:val="num" w:pos="3600"/>
        </w:tabs>
        <w:ind w:left="3600"/>
      </w:pPr>
    </w:lvl>
    <w:lvl w:ilvl="7">
      <w:start w:val="1"/>
      <w:numFmt w:val="lowerLetter"/>
      <w:suff w:val="nothing"/>
      <w:lvlText w:val="(%8)"/>
      <w:lvlJc w:val="left"/>
      <w:pPr>
        <w:tabs>
          <w:tab w:val="num" w:pos="4320"/>
        </w:tabs>
        <w:ind w:left="4320"/>
      </w:pPr>
    </w:lvl>
    <w:lvl w:ilvl="8">
      <w:start w:val="1"/>
      <w:numFmt w:val="lowerRoman"/>
      <w:suff w:val="nothing"/>
      <w:lvlText w:val="(%9)"/>
      <w:lvlJc w:val="left"/>
      <w:pPr>
        <w:tabs>
          <w:tab w:val="num" w:pos="5040"/>
        </w:tabs>
        <w:ind w:left="5040"/>
      </w:pPr>
    </w:lvl>
  </w:abstractNum>
  <w:abstractNum w:abstractNumId="165">
    <w:nsid w:val="574C4D1D"/>
    <w:multiLevelType w:val="multilevel"/>
    <w:tmpl w:val="7BBA155A"/>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rPr>
        <w:rFonts w:hint="default"/>
      </w:rPr>
    </w:lvl>
    <w:lvl w:ilvl="2">
      <w:start w:val="1"/>
      <w:numFmt w:val="lowerRoman"/>
      <w:lvlText w:val="%3."/>
      <w:lvlJc w:val="right"/>
      <w:pPr>
        <w:tabs>
          <w:tab w:val="num" w:pos="2508"/>
        </w:tabs>
        <w:ind w:left="2508" w:hanging="180"/>
      </w:pPr>
      <w:rPr>
        <w:rFonts w:hint="default"/>
      </w:rPr>
    </w:lvl>
    <w:lvl w:ilvl="3">
      <w:start w:val="1"/>
      <w:numFmt w:val="decimal"/>
      <w:lvlText w:val="%4."/>
      <w:lvlJc w:val="left"/>
      <w:pPr>
        <w:tabs>
          <w:tab w:val="num" w:pos="357"/>
        </w:tabs>
        <w:ind w:left="357" w:hanging="357"/>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166">
    <w:nsid w:val="57982B78"/>
    <w:multiLevelType w:val="multilevel"/>
    <w:tmpl w:val="25CC694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7">
    <w:nsid w:val="57BC10D8"/>
    <w:multiLevelType w:val="multilevel"/>
    <w:tmpl w:val="7C987500"/>
    <w:name w:val="WW8Num543"/>
    <w:lvl w:ilvl="0">
      <w:start w:val="2"/>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1.%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8">
    <w:nsid w:val="58F43FD5"/>
    <w:multiLevelType w:val="multilevel"/>
    <w:tmpl w:val="6F50C5F0"/>
    <w:name w:val="WW8Num242222"/>
    <w:lvl w:ilvl="0">
      <w:start w:val="1"/>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9">
    <w:nsid w:val="59D21342"/>
    <w:multiLevelType w:val="multilevel"/>
    <w:tmpl w:val="F03CCD84"/>
    <w:name w:val="WW8Num51232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0">
    <w:nsid w:val="601C5C9F"/>
    <w:multiLevelType w:val="hybridMultilevel"/>
    <w:tmpl w:val="E4B0F6B6"/>
    <w:name w:val="WW8Num332"/>
    <w:lvl w:ilvl="0" w:tplc="DBCE2604">
      <w:start w:val="1"/>
      <w:numFmt w:val="lowerLetter"/>
      <w:lvlText w:val="%1)"/>
      <w:lvlJc w:val="left"/>
      <w:pPr>
        <w:tabs>
          <w:tab w:val="num" w:pos="340"/>
        </w:tabs>
        <w:ind w:left="340" w:hanging="340"/>
      </w:pPr>
      <w:rPr>
        <w:rFonts w:hint="default"/>
      </w:rPr>
    </w:lvl>
    <w:lvl w:ilvl="1" w:tplc="F3FA6E6E">
      <w:start w:val="1"/>
      <w:numFmt w:val="lowerLetter"/>
      <w:lvlText w:val="%2."/>
      <w:lvlJc w:val="left"/>
      <w:pPr>
        <w:tabs>
          <w:tab w:val="num" w:pos="2148"/>
        </w:tabs>
        <w:ind w:left="2148" w:hanging="360"/>
      </w:pPr>
    </w:lvl>
    <w:lvl w:ilvl="2" w:tplc="000AC340">
      <w:start w:val="1"/>
      <w:numFmt w:val="lowerRoman"/>
      <w:lvlText w:val="%3."/>
      <w:lvlJc w:val="right"/>
      <w:pPr>
        <w:tabs>
          <w:tab w:val="num" w:pos="2868"/>
        </w:tabs>
        <w:ind w:left="2868" w:hanging="180"/>
      </w:pPr>
    </w:lvl>
    <w:lvl w:ilvl="3" w:tplc="E78222FA">
      <w:start w:val="1"/>
      <w:numFmt w:val="decimal"/>
      <w:lvlText w:val="%4."/>
      <w:lvlJc w:val="left"/>
      <w:pPr>
        <w:tabs>
          <w:tab w:val="num" w:pos="3588"/>
        </w:tabs>
        <w:ind w:left="3588" w:hanging="360"/>
      </w:pPr>
    </w:lvl>
    <w:lvl w:ilvl="4" w:tplc="3F1803EC">
      <w:start w:val="1"/>
      <w:numFmt w:val="lowerLetter"/>
      <w:lvlText w:val="%5."/>
      <w:lvlJc w:val="left"/>
      <w:pPr>
        <w:tabs>
          <w:tab w:val="num" w:pos="4308"/>
        </w:tabs>
        <w:ind w:left="4308" w:hanging="360"/>
      </w:pPr>
    </w:lvl>
    <w:lvl w:ilvl="5" w:tplc="D99841A6">
      <w:start w:val="1"/>
      <w:numFmt w:val="lowerRoman"/>
      <w:lvlText w:val="%6."/>
      <w:lvlJc w:val="right"/>
      <w:pPr>
        <w:tabs>
          <w:tab w:val="num" w:pos="5028"/>
        </w:tabs>
        <w:ind w:left="5028" w:hanging="180"/>
      </w:pPr>
    </w:lvl>
    <w:lvl w:ilvl="6" w:tplc="DBCA7C80">
      <w:start w:val="1"/>
      <w:numFmt w:val="decimal"/>
      <w:lvlText w:val="%7."/>
      <w:lvlJc w:val="left"/>
      <w:pPr>
        <w:tabs>
          <w:tab w:val="num" w:pos="5748"/>
        </w:tabs>
        <w:ind w:left="5748" w:hanging="360"/>
      </w:pPr>
    </w:lvl>
    <w:lvl w:ilvl="7" w:tplc="C7267548">
      <w:start w:val="1"/>
      <w:numFmt w:val="lowerLetter"/>
      <w:lvlText w:val="%8."/>
      <w:lvlJc w:val="left"/>
      <w:pPr>
        <w:tabs>
          <w:tab w:val="num" w:pos="6468"/>
        </w:tabs>
        <w:ind w:left="6468" w:hanging="360"/>
      </w:pPr>
    </w:lvl>
    <w:lvl w:ilvl="8" w:tplc="D15063BA">
      <w:start w:val="1"/>
      <w:numFmt w:val="lowerRoman"/>
      <w:lvlText w:val="%9."/>
      <w:lvlJc w:val="right"/>
      <w:pPr>
        <w:tabs>
          <w:tab w:val="num" w:pos="7188"/>
        </w:tabs>
        <w:ind w:left="7188" w:hanging="180"/>
      </w:pPr>
    </w:lvl>
  </w:abstractNum>
  <w:abstractNum w:abstractNumId="171">
    <w:nsid w:val="61D62675"/>
    <w:multiLevelType w:val="multilevel"/>
    <w:tmpl w:val="7BCA70DE"/>
    <w:name w:val="WW8Num5222222323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2">
    <w:nsid w:val="6305737C"/>
    <w:multiLevelType w:val="multilevel"/>
    <w:tmpl w:val="0A5E34CE"/>
    <w:lvl w:ilvl="0">
      <w:start w:val="4"/>
      <w:numFmt w:val="decimal"/>
      <w:lvlText w:val="%1."/>
      <w:lvlJc w:val="left"/>
      <w:pPr>
        <w:tabs>
          <w:tab w:val="num" w:pos="360"/>
        </w:tabs>
        <w:ind w:left="737" w:hanging="737"/>
      </w:pPr>
      <w:rPr>
        <w:rFonts w:hint="default"/>
      </w:rPr>
    </w:lvl>
    <w:lvl w:ilvl="1">
      <w:start w:val="1"/>
      <w:numFmt w:val="decimal"/>
      <w:lvlText w:val="5.%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5.%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3">
    <w:nsid w:val="633F2185"/>
    <w:multiLevelType w:val="multilevel"/>
    <w:tmpl w:val="D77C642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4">
    <w:nsid w:val="63DC3F2B"/>
    <w:multiLevelType w:val="multilevel"/>
    <w:tmpl w:val="93C8DBFE"/>
    <w:name w:val="WW8Num52222223243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5">
    <w:nsid w:val="647116C6"/>
    <w:multiLevelType w:val="multilevel"/>
    <w:tmpl w:val="CA885952"/>
    <w:lvl w:ilvl="0">
      <w:start w:val="5"/>
      <w:numFmt w:val="decimal"/>
      <w:lvlText w:val="%1."/>
      <w:lvlJc w:val="left"/>
      <w:pPr>
        <w:tabs>
          <w:tab w:val="num" w:pos="360"/>
        </w:tabs>
        <w:ind w:left="737" w:hanging="737"/>
      </w:pPr>
      <w:rPr>
        <w:rFonts w:hint="default"/>
      </w:rPr>
    </w:lvl>
    <w:lvl w:ilvl="1">
      <w:start w:val="2"/>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b w:val="0"/>
        <w:bCs w:val="0"/>
      </w:rPr>
    </w:lvl>
    <w:lvl w:ilvl="3">
      <w:start w:val="1"/>
      <w:numFmt w:val="decimal"/>
      <w:lvlText w:val="%1.%2.%3.%4."/>
      <w:lvlJc w:val="left"/>
      <w:pPr>
        <w:tabs>
          <w:tab w:val="num" w:pos="2160"/>
        </w:tabs>
        <w:ind w:left="1728" w:hanging="648"/>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6">
    <w:nsid w:val="64C349BB"/>
    <w:multiLevelType w:val="multilevel"/>
    <w:tmpl w:val="3064B1D6"/>
    <w:name w:val="WW8Num512232"/>
    <w:lvl w:ilvl="0">
      <w:start w:val="6"/>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1.%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7">
    <w:nsid w:val="64C657EA"/>
    <w:multiLevelType w:val="hybridMultilevel"/>
    <w:tmpl w:val="415CBB60"/>
    <w:lvl w:ilvl="0" w:tplc="FC18B4A2">
      <w:start w:val="1"/>
      <w:numFmt w:val="decimal"/>
      <w:lvlText w:val="%1."/>
      <w:lvlJc w:val="left"/>
      <w:pPr>
        <w:ind w:left="227" w:hanging="227"/>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8">
    <w:nsid w:val="654C6339"/>
    <w:multiLevelType w:val="multilevel"/>
    <w:tmpl w:val="027CC81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9">
    <w:nsid w:val="65FE1B32"/>
    <w:multiLevelType w:val="multilevel"/>
    <w:tmpl w:val="EBC216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0">
    <w:nsid w:val="69873F3D"/>
    <w:multiLevelType w:val="multilevel"/>
    <w:tmpl w:val="3B825F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firstLine="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1">
    <w:nsid w:val="69A113AC"/>
    <w:multiLevelType w:val="multilevel"/>
    <w:tmpl w:val="64F0EA1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2">
    <w:nsid w:val="6A5C07A5"/>
    <w:multiLevelType w:val="multilevel"/>
    <w:tmpl w:val="CD221B3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3">
    <w:nsid w:val="6A865B13"/>
    <w:multiLevelType w:val="multilevel"/>
    <w:tmpl w:val="63447C66"/>
    <w:lvl w:ilvl="0">
      <w:start w:val="3"/>
      <w:numFmt w:val="decimal"/>
      <w:lvlText w:val="%1."/>
      <w:lvlJc w:val="left"/>
      <w:pPr>
        <w:tabs>
          <w:tab w:val="num" w:pos="360"/>
        </w:tabs>
        <w:ind w:left="737" w:hanging="737"/>
      </w:pPr>
      <w:rPr>
        <w:rFonts w:hint="default"/>
      </w:rPr>
    </w:lvl>
    <w:lvl w:ilvl="1">
      <w:start w:val="1"/>
      <w:numFmt w:val="decimal"/>
      <w:lvlText w:val="8.%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7.%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4">
    <w:nsid w:val="6B197A7E"/>
    <w:multiLevelType w:val="multilevel"/>
    <w:tmpl w:val="C4B84302"/>
    <w:lvl w:ilvl="0">
      <w:start w:val="1"/>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5">
    <w:nsid w:val="6BFE3DB7"/>
    <w:multiLevelType w:val="multilevel"/>
    <w:tmpl w:val="1C0A0B0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6">
    <w:nsid w:val="6C5F43F4"/>
    <w:multiLevelType w:val="multilevel"/>
    <w:tmpl w:val="FA32DD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7">
    <w:nsid w:val="6E091B4A"/>
    <w:multiLevelType w:val="multilevel"/>
    <w:tmpl w:val="6254BAC6"/>
    <w:lvl w:ilvl="0">
      <w:start w:val="6"/>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8">
    <w:nsid w:val="6E772108"/>
    <w:multiLevelType w:val="multilevel"/>
    <w:tmpl w:val="CCBE26EA"/>
    <w:lvl w:ilvl="0">
      <w:start w:val="8"/>
      <w:numFmt w:val="decimal"/>
      <w:lvlText w:val="%1."/>
      <w:lvlJc w:val="left"/>
      <w:pPr>
        <w:tabs>
          <w:tab w:val="num" w:pos="360"/>
        </w:tabs>
        <w:ind w:left="737" w:hanging="737"/>
      </w:pPr>
      <w:rPr>
        <w:rFonts w:hint="default"/>
      </w:rPr>
    </w:lvl>
    <w:lvl w:ilvl="1">
      <w:start w:val="1"/>
      <w:numFmt w:val="decimal"/>
      <w:lvlText w:val="6.%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8.%2.%3."/>
      <w:lvlJc w:val="left"/>
      <w:pPr>
        <w:tabs>
          <w:tab w:val="num" w:pos="1440"/>
        </w:tabs>
        <w:ind w:left="1224" w:hanging="504"/>
      </w:pPr>
      <w:rPr>
        <w:rFonts w:hint="default"/>
        <w:b w:val="0"/>
        <w:bCs w:val="0"/>
        <w:sz w:val="20"/>
        <w:szCs w:val="20"/>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9">
    <w:nsid w:val="6EF7403E"/>
    <w:multiLevelType w:val="multilevel"/>
    <w:tmpl w:val="39028D3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0">
    <w:nsid w:val="70611427"/>
    <w:multiLevelType w:val="multilevel"/>
    <w:tmpl w:val="9BFED61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1">
    <w:nsid w:val="738209DA"/>
    <w:multiLevelType w:val="multilevel"/>
    <w:tmpl w:val="80AA86A2"/>
    <w:name w:val="WW8Num62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2">
    <w:nsid w:val="740A027D"/>
    <w:multiLevelType w:val="multilevel"/>
    <w:tmpl w:val="CA12A41C"/>
    <w:lvl w:ilvl="0">
      <w:start w:val="3"/>
      <w:numFmt w:val="decimal"/>
      <w:lvlText w:val="%1."/>
      <w:lvlJc w:val="left"/>
      <w:pPr>
        <w:tabs>
          <w:tab w:val="num" w:pos="360"/>
        </w:tabs>
        <w:ind w:left="737" w:hanging="737"/>
      </w:pPr>
      <w:rPr>
        <w:rFonts w:hint="default"/>
      </w:rPr>
    </w:lvl>
    <w:lvl w:ilvl="1">
      <w:start w:val="1"/>
      <w:numFmt w:val="decimal"/>
      <w:lvlText w:val="7.%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7.%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3">
    <w:nsid w:val="74121B05"/>
    <w:multiLevelType w:val="hybridMultilevel"/>
    <w:tmpl w:val="756648FE"/>
    <w:lvl w:ilvl="0" w:tplc="CFB62746">
      <w:start w:val="1"/>
      <w:numFmt w:val="lowerLetter"/>
      <w:lvlText w:val="%1)"/>
      <w:lvlJc w:val="left"/>
      <w:pPr>
        <w:tabs>
          <w:tab w:val="num" w:pos="5838"/>
        </w:tabs>
        <w:ind w:left="708"/>
      </w:pPr>
      <w:rPr>
        <w:rFonts w:hint="default"/>
      </w:rPr>
    </w:lvl>
    <w:lvl w:ilvl="1" w:tplc="FC48DE9C">
      <w:start w:val="1"/>
      <w:numFmt w:val="lowerLetter"/>
      <w:lvlText w:val="%2."/>
      <w:lvlJc w:val="left"/>
      <w:pPr>
        <w:tabs>
          <w:tab w:val="num" w:pos="2148"/>
        </w:tabs>
        <w:ind w:left="2148" w:hanging="360"/>
      </w:pPr>
    </w:lvl>
    <w:lvl w:ilvl="2" w:tplc="A02067A6">
      <w:start w:val="1"/>
      <w:numFmt w:val="lowerRoman"/>
      <w:lvlText w:val="%3."/>
      <w:lvlJc w:val="right"/>
      <w:pPr>
        <w:tabs>
          <w:tab w:val="num" w:pos="2868"/>
        </w:tabs>
        <w:ind w:left="2868" w:hanging="180"/>
      </w:pPr>
    </w:lvl>
    <w:lvl w:ilvl="3" w:tplc="E5BA8F64">
      <w:start w:val="1"/>
      <w:numFmt w:val="decimal"/>
      <w:lvlText w:val="%4."/>
      <w:lvlJc w:val="left"/>
      <w:pPr>
        <w:tabs>
          <w:tab w:val="num" w:pos="3588"/>
        </w:tabs>
        <w:ind w:left="3588" w:hanging="360"/>
      </w:pPr>
    </w:lvl>
    <w:lvl w:ilvl="4" w:tplc="8CB2F66E">
      <w:start w:val="1"/>
      <w:numFmt w:val="lowerLetter"/>
      <w:lvlText w:val="%5."/>
      <w:lvlJc w:val="left"/>
      <w:pPr>
        <w:tabs>
          <w:tab w:val="num" w:pos="4308"/>
        </w:tabs>
        <w:ind w:left="4308" w:hanging="360"/>
      </w:pPr>
    </w:lvl>
    <w:lvl w:ilvl="5" w:tplc="8EFCE918">
      <w:start w:val="1"/>
      <w:numFmt w:val="lowerRoman"/>
      <w:lvlText w:val="%6."/>
      <w:lvlJc w:val="right"/>
      <w:pPr>
        <w:tabs>
          <w:tab w:val="num" w:pos="5028"/>
        </w:tabs>
        <w:ind w:left="5028" w:hanging="180"/>
      </w:pPr>
    </w:lvl>
    <w:lvl w:ilvl="6" w:tplc="D9EE0D70">
      <w:start w:val="1"/>
      <w:numFmt w:val="decimal"/>
      <w:lvlText w:val="%7."/>
      <w:lvlJc w:val="left"/>
      <w:pPr>
        <w:tabs>
          <w:tab w:val="num" w:pos="5748"/>
        </w:tabs>
        <w:ind w:left="5748" w:hanging="360"/>
      </w:pPr>
    </w:lvl>
    <w:lvl w:ilvl="7" w:tplc="CB228E88">
      <w:start w:val="1"/>
      <w:numFmt w:val="lowerLetter"/>
      <w:lvlText w:val="%8."/>
      <w:lvlJc w:val="left"/>
      <w:pPr>
        <w:tabs>
          <w:tab w:val="num" w:pos="6468"/>
        </w:tabs>
        <w:ind w:left="6468" w:hanging="360"/>
      </w:pPr>
    </w:lvl>
    <w:lvl w:ilvl="8" w:tplc="855239D2">
      <w:start w:val="1"/>
      <w:numFmt w:val="lowerRoman"/>
      <w:lvlText w:val="%9."/>
      <w:lvlJc w:val="right"/>
      <w:pPr>
        <w:tabs>
          <w:tab w:val="num" w:pos="7188"/>
        </w:tabs>
        <w:ind w:left="7188" w:hanging="180"/>
      </w:pPr>
    </w:lvl>
  </w:abstractNum>
  <w:abstractNum w:abstractNumId="194">
    <w:nsid w:val="76A900B4"/>
    <w:multiLevelType w:val="multilevel"/>
    <w:tmpl w:val="61C8AF52"/>
    <w:lvl w:ilvl="0">
      <w:start w:val="5"/>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5">
    <w:nsid w:val="76C95A26"/>
    <w:multiLevelType w:val="hybridMultilevel"/>
    <w:tmpl w:val="50AA07A2"/>
    <w:name w:val="WW8Num52222222"/>
    <w:lvl w:ilvl="0" w:tplc="ED08EA8A">
      <w:start w:val="1"/>
      <w:numFmt w:val="ordinal"/>
      <w:lvlText w:val="5.%1"/>
      <w:lvlJc w:val="left"/>
      <w:pPr>
        <w:tabs>
          <w:tab w:val="num" w:pos="360"/>
        </w:tabs>
        <w:ind w:left="360" w:hanging="360"/>
      </w:pPr>
      <w:rPr>
        <w:rFonts w:ascii="Tahoma" w:hAnsi="Tahoma" w:cs="Tahoma" w:hint="default"/>
        <w:b w:val="0"/>
        <w:bCs w:val="0"/>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6">
    <w:nsid w:val="76CE04F6"/>
    <w:multiLevelType w:val="multilevel"/>
    <w:tmpl w:val="A730675A"/>
    <w:name w:val="WW8Num52222223243232"/>
    <w:lvl w:ilvl="0">
      <w:start w:val="14"/>
      <w:numFmt w:val="decimal"/>
      <w:lvlText w:val="%1."/>
      <w:lvlJc w:val="left"/>
      <w:pPr>
        <w:tabs>
          <w:tab w:val="num" w:pos="360"/>
        </w:tabs>
        <w:ind w:left="737" w:hanging="737"/>
      </w:pPr>
      <w:rPr>
        <w:rFonts w:hint="default"/>
      </w:rPr>
    </w:lvl>
    <w:lvl w:ilvl="1">
      <w:start w:val="1"/>
      <w:numFmt w:val="decimal"/>
      <w:lvlText w:val="9.%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7.%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7">
    <w:nsid w:val="77C33B34"/>
    <w:multiLevelType w:val="multilevel"/>
    <w:tmpl w:val="12DC02B6"/>
    <w:name w:val="WW8Num524"/>
    <w:lvl w:ilvl="0">
      <w:start w:val="7"/>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8">
    <w:nsid w:val="790041D2"/>
    <w:multiLevelType w:val="multilevel"/>
    <w:tmpl w:val="FA32DDE2"/>
    <w:name w:val="WW8Num5222222233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9">
    <w:nsid w:val="79D25153"/>
    <w:multiLevelType w:val="multilevel"/>
    <w:tmpl w:val="16E25438"/>
    <w:lvl w:ilvl="0">
      <w:start w:val="3"/>
      <w:numFmt w:val="decimal"/>
      <w:lvlText w:val="%1."/>
      <w:lvlJc w:val="left"/>
      <w:pPr>
        <w:tabs>
          <w:tab w:val="num" w:pos="360"/>
        </w:tabs>
        <w:ind w:left="737" w:hanging="737"/>
      </w:pPr>
      <w:rPr>
        <w:rFonts w:hint="default"/>
      </w:rPr>
    </w:lvl>
    <w:lvl w:ilvl="1">
      <w:start w:val="1"/>
      <w:numFmt w:val="decimal"/>
      <w:lvlText w:val="2.%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2.%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0">
    <w:nsid w:val="7A64121A"/>
    <w:multiLevelType w:val="multilevel"/>
    <w:tmpl w:val="9392B4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1">
    <w:nsid w:val="7A8B0440"/>
    <w:multiLevelType w:val="multilevel"/>
    <w:tmpl w:val="6F50C5F0"/>
    <w:name w:val="WW8Num5123222232"/>
    <w:lvl w:ilvl="0">
      <w:start w:val="1"/>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2">
    <w:nsid w:val="7AE045A6"/>
    <w:multiLevelType w:val="multilevel"/>
    <w:tmpl w:val="C372A702"/>
    <w:name w:val="WW8Num282"/>
    <w:lvl w:ilvl="0">
      <w:start w:val="1"/>
      <w:numFmt w:val="decimal"/>
      <w:lvlText w:val="%1."/>
      <w:lvlJc w:val="left"/>
      <w:pPr>
        <w:tabs>
          <w:tab w:val="num" w:pos="360"/>
        </w:tabs>
        <w:ind w:left="737" w:hanging="737"/>
      </w:pPr>
      <w:rPr>
        <w:rFonts w:hint="default"/>
      </w:rPr>
    </w:lvl>
    <w:lvl w:ilvl="1">
      <w:start w:val="1"/>
      <w:numFmt w:val="decimal"/>
      <w:lvlText w:val="%1.%2."/>
      <w:lvlJc w:val="left"/>
      <w:pPr>
        <w:tabs>
          <w:tab w:val="num" w:pos="357"/>
        </w:tabs>
        <w:ind w:left="357" w:hanging="357"/>
      </w:pPr>
      <w:rPr>
        <w:rFonts w:ascii="Tahoma" w:hAnsi="Tahoma" w:cs="Tahoma" w:hint="default"/>
        <w:b w:val="0"/>
        <w:bCs w:val="0"/>
        <w:i w:val="0"/>
        <w:iCs w:val="0"/>
        <w:sz w:val="20"/>
        <w:szCs w:val="20"/>
      </w:rPr>
    </w:lvl>
    <w:lvl w:ilvl="2">
      <w:start w:val="1"/>
      <w:numFmt w:val="decimal"/>
      <w:lvlText w:val="%1.%2.%3."/>
      <w:lvlJc w:val="left"/>
      <w:pPr>
        <w:tabs>
          <w:tab w:val="num" w:pos="1440"/>
        </w:tabs>
        <w:ind w:left="1224" w:hanging="504"/>
      </w:pPr>
      <w:rPr>
        <w:rFonts w:hint="default"/>
        <w:b w:val="0"/>
        <w:b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3">
    <w:nsid w:val="7C9B0DB3"/>
    <w:multiLevelType w:val="multilevel"/>
    <w:tmpl w:val="B43E480C"/>
    <w:name w:val="WW8Num52222223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4">
    <w:nsid w:val="7DA31E2F"/>
    <w:multiLevelType w:val="multilevel"/>
    <w:tmpl w:val="A68E0C00"/>
    <w:name w:val="WW8Num5222222324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40" w:hanging="34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5">
    <w:nsid w:val="7E740868"/>
    <w:multiLevelType w:val="multilevel"/>
    <w:tmpl w:val="233049D0"/>
    <w:lvl w:ilvl="0">
      <w:start w:val="9"/>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rPr>
        <w:rFonts w:hint="default"/>
      </w:rPr>
    </w:lvl>
    <w:lvl w:ilvl="2">
      <w:start w:val="1"/>
      <w:numFmt w:val="lowerRoman"/>
      <w:lvlText w:val="%3."/>
      <w:lvlJc w:val="right"/>
      <w:pPr>
        <w:tabs>
          <w:tab w:val="num" w:pos="2508"/>
        </w:tabs>
        <w:ind w:left="2508" w:hanging="180"/>
      </w:pPr>
      <w:rPr>
        <w:rFonts w:hint="default"/>
      </w:rPr>
    </w:lvl>
    <w:lvl w:ilvl="3">
      <w:start w:val="1"/>
      <w:numFmt w:val="decimal"/>
      <w:lvlText w:val="%4."/>
      <w:lvlJc w:val="left"/>
      <w:pPr>
        <w:tabs>
          <w:tab w:val="num" w:pos="340"/>
        </w:tabs>
        <w:ind w:left="340" w:hanging="34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num w:numId="1">
    <w:abstractNumId w:val="4"/>
  </w:num>
  <w:num w:numId="2">
    <w:abstractNumId w:val="5"/>
  </w:num>
  <w:num w:numId="3">
    <w:abstractNumId w:val="23"/>
  </w:num>
  <w:num w:numId="4">
    <w:abstractNumId w:val="25"/>
  </w:num>
  <w:num w:numId="5">
    <w:abstractNumId w:val="30"/>
  </w:num>
  <w:num w:numId="6">
    <w:abstractNumId w:val="32"/>
  </w:num>
  <w:num w:numId="7">
    <w:abstractNumId w:val="41"/>
  </w:num>
  <w:num w:numId="8">
    <w:abstractNumId w:val="51"/>
  </w:num>
  <w:num w:numId="9">
    <w:abstractNumId w:val="52"/>
  </w:num>
  <w:num w:numId="10">
    <w:abstractNumId w:val="138"/>
  </w:num>
  <w:num w:numId="11">
    <w:abstractNumId w:val="137"/>
  </w:num>
  <w:num w:numId="12">
    <w:abstractNumId w:val="151"/>
  </w:num>
  <w:num w:numId="13">
    <w:abstractNumId w:val="136"/>
  </w:num>
  <w:num w:numId="14">
    <w:abstractNumId w:val="144"/>
  </w:num>
  <w:num w:numId="15">
    <w:abstractNumId w:val="129"/>
  </w:num>
  <w:num w:numId="16">
    <w:abstractNumId w:val="193"/>
  </w:num>
  <w:num w:numId="17">
    <w:abstractNumId w:val="205"/>
  </w:num>
  <w:num w:numId="18">
    <w:abstractNumId w:val="134"/>
  </w:num>
  <w:num w:numId="19">
    <w:abstractNumId w:val="180"/>
  </w:num>
  <w:num w:numId="20">
    <w:abstractNumId w:val="109"/>
  </w:num>
  <w:num w:numId="21">
    <w:abstractNumId w:val="126"/>
  </w:num>
  <w:num w:numId="22">
    <w:abstractNumId w:val="175"/>
  </w:num>
  <w:num w:numId="23">
    <w:abstractNumId w:val="77"/>
  </w:num>
  <w:num w:numId="24">
    <w:abstractNumId w:val="115"/>
  </w:num>
  <w:num w:numId="25">
    <w:abstractNumId w:val="119"/>
  </w:num>
  <w:num w:numId="26">
    <w:abstractNumId w:val="72"/>
  </w:num>
  <w:num w:numId="27">
    <w:abstractNumId w:val="184"/>
  </w:num>
  <w:num w:numId="28">
    <w:abstractNumId w:val="76"/>
  </w:num>
  <w:num w:numId="29">
    <w:abstractNumId w:val="69"/>
  </w:num>
  <w:num w:numId="30">
    <w:abstractNumId w:val="165"/>
  </w:num>
  <w:num w:numId="31">
    <w:abstractNumId w:val="79"/>
  </w:num>
  <w:num w:numId="32">
    <w:abstractNumId w:val="118"/>
  </w:num>
  <w:num w:numId="33">
    <w:abstractNumId w:val="199"/>
  </w:num>
  <w:num w:numId="34">
    <w:abstractNumId w:val="159"/>
  </w:num>
  <w:num w:numId="35">
    <w:abstractNumId w:val="143"/>
  </w:num>
  <w:num w:numId="36">
    <w:abstractNumId w:val="132"/>
  </w:num>
  <w:num w:numId="37">
    <w:abstractNumId w:val="176"/>
  </w:num>
  <w:num w:numId="38">
    <w:abstractNumId w:val="164"/>
  </w:num>
  <w:num w:numId="39">
    <w:abstractNumId w:val="101"/>
  </w:num>
  <w:num w:numId="40">
    <w:abstractNumId w:val="171"/>
  </w:num>
  <w:num w:numId="41">
    <w:abstractNumId w:val="155"/>
  </w:num>
  <w:num w:numId="42">
    <w:abstractNumId w:val="93"/>
  </w:num>
  <w:num w:numId="43">
    <w:abstractNumId w:val="185"/>
  </w:num>
  <w:num w:numId="44">
    <w:abstractNumId w:val="89"/>
  </w:num>
  <w:num w:numId="45">
    <w:abstractNumId w:val="178"/>
  </w:num>
  <w:num w:numId="46">
    <w:abstractNumId w:val="174"/>
  </w:num>
  <w:num w:numId="47">
    <w:abstractNumId w:val="97"/>
  </w:num>
  <w:num w:numId="48">
    <w:abstractNumId w:val="182"/>
  </w:num>
  <w:num w:numId="49">
    <w:abstractNumId w:val="94"/>
  </w:num>
  <w:num w:numId="50">
    <w:abstractNumId w:val="103"/>
  </w:num>
  <w:num w:numId="51">
    <w:abstractNumId w:val="133"/>
  </w:num>
  <w:num w:numId="52">
    <w:abstractNumId w:val="152"/>
  </w:num>
  <w:num w:numId="53">
    <w:abstractNumId w:val="173"/>
  </w:num>
  <w:num w:numId="54">
    <w:abstractNumId w:val="204"/>
  </w:num>
  <w:num w:numId="55">
    <w:abstractNumId w:val="122"/>
  </w:num>
  <w:num w:numId="56">
    <w:abstractNumId w:val="116"/>
  </w:num>
  <w:num w:numId="57">
    <w:abstractNumId w:val="100"/>
  </w:num>
  <w:num w:numId="58">
    <w:abstractNumId w:val="82"/>
  </w:num>
  <w:num w:numId="59">
    <w:abstractNumId w:val="88"/>
  </w:num>
  <w:num w:numId="60">
    <w:abstractNumId w:val="203"/>
  </w:num>
  <w:num w:numId="61">
    <w:abstractNumId w:val="148"/>
  </w:num>
  <w:num w:numId="62">
    <w:abstractNumId w:val="65"/>
  </w:num>
  <w:num w:numId="63">
    <w:abstractNumId w:val="190"/>
  </w:num>
  <w:num w:numId="64">
    <w:abstractNumId w:val="120"/>
  </w:num>
  <w:num w:numId="65">
    <w:abstractNumId w:val="200"/>
  </w:num>
  <w:num w:numId="66">
    <w:abstractNumId w:val="110"/>
  </w:num>
  <w:num w:numId="67">
    <w:abstractNumId w:val="189"/>
  </w:num>
  <w:num w:numId="68">
    <w:abstractNumId w:val="191"/>
  </w:num>
  <w:num w:numId="69">
    <w:abstractNumId w:val="179"/>
  </w:num>
  <w:num w:numId="70">
    <w:abstractNumId w:val="107"/>
  </w:num>
  <w:num w:numId="71">
    <w:abstractNumId w:val="142"/>
  </w:num>
  <w:num w:numId="72">
    <w:abstractNumId w:val="95"/>
  </w:num>
  <w:num w:numId="73">
    <w:abstractNumId w:val="112"/>
  </w:num>
  <w:num w:numId="74">
    <w:abstractNumId w:val="169"/>
  </w:num>
  <w:num w:numId="75">
    <w:abstractNumId w:val="146"/>
  </w:num>
  <w:num w:numId="76">
    <w:abstractNumId w:val="141"/>
  </w:num>
  <w:num w:numId="77">
    <w:abstractNumId w:val="86"/>
  </w:num>
  <w:num w:numId="78">
    <w:abstractNumId w:val="198"/>
  </w:num>
  <w:num w:numId="79">
    <w:abstractNumId w:val="81"/>
  </w:num>
  <w:num w:numId="80">
    <w:abstractNumId w:val="108"/>
  </w:num>
  <w:num w:numId="81">
    <w:abstractNumId w:val="75"/>
  </w:num>
  <w:num w:numId="82">
    <w:abstractNumId w:val="202"/>
  </w:num>
  <w:num w:numId="83">
    <w:abstractNumId w:val="167"/>
  </w:num>
  <w:num w:numId="84">
    <w:abstractNumId w:val="91"/>
  </w:num>
  <w:num w:numId="85">
    <w:abstractNumId w:val="140"/>
  </w:num>
  <w:num w:numId="86">
    <w:abstractNumId w:val="156"/>
  </w:num>
  <w:num w:numId="87">
    <w:abstractNumId w:val="163"/>
  </w:num>
  <w:num w:numId="88">
    <w:abstractNumId w:val="194"/>
  </w:num>
  <w:num w:numId="89">
    <w:abstractNumId w:val="187"/>
  </w:num>
  <w:num w:numId="90">
    <w:abstractNumId w:val="74"/>
  </w:num>
  <w:num w:numId="91">
    <w:abstractNumId w:val="172"/>
  </w:num>
  <w:num w:numId="92">
    <w:abstractNumId w:val="85"/>
  </w:num>
  <w:num w:numId="93">
    <w:abstractNumId w:val="70"/>
  </w:num>
  <w:num w:numId="94">
    <w:abstractNumId w:val="192"/>
  </w:num>
  <w:num w:numId="95">
    <w:abstractNumId w:val="183"/>
  </w:num>
  <w:num w:numId="96">
    <w:abstractNumId w:val="166"/>
  </w:num>
  <w:num w:numId="97">
    <w:abstractNumId w:val="181"/>
  </w:num>
  <w:num w:numId="98">
    <w:abstractNumId w:val="123"/>
  </w:num>
  <w:num w:numId="99">
    <w:abstractNumId w:val="55"/>
  </w:num>
  <w:num w:numId="100">
    <w:abstractNumId w:val="186"/>
  </w:num>
  <w:num w:numId="101">
    <w:abstractNumId w:val="106"/>
  </w:num>
  <w:num w:numId="102">
    <w:abstractNumId w:val="145"/>
  </w:num>
  <w:num w:numId="103">
    <w:abstractNumId w:val="157"/>
  </w:num>
  <w:num w:numId="104">
    <w:abstractNumId w:val="131"/>
  </w:num>
  <w:num w:numId="105">
    <w:abstractNumId w:val="188"/>
  </w:num>
  <w:num w:numId="106">
    <w:abstractNumId w:val="196"/>
  </w:num>
  <w:num w:numId="107">
    <w:abstractNumId w:val="62"/>
  </w:num>
  <w:num w:numId="108">
    <w:abstractNumId w:val="63"/>
  </w:num>
  <w:num w:numId="109">
    <w:abstractNumId w:val="21"/>
  </w:num>
  <w:num w:numId="110">
    <w:abstractNumId w:val="149"/>
  </w:num>
  <w:num w:numId="111">
    <w:abstractNumId w:val="64"/>
  </w:num>
  <w:num w:numId="112">
    <w:abstractNumId w:val="53"/>
  </w:num>
  <w:num w:numId="113">
    <w:abstractNumId w:val="57"/>
  </w:num>
  <w:num w:numId="114">
    <w:abstractNumId w:val="61"/>
  </w:num>
  <w:num w:numId="115">
    <w:abstractNumId w:val="153"/>
  </w:num>
  <w:num w:numId="116">
    <w:abstractNumId w:val="98"/>
  </w:num>
  <w:num w:numId="117">
    <w:abstractNumId w:val="96"/>
  </w:num>
  <w:num w:numId="118">
    <w:abstractNumId w:val="147"/>
  </w:num>
  <w:num w:numId="119">
    <w:abstractNumId w:val="17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7179"/>
    <w:rsid w:val="00001888"/>
    <w:rsid w:val="000018E2"/>
    <w:rsid w:val="00002DA9"/>
    <w:rsid w:val="00004440"/>
    <w:rsid w:val="00007179"/>
    <w:rsid w:val="00007CB3"/>
    <w:rsid w:val="0001064E"/>
    <w:rsid w:val="000117EF"/>
    <w:rsid w:val="000123D9"/>
    <w:rsid w:val="0001247D"/>
    <w:rsid w:val="00013429"/>
    <w:rsid w:val="00015181"/>
    <w:rsid w:val="00015198"/>
    <w:rsid w:val="00015306"/>
    <w:rsid w:val="0001594E"/>
    <w:rsid w:val="00017E76"/>
    <w:rsid w:val="00021647"/>
    <w:rsid w:val="0002187F"/>
    <w:rsid w:val="00022E1A"/>
    <w:rsid w:val="00023695"/>
    <w:rsid w:val="00023C13"/>
    <w:rsid w:val="00024463"/>
    <w:rsid w:val="00024B67"/>
    <w:rsid w:val="00027C67"/>
    <w:rsid w:val="00031CCF"/>
    <w:rsid w:val="0003499C"/>
    <w:rsid w:val="00034B9D"/>
    <w:rsid w:val="00035297"/>
    <w:rsid w:val="0003543C"/>
    <w:rsid w:val="0003779B"/>
    <w:rsid w:val="00041E49"/>
    <w:rsid w:val="000423D3"/>
    <w:rsid w:val="000469AC"/>
    <w:rsid w:val="0005003F"/>
    <w:rsid w:val="000526CF"/>
    <w:rsid w:val="00054B5B"/>
    <w:rsid w:val="00054E91"/>
    <w:rsid w:val="00054F6A"/>
    <w:rsid w:val="0005613B"/>
    <w:rsid w:val="00060154"/>
    <w:rsid w:val="00060D55"/>
    <w:rsid w:val="00061D2A"/>
    <w:rsid w:val="00062C1B"/>
    <w:rsid w:val="00064DAE"/>
    <w:rsid w:val="00066585"/>
    <w:rsid w:val="00071718"/>
    <w:rsid w:val="00072050"/>
    <w:rsid w:val="00072A92"/>
    <w:rsid w:val="0007365C"/>
    <w:rsid w:val="000739D1"/>
    <w:rsid w:val="00075A24"/>
    <w:rsid w:val="00076435"/>
    <w:rsid w:val="000801F3"/>
    <w:rsid w:val="00085EB2"/>
    <w:rsid w:val="00086901"/>
    <w:rsid w:val="000907BA"/>
    <w:rsid w:val="00090A8E"/>
    <w:rsid w:val="00090F8B"/>
    <w:rsid w:val="000910E7"/>
    <w:rsid w:val="00092759"/>
    <w:rsid w:val="00094DF5"/>
    <w:rsid w:val="00095A1B"/>
    <w:rsid w:val="00097C69"/>
    <w:rsid w:val="000A6B6B"/>
    <w:rsid w:val="000B0E95"/>
    <w:rsid w:val="000B1025"/>
    <w:rsid w:val="000B33C3"/>
    <w:rsid w:val="000B3930"/>
    <w:rsid w:val="000B3E7B"/>
    <w:rsid w:val="000B424E"/>
    <w:rsid w:val="000B6389"/>
    <w:rsid w:val="000B7238"/>
    <w:rsid w:val="000B75BD"/>
    <w:rsid w:val="000B7A65"/>
    <w:rsid w:val="000B7BB3"/>
    <w:rsid w:val="000C0286"/>
    <w:rsid w:val="000C056F"/>
    <w:rsid w:val="000C0758"/>
    <w:rsid w:val="000C59DE"/>
    <w:rsid w:val="000C5C73"/>
    <w:rsid w:val="000D2619"/>
    <w:rsid w:val="000D26C9"/>
    <w:rsid w:val="000D3FC1"/>
    <w:rsid w:val="000D40A3"/>
    <w:rsid w:val="000D59A6"/>
    <w:rsid w:val="000D7937"/>
    <w:rsid w:val="000E0787"/>
    <w:rsid w:val="000E10C1"/>
    <w:rsid w:val="000E49CD"/>
    <w:rsid w:val="000F04BC"/>
    <w:rsid w:val="000F369E"/>
    <w:rsid w:val="000F5B74"/>
    <w:rsid w:val="001001B2"/>
    <w:rsid w:val="00100FE8"/>
    <w:rsid w:val="001029CE"/>
    <w:rsid w:val="00103A3E"/>
    <w:rsid w:val="00103B4A"/>
    <w:rsid w:val="0010633D"/>
    <w:rsid w:val="00106437"/>
    <w:rsid w:val="00107716"/>
    <w:rsid w:val="0011299C"/>
    <w:rsid w:val="00112A88"/>
    <w:rsid w:val="00113559"/>
    <w:rsid w:val="001138FC"/>
    <w:rsid w:val="00114224"/>
    <w:rsid w:val="00114FFB"/>
    <w:rsid w:val="00115F1F"/>
    <w:rsid w:val="0011724A"/>
    <w:rsid w:val="00121B76"/>
    <w:rsid w:val="00121FA7"/>
    <w:rsid w:val="001234DB"/>
    <w:rsid w:val="001241A9"/>
    <w:rsid w:val="00125A2A"/>
    <w:rsid w:val="0013004F"/>
    <w:rsid w:val="001323B9"/>
    <w:rsid w:val="00132E2B"/>
    <w:rsid w:val="001330E1"/>
    <w:rsid w:val="00133834"/>
    <w:rsid w:val="00133B7A"/>
    <w:rsid w:val="00133E9B"/>
    <w:rsid w:val="00134944"/>
    <w:rsid w:val="001359EE"/>
    <w:rsid w:val="00135B07"/>
    <w:rsid w:val="0013630C"/>
    <w:rsid w:val="00137787"/>
    <w:rsid w:val="00140CC2"/>
    <w:rsid w:val="00140F61"/>
    <w:rsid w:val="00146283"/>
    <w:rsid w:val="00147014"/>
    <w:rsid w:val="0015147D"/>
    <w:rsid w:val="0015246B"/>
    <w:rsid w:val="001529E2"/>
    <w:rsid w:val="00152B8F"/>
    <w:rsid w:val="0015407E"/>
    <w:rsid w:val="0015656A"/>
    <w:rsid w:val="0015777F"/>
    <w:rsid w:val="001577F1"/>
    <w:rsid w:val="00163276"/>
    <w:rsid w:val="00163B94"/>
    <w:rsid w:val="001641C8"/>
    <w:rsid w:val="00164331"/>
    <w:rsid w:val="001654ED"/>
    <w:rsid w:val="00166183"/>
    <w:rsid w:val="00167CF9"/>
    <w:rsid w:val="00173891"/>
    <w:rsid w:val="00180BE8"/>
    <w:rsid w:val="00181750"/>
    <w:rsid w:val="001832A5"/>
    <w:rsid w:val="00184067"/>
    <w:rsid w:val="001900ED"/>
    <w:rsid w:val="00190D8D"/>
    <w:rsid w:val="001943D0"/>
    <w:rsid w:val="0019469B"/>
    <w:rsid w:val="00194C1C"/>
    <w:rsid w:val="00194ED9"/>
    <w:rsid w:val="001A00ED"/>
    <w:rsid w:val="001A074C"/>
    <w:rsid w:val="001A0F9E"/>
    <w:rsid w:val="001A1B6B"/>
    <w:rsid w:val="001A2CDE"/>
    <w:rsid w:val="001A49BA"/>
    <w:rsid w:val="001A78DB"/>
    <w:rsid w:val="001B2D4E"/>
    <w:rsid w:val="001B2D57"/>
    <w:rsid w:val="001B487A"/>
    <w:rsid w:val="001B49B8"/>
    <w:rsid w:val="001C071E"/>
    <w:rsid w:val="001C1419"/>
    <w:rsid w:val="001C249C"/>
    <w:rsid w:val="001C4B56"/>
    <w:rsid w:val="001D2091"/>
    <w:rsid w:val="001D3502"/>
    <w:rsid w:val="001D41FB"/>
    <w:rsid w:val="001D4B5D"/>
    <w:rsid w:val="001E1C89"/>
    <w:rsid w:val="001E1E2D"/>
    <w:rsid w:val="001E24D9"/>
    <w:rsid w:val="001E2AB5"/>
    <w:rsid w:val="001E4CF7"/>
    <w:rsid w:val="001E6A97"/>
    <w:rsid w:val="001E79F0"/>
    <w:rsid w:val="001F07CE"/>
    <w:rsid w:val="001F1301"/>
    <w:rsid w:val="001F2D6F"/>
    <w:rsid w:val="001F4199"/>
    <w:rsid w:val="001F443A"/>
    <w:rsid w:val="001F471D"/>
    <w:rsid w:val="001F51CE"/>
    <w:rsid w:val="001F5C07"/>
    <w:rsid w:val="001F6597"/>
    <w:rsid w:val="001F70A5"/>
    <w:rsid w:val="001F70B4"/>
    <w:rsid w:val="00203BC9"/>
    <w:rsid w:val="00207267"/>
    <w:rsid w:val="00210DC4"/>
    <w:rsid w:val="0021145A"/>
    <w:rsid w:val="002118E7"/>
    <w:rsid w:val="00211930"/>
    <w:rsid w:val="0021245D"/>
    <w:rsid w:val="0021299C"/>
    <w:rsid w:val="00212BFD"/>
    <w:rsid w:val="00212EB6"/>
    <w:rsid w:val="00213FF6"/>
    <w:rsid w:val="0021571C"/>
    <w:rsid w:val="00215D08"/>
    <w:rsid w:val="00216CC4"/>
    <w:rsid w:val="00216F36"/>
    <w:rsid w:val="00217985"/>
    <w:rsid w:val="00220367"/>
    <w:rsid w:val="00220ABE"/>
    <w:rsid w:val="002242BB"/>
    <w:rsid w:val="00224DD9"/>
    <w:rsid w:val="00225519"/>
    <w:rsid w:val="002262A1"/>
    <w:rsid w:val="00227121"/>
    <w:rsid w:val="00230489"/>
    <w:rsid w:val="00232CCE"/>
    <w:rsid w:val="00235B66"/>
    <w:rsid w:val="00243276"/>
    <w:rsid w:val="002445B9"/>
    <w:rsid w:val="002449B8"/>
    <w:rsid w:val="002459C3"/>
    <w:rsid w:val="00245DFF"/>
    <w:rsid w:val="002468E4"/>
    <w:rsid w:val="00250290"/>
    <w:rsid w:val="002517CE"/>
    <w:rsid w:val="002528E1"/>
    <w:rsid w:val="00256B3C"/>
    <w:rsid w:val="00256B9E"/>
    <w:rsid w:val="00257735"/>
    <w:rsid w:val="00257B6C"/>
    <w:rsid w:val="002611CC"/>
    <w:rsid w:val="0026224C"/>
    <w:rsid w:val="00264181"/>
    <w:rsid w:val="00266613"/>
    <w:rsid w:val="0026668A"/>
    <w:rsid w:val="00267A6A"/>
    <w:rsid w:val="002701F2"/>
    <w:rsid w:val="00273696"/>
    <w:rsid w:val="00275631"/>
    <w:rsid w:val="002823A8"/>
    <w:rsid w:val="0028323D"/>
    <w:rsid w:val="00283CF4"/>
    <w:rsid w:val="00284B1C"/>
    <w:rsid w:val="00287842"/>
    <w:rsid w:val="002920B9"/>
    <w:rsid w:val="00292628"/>
    <w:rsid w:val="00294985"/>
    <w:rsid w:val="00294BB7"/>
    <w:rsid w:val="002959A7"/>
    <w:rsid w:val="002963F7"/>
    <w:rsid w:val="00297CD0"/>
    <w:rsid w:val="002A0762"/>
    <w:rsid w:val="002A1BD0"/>
    <w:rsid w:val="002A7051"/>
    <w:rsid w:val="002B3F6D"/>
    <w:rsid w:val="002B7545"/>
    <w:rsid w:val="002B79BB"/>
    <w:rsid w:val="002C1696"/>
    <w:rsid w:val="002C18BB"/>
    <w:rsid w:val="002C1C1D"/>
    <w:rsid w:val="002C2C27"/>
    <w:rsid w:val="002C3736"/>
    <w:rsid w:val="002C6C1A"/>
    <w:rsid w:val="002D0124"/>
    <w:rsid w:val="002D08E8"/>
    <w:rsid w:val="002D2A4F"/>
    <w:rsid w:val="002D4624"/>
    <w:rsid w:val="002D4BF7"/>
    <w:rsid w:val="002D65C1"/>
    <w:rsid w:val="002D6E70"/>
    <w:rsid w:val="002D70FD"/>
    <w:rsid w:val="002E0095"/>
    <w:rsid w:val="002E1DD8"/>
    <w:rsid w:val="002E1E19"/>
    <w:rsid w:val="002E21F9"/>
    <w:rsid w:val="002E357A"/>
    <w:rsid w:val="002E3AF2"/>
    <w:rsid w:val="002E6169"/>
    <w:rsid w:val="002E6DFC"/>
    <w:rsid w:val="002E7CC0"/>
    <w:rsid w:val="002F06BC"/>
    <w:rsid w:val="002F0903"/>
    <w:rsid w:val="002F2439"/>
    <w:rsid w:val="002F41A1"/>
    <w:rsid w:val="002F5CDF"/>
    <w:rsid w:val="002F78CC"/>
    <w:rsid w:val="003013B1"/>
    <w:rsid w:val="00302DEE"/>
    <w:rsid w:val="00303281"/>
    <w:rsid w:val="0030620F"/>
    <w:rsid w:val="00306BB7"/>
    <w:rsid w:val="00307DA7"/>
    <w:rsid w:val="00312D6E"/>
    <w:rsid w:val="003139B9"/>
    <w:rsid w:val="00314945"/>
    <w:rsid w:val="00314B13"/>
    <w:rsid w:val="003153A3"/>
    <w:rsid w:val="003155EC"/>
    <w:rsid w:val="00321829"/>
    <w:rsid w:val="0032207D"/>
    <w:rsid w:val="00322EFB"/>
    <w:rsid w:val="003245FF"/>
    <w:rsid w:val="003248EE"/>
    <w:rsid w:val="003256AC"/>
    <w:rsid w:val="0032600B"/>
    <w:rsid w:val="003263A3"/>
    <w:rsid w:val="003308B7"/>
    <w:rsid w:val="0033125A"/>
    <w:rsid w:val="003327E1"/>
    <w:rsid w:val="0033301D"/>
    <w:rsid w:val="0033358B"/>
    <w:rsid w:val="0033591F"/>
    <w:rsid w:val="0034318E"/>
    <w:rsid w:val="00346E97"/>
    <w:rsid w:val="003478BA"/>
    <w:rsid w:val="00347C7D"/>
    <w:rsid w:val="00351317"/>
    <w:rsid w:val="00351992"/>
    <w:rsid w:val="00353F3F"/>
    <w:rsid w:val="00354A51"/>
    <w:rsid w:val="00354F69"/>
    <w:rsid w:val="003558A7"/>
    <w:rsid w:val="003607C9"/>
    <w:rsid w:val="00360DAF"/>
    <w:rsid w:val="00363943"/>
    <w:rsid w:val="003647C6"/>
    <w:rsid w:val="00365376"/>
    <w:rsid w:val="00365435"/>
    <w:rsid w:val="00366461"/>
    <w:rsid w:val="00366AE4"/>
    <w:rsid w:val="00366E6C"/>
    <w:rsid w:val="0036720F"/>
    <w:rsid w:val="003674BD"/>
    <w:rsid w:val="0037255F"/>
    <w:rsid w:val="00375852"/>
    <w:rsid w:val="00381B17"/>
    <w:rsid w:val="003877D5"/>
    <w:rsid w:val="00390768"/>
    <w:rsid w:val="00392D46"/>
    <w:rsid w:val="00395077"/>
    <w:rsid w:val="00395DBC"/>
    <w:rsid w:val="003A1CE1"/>
    <w:rsid w:val="003A3685"/>
    <w:rsid w:val="003A4B84"/>
    <w:rsid w:val="003B1BB6"/>
    <w:rsid w:val="003B47CB"/>
    <w:rsid w:val="003B654F"/>
    <w:rsid w:val="003B6DE1"/>
    <w:rsid w:val="003B785B"/>
    <w:rsid w:val="003C0E02"/>
    <w:rsid w:val="003C16EB"/>
    <w:rsid w:val="003C1BEB"/>
    <w:rsid w:val="003C21BD"/>
    <w:rsid w:val="003C394B"/>
    <w:rsid w:val="003D1C5B"/>
    <w:rsid w:val="003D1D5D"/>
    <w:rsid w:val="003D1F43"/>
    <w:rsid w:val="003D333D"/>
    <w:rsid w:val="003D36C4"/>
    <w:rsid w:val="003D4CE2"/>
    <w:rsid w:val="003D5133"/>
    <w:rsid w:val="003D51C0"/>
    <w:rsid w:val="003D5306"/>
    <w:rsid w:val="003E389D"/>
    <w:rsid w:val="003E4BEB"/>
    <w:rsid w:val="003F3386"/>
    <w:rsid w:val="003F3621"/>
    <w:rsid w:val="003F4381"/>
    <w:rsid w:val="003F705C"/>
    <w:rsid w:val="003F7B39"/>
    <w:rsid w:val="003F7F55"/>
    <w:rsid w:val="00401986"/>
    <w:rsid w:val="00403BB8"/>
    <w:rsid w:val="0040444D"/>
    <w:rsid w:val="00405B34"/>
    <w:rsid w:val="00405C4C"/>
    <w:rsid w:val="00405D47"/>
    <w:rsid w:val="00407451"/>
    <w:rsid w:val="00411A50"/>
    <w:rsid w:val="00411F88"/>
    <w:rsid w:val="00413186"/>
    <w:rsid w:val="00413AF8"/>
    <w:rsid w:val="00416153"/>
    <w:rsid w:val="004169B5"/>
    <w:rsid w:val="0041793D"/>
    <w:rsid w:val="00420C92"/>
    <w:rsid w:val="00421341"/>
    <w:rsid w:val="00421C24"/>
    <w:rsid w:val="00424A61"/>
    <w:rsid w:val="00430D5D"/>
    <w:rsid w:val="00431539"/>
    <w:rsid w:val="00431623"/>
    <w:rsid w:val="00432916"/>
    <w:rsid w:val="00434148"/>
    <w:rsid w:val="00440470"/>
    <w:rsid w:val="0044047A"/>
    <w:rsid w:val="00442BD9"/>
    <w:rsid w:val="00443614"/>
    <w:rsid w:val="00445636"/>
    <w:rsid w:val="00446E66"/>
    <w:rsid w:val="004472A2"/>
    <w:rsid w:val="0045374D"/>
    <w:rsid w:val="00455E01"/>
    <w:rsid w:val="00456DA2"/>
    <w:rsid w:val="0045726F"/>
    <w:rsid w:val="004619D9"/>
    <w:rsid w:val="00461D73"/>
    <w:rsid w:val="00463C51"/>
    <w:rsid w:val="00464002"/>
    <w:rsid w:val="00465EB4"/>
    <w:rsid w:val="00470D8F"/>
    <w:rsid w:val="004714FC"/>
    <w:rsid w:val="00472391"/>
    <w:rsid w:val="00476517"/>
    <w:rsid w:val="00476A34"/>
    <w:rsid w:val="00477F52"/>
    <w:rsid w:val="004803AB"/>
    <w:rsid w:val="00481A18"/>
    <w:rsid w:val="00482094"/>
    <w:rsid w:val="00485942"/>
    <w:rsid w:val="0048678E"/>
    <w:rsid w:val="00487927"/>
    <w:rsid w:val="0049075B"/>
    <w:rsid w:val="00491990"/>
    <w:rsid w:val="00491B96"/>
    <w:rsid w:val="00492276"/>
    <w:rsid w:val="004934BD"/>
    <w:rsid w:val="00493908"/>
    <w:rsid w:val="00493D50"/>
    <w:rsid w:val="00496CDB"/>
    <w:rsid w:val="004A00F5"/>
    <w:rsid w:val="004A1281"/>
    <w:rsid w:val="004A154A"/>
    <w:rsid w:val="004A2104"/>
    <w:rsid w:val="004A3972"/>
    <w:rsid w:val="004A70BF"/>
    <w:rsid w:val="004B1161"/>
    <w:rsid w:val="004B2567"/>
    <w:rsid w:val="004B2E7A"/>
    <w:rsid w:val="004B5633"/>
    <w:rsid w:val="004B5A23"/>
    <w:rsid w:val="004B662F"/>
    <w:rsid w:val="004B67D6"/>
    <w:rsid w:val="004B6DDC"/>
    <w:rsid w:val="004B786D"/>
    <w:rsid w:val="004B7C18"/>
    <w:rsid w:val="004C0D08"/>
    <w:rsid w:val="004C11A1"/>
    <w:rsid w:val="004C1FA3"/>
    <w:rsid w:val="004C3174"/>
    <w:rsid w:val="004C31E7"/>
    <w:rsid w:val="004D1246"/>
    <w:rsid w:val="004D4BA0"/>
    <w:rsid w:val="004D6892"/>
    <w:rsid w:val="004D6A9C"/>
    <w:rsid w:val="004D73AE"/>
    <w:rsid w:val="004D7BCC"/>
    <w:rsid w:val="004D7BD0"/>
    <w:rsid w:val="004E0762"/>
    <w:rsid w:val="004E463D"/>
    <w:rsid w:val="004E5585"/>
    <w:rsid w:val="004E5673"/>
    <w:rsid w:val="004E7648"/>
    <w:rsid w:val="004F1653"/>
    <w:rsid w:val="004F366C"/>
    <w:rsid w:val="004F5E43"/>
    <w:rsid w:val="004F6A7F"/>
    <w:rsid w:val="004F738E"/>
    <w:rsid w:val="00505BD0"/>
    <w:rsid w:val="00510ECE"/>
    <w:rsid w:val="0051153D"/>
    <w:rsid w:val="00511731"/>
    <w:rsid w:val="00511DE0"/>
    <w:rsid w:val="00511EFC"/>
    <w:rsid w:val="005134F0"/>
    <w:rsid w:val="00513E5F"/>
    <w:rsid w:val="0051571F"/>
    <w:rsid w:val="0052391F"/>
    <w:rsid w:val="005257E8"/>
    <w:rsid w:val="00527CB8"/>
    <w:rsid w:val="005313F6"/>
    <w:rsid w:val="005379BA"/>
    <w:rsid w:val="00537BC9"/>
    <w:rsid w:val="00542B9E"/>
    <w:rsid w:val="005449C0"/>
    <w:rsid w:val="00545583"/>
    <w:rsid w:val="005469D0"/>
    <w:rsid w:val="005505D9"/>
    <w:rsid w:val="00550729"/>
    <w:rsid w:val="0055501C"/>
    <w:rsid w:val="00556E75"/>
    <w:rsid w:val="00562006"/>
    <w:rsid w:val="00563F45"/>
    <w:rsid w:val="00564A93"/>
    <w:rsid w:val="005666C9"/>
    <w:rsid w:val="00566B21"/>
    <w:rsid w:val="00567AFA"/>
    <w:rsid w:val="00571B6D"/>
    <w:rsid w:val="00571DEB"/>
    <w:rsid w:val="00572154"/>
    <w:rsid w:val="00573120"/>
    <w:rsid w:val="00573858"/>
    <w:rsid w:val="005740E0"/>
    <w:rsid w:val="00575957"/>
    <w:rsid w:val="00581CEC"/>
    <w:rsid w:val="005823EC"/>
    <w:rsid w:val="005843EB"/>
    <w:rsid w:val="0058767B"/>
    <w:rsid w:val="00590FDD"/>
    <w:rsid w:val="00590FE8"/>
    <w:rsid w:val="0059215C"/>
    <w:rsid w:val="00594179"/>
    <w:rsid w:val="005941F5"/>
    <w:rsid w:val="0059437F"/>
    <w:rsid w:val="00596215"/>
    <w:rsid w:val="0059659E"/>
    <w:rsid w:val="00597686"/>
    <w:rsid w:val="005A0304"/>
    <w:rsid w:val="005A0B97"/>
    <w:rsid w:val="005A0E89"/>
    <w:rsid w:val="005A2728"/>
    <w:rsid w:val="005A2C5F"/>
    <w:rsid w:val="005A3BD8"/>
    <w:rsid w:val="005A5342"/>
    <w:rsid w:val="005B0500"/>
    <w:rsid w:val="005B1F6F"/>
    <w:rsid w:val="005B29BD"/>
    <w:rsid w:val="005B3DBD"/>
    <w:rsid w:val="005B3EFB"/>
    <w:rsid w:val="005B44F9"/>
    <w:rsid w:val="005B5E2F"/>
    <w:rsid w:val="005B76E0"/>
    <w:rsid w:val="005C048A"/>
    <w:rsid w:val="005C0742"/>
    <w:rsid w:val="005C2EE7"/>
    <w:rsid w:val="005C3E78"/>
    <w:rsid w:val="005C52E2"/>
    <w:rsid w:val="005C5379"/>
    <w:rsid w:val="005D0F49"/>
    <w:rsid w:val="005D26D4"/>
    <w:rsid w:val="005D2721"/>
    <w:rsid w:val="005D35FF"/>
    <w:rsid w:val="005D44ED"/>
    <w:rsid w:val="005D4823"/>
    <w:rsid w:val="005E0160"/>
    <w:rsid w:val="005E0466"/>
    <w:rsid w:val="005E1F4D"/>
    <w:rsid w:val="005E352A"/>
    <w:rsid w:val="005E3761"/>
    <w:rsid w:val="005E4D22"/>
    <w:rsid w:val="005E6225"/>
    <w:rsid w:val="005E6354"/>
    <w:rsid w:val="005E63D7"/>
    <w:rsid w:val="005F3551"/>
    <w:rsid w:val="005F39B1"/>
    <w:rsid w:val="005F56F0"/>
    <w:rsid w:val="005F6263"/>
    <w:rsid w:val="005F686F"/>
    <w:rsid w:val="005F7664"/>
    <w:rsid w:val="005F784D"/>
    <w:rsid w:val="00600430"/>
    <w:rsid w:val="0060046D"/>
    <w:rsid w:val="00603EA6"/>
    <w:rsid w:val="00604645"/>
    <w:rsid w:val="00605211"/>
    <w:rsid w:val="006100B1"/>
    <w:rsid w:val="0061127D"/>
    <w:rsid w:val="00611F81"/>
    <w:rsid w:val="00612126"/>
    <w:rsid w:val="006132F2"/>
    <w:rsid w:val="006133D6"/>
    <w:rsid w:val="006144AC"/>
    <w:rsid w:val="00614E6E"/>
    <w:rsid w:val="00615038"/>
    <w:rsid w:val="00615C5C"/>
    <w:rsid w:val="00616317"/>
    <w:rsid w:val="006168C4"/>
    <w:rsid w:val="00616DD4"/>
    <w:rsid w:val="0061702D"/>
    <w:rsid w:val="006210E7"/>
    <w:rsid w:val="00621A51"/>
    <w:rsid w:val="006226BF"/>
    <w:rsid w:val="00623A86"/>
    <w:rsid w:val="00624F0B"/>
    <w:rsid w:val="00625002"/>
    <w:rsid w:val="00627646"/>
    <w:rsid w:val="0062798C"/>
    <w:rsid w:val="006300C3"/>
    <w:rsid w:val="006304F7"/>
    <w:rsid w:val="006308EF"/>
    <w:rsid w:val="0063541B"/>
    <w:rsid w:val="00635575"/>
    <w:rsid w:val="0063625F"/>
    <w:rsid w:val="00640AC8"/>
    <w:rsid w:val="00640D74"/>
    <w:rsid w:val="0064113C"/>
    <w:rsid w:val="006463AF"/>
    <w:rsid w:val="00646BFE"/>
    <w:rsid w:val="006471F4"/>
    <w:rsid w:val="006479B3"/>
    <w:rsid w:val="00652B3F"/>
    <w:rsid w:val="006624AC"/>
    <w:rsid w:val="0066409C"/>
    <w:rsid w:val="00665A78"/>
    <w:rsid w:val="00665F62"/>
    <w:rsid w:val="0066696D"/>
    <w:rsid w:val="006702AA"/>
    <w:rsid w:val="00672AC9"/>
    <w:rsid w:val="00672D1B"/>
    <w:rsid w:val="0067314A"/>
    <w:rsid w:val="006745EF"/>
    <w:rsid w:val="00674A60"/>
    <w:rsid w:val="00674D69"/>
    <w:rsid w:val="006770E0"/>
    <w:rsid w:val="006800AE"/>
    <w:rsid w:val="006800BA"/>
    <w:rsid w:val="0068197C"/>
    <w:rsid w:val="00682DD4"/>
    <w:rsid w:val="00683F68"/>
    <w:rsid w:val="0068494A"/>
    <w:rsid w:val="00685ACF"/>
    <w:rsid w:val="00686057"/>
    <w:rsid w:val="00687957"/>
    <w:rsid w:val="00690D5A"/>
    <w:rsid w:val="00690D82"/>
    <w:rsid w:val="00690D95"/>
    <w:rsid w:val="00692B75"/>
    <w:rsid w:val="00694BCA"/>
    <w:rsid w:val="0069685A"/>
    <w:rsid w:val="006A2EDC"/>
    <w:rsid w:val="006A5C53"/>
    <w:rsid w:val="006A5FB4"/>
    <w:rsid w:val="006A7438"/>
    <w:rsid w:val="006B0489"/>
    <w:rsid w:val="006B15BD"/>
    <w:rsid w:val="006B1695"/>
    <w:rsid w:val="006B67C5"/>
    <w:rsid w:val="006B6BF8"/>
    <w:rsid w:val="006C277C"/>
    <w:rsid w:val="006C4AA8"/>
    <w:rsid w:val="006C62D0"/>
    <w:rsid w:val="006C7CB3"/>
    <w:rsid w:val="006D1D05"/>
    <w:rsid w:val="006D2E62"/>
    <w:rsid w:val="006D3CF6"/>
    <w:rsid w:val="006D3DE6"/>
    <w:rsid w:val="006D66D0"/>
    <w:rsid w:val="006D75C4"/>
    <w:rsid w:val="006E1C22"/>
    <w:rsid w:val="006E2231"/>
    <w:rsid w:val="006E288D"/>
    <w:rsid w:val="006E2E86"/>
    <w:rsid w:val="006E4058"/>
    <w:rsid w:val="006E571A"/>
    <w:rsid w:val="006E7E9C"/>
    <w:rsid w:val="006F178B"/>
    <w:rsid w:val="006F1FC9"/>
    <w:rsid w:val="006F2CFB"/>
    <w:rsid w:val="006F5013"/>
    <w:rsid w:val="006F6AF7"/>
    <w:rsid w:val="00702158"/>
    <w:rsid w:val="00702A38"/>
    <w:rsid w:val="00703CD2"/>
    <w:rsid w:val="00703FB6"/>
    <w:rsid w:val="007050B8"/>
    <w:rsid w:val="007058FE"/>
    <w:rsid w:val="007108AD"/>
    <w:rsid w:val="00713157"/>
    <w:rsid w:val="00716128"/>
    <w:rsid w:val="007212EA"/>
    <w:rsid w:val="0072291A"/>
    <w:rsid w:val="0072343F"/>
    <w:rsid w:val="0072452A"/>
    <w:rsid w:val="00725389"/>
    <w:rsid w:val="00726990"/>
    <w:rsid w:val="00733221"/>
    <w:rsid w:val="0073327C"/>
    <w:rsid w:val="00733A94"/>
    <w:rsid w:val="00734BA8"/>
    <w:rsid w:val="007356D7"/>
    <w:rsid w:val="0073589B"/>
    <w:rsid w:val="00737756"/>
    <w:rsid w:val="007400E5"/>
    <w:rsid w:val="00740B12"/>
    <w:rsid w:val="0074650C"/>
    <w:rsid w:val="00747555"/>
    <w:rsid w:val="007519DA"/>
    <w:rsid w:val="00751F07"/>
    <w:rsid w:val="00756674"/>
    <w:rsid w:val="00760159"/>
    <w:rsid w:val="00760FBE"/>
    <w:rsid w:val="0076108F"/>
    <w:rsid w:val="00762EDC"/>
    <w:rsid w:val="007640EE"/>
    <w:rsid w:val="00764569"/>
    <w:rsid w:val="00765B0A"/>
    <w:rsid w:val="007706CD"/>
    <w:rsid w:val="00770938"/>
    <w:rsid w:val="00770DA4"/>
    <w:rsid w:val="00773691"/>
    <w:rsid w:val="00773F65"/>
    <w:rsid w:val="0077696E"/>
    <w:rsid w:val="00777A97"/>
    <w:rsid w:val="00780765"/>
    <w:rsid w:val="00780B06"/>
    <w:rsid w:val="007813CC"/>
    <w:rsid w:val="00783858"/>
    <w:rsid w:val="007839D1"/>
    <w:rsid w:val="007858A4"/>
    <w:rsid w:val="007858F4"/>
    <w:rsid w:val="00786203"/>
    <w:rsid w:val="00791177"/>
    <w:rsid w:val="00791182"/>
    <w:rsid w:val="007911FF"/>
    <w:rsid w:val="00795471"/>
    <w:rsid w:val="00795A99"/>
    <w:rsid w:val="00795DF4"/>
    <w:rsid w:val="00796358"/>
    <w:rsid w:val="007A1709"/>
    <w:rsid w:val="007A3712"/>
    <w:rsid w:val="007A60E1"/>
    <w:rsid w:val="007A67F4"/>
    <w:rsid w:val="007A7C91"/>
    <w:rsid w:val="007B21C8"/>
    <w:rsid w:val="007B6BE0"/>
    <w:rsid w:val="007B7A19"/>
    <w:rsid w:val="007C25EA"/>
    <w:rsid w:val="007C53B9"/>
    <w:rsid w:val="007C5985"/>
    <w:rsid w:val="007C6150"/>
    <w:rsid w:val="007C620C"/>
    <w:rsid w:val="007D0A9E"/>
    <w:rsid w:val="007D0F7E"/>
    <w:rsid w:val="007D4B2F"/>
    <w:rsid w:val="007D593E"/>
    <w:rsid w:val="007D722F"/>
    <w:rsid w:val="007E00F4"/>
    <w:rsid w:val="007E1B58"/>
    <w:rsid w:val="007E2FE8"/>
    <w:rsid w:val="007E3D22"/>
    <w:rsid w:val="007E7C93"/>
    <w:rsid w:val="007E7ED7"/>
    <w:rsid w:val="007F148A"/>
    <w:rsid w:val="007F1905"/>
    <w:rsid w:val="007F2227"/>
    <w:rsid w:val="007F2A91"/>
    <w:rsid w:val="007F2C4D"/>
    <w:rsid w:val="007F5918"/>
    <w:rsid w:val="007F5D7D"/>
    <w:rsid w:val="007F6A7D"/>
    <w:rsid w:val="00800412"/>
    <w:rsid w:val="00802E14"/>
    <w:rsid w:val="00802FEC"/>
    <w:rsid w:val="00803CF1"/>
    <w:rsid w:val="00804070"/>
    <w:rsid w:val="00805803"/>
    <w:rsid w:val="00805E19"/>
    <w:rsid w:val="00806535"/>
    <w:rsid w:val="00812803"/>
    <w:rsid w:val="00813B95"/>
    <w:rsid w:val="00816B11"/>
    <w:rsid w:val="0081749E"/>
    <w:rsid w:val="008211DF"/>
    <w:rsid w:val="0082325B"/>
    <w:rsid w:val="008239A8"/>
    <w:rsid w:val="008267BE"/>
    <w:rsid w:val="008276FE"/>
    <w:rsid w:val="00827BBC"/>
    <w:rsid w:val="00830DD3"/>
    <w:rsid w:val="008337C0"/>
    <w:rsid w:val="00834B2F"/>
    <w:rsid w:val="008375AB"/>
    <w:rsid w:val="00837886"/>
    <w:rsid w:val="008409EB"/>
    <w:rsid w:val="008438CC"/>
    <w:rsid w:val="00844DA9"/>
    <w:rsid w:val="00846528"/>
    <w:rsid w:val="00846C74"/>
    <w:rsid w:val="00846FEA"/>
    <w:rsid w:val="00847DB5"/>
    <w:rsid w:val="00851780"/>
    <w:rsid w:val="00853CC4"/>
    <w:rsid w:val="0086058B"/>
    <w:rsid w:val="00860826"/>
    <w:rsid w:val="008636B2"/>
    <w:rsid w:val="00863E13"/>
    <w:rsid w:val="00865270"/>
    <w:rsid w:val="008700D5"/>
    <w:rsid w:val="0087376F"/>
    <w:rsid w:val="00874A0C"/>
    <w:rsid w:val="0087510E"/>
    <w:rsid w:val="0087732C"/>
    <w:rsid w:val="00881410"/>
    <w:rsid w:val="00881BF3"/>
    <w:rsid w:val="00881F17"/>
    <w:rsid w:val="0088215E"/>
    <w:rsid w:val="0088221F"/>
    <w:rsid w:val="008832E5"/>
    <w:rsid w:val="0088457D"/>
    <w:rsid w:val="0089366B"/>
    <w:rsid w:val="00896767"/>
    <w:rsid w:val="0089698B"/>
    <w:rsid w:val="008A32BE"/>
    <w:rsid w:val="008A46F4"/>
    <w:rsid w:val="008A5BEC"/>
    <w:rsid w:val="008A6F47"/>
    <w:rsid w:val="008B3A9E"/>
    <w:rsid w:val="008B57D1"/>
    <w:rsid w:val="008B59E6"/>
    <w:rsid w:val="008B5F51"/>
    <w:rsid w:val="008B700D"/>
    <w:rsid w:val="008C0CFF"/>
    <w:rsid w:val="008C4D85"/>
    <w:rsid w:val="008C5053"/>
    <w:rsid w:val="008D5535"/>
    <w:rsid w:val="008D761C"/>
    <w:rsid w:val="008E1452"/>
    <w:rsid w:val="008E58DD"/>
    <w:rsid w:val="008E5DBE"/>
    <w:rsid w:val="008F0CE9"/>
    <w:rsid w:val="008F0D46"/>
    <w:rsid w:val="008F204D"/>
    <w:rsid w:val="008F2544"/>
    <w:rsid w:val="008F386A"/>
    <w:rsid w:val="008F62FD"/>
    <w:rsid w:val="008F7082"/>
    <w:rsid w:val="0090038C"/>
    <w:rsid w:val="0090090C"/>
    <w:rsid w:val="00903647"/>
    <w:rsid w:val="009071E4"/>
    <w:rsid w:val="00913F74"/>
    <w:rsid w:val="0092050A"/>
    <w:rsid w:val="009218AB"/>
    <w:rsid w:val="009218D5"/>
    <w:rsid w:val="009251B0"/>
    <w:rsid w:val="009254DE"/>
    <w:rsid w:val="00927AEE"/>
    <w:rsid w:val="00930003"/>
    <w:rsid w:val="00931210"/>
    <w:rsid w:val="00934931"/>
    <w:rsid w:val="00935D1E"/>
    <w:rsid w:val="009370F4"/>
    <w:rsid w:val="00942C04"/>
    <w:rsid w:val="00946B2A"/>
    <w:rsid w:val="00950767"/>
    <w:rsid w:val="009521DE"/>
    <w:rsid w:val="0095283F"/>
    <w:rsid w:val="0095305C"/>
    <w:rsid w:val="00953BA2"/>
    <w:rsid w:val="00954036"/>
    <w:rsid w:val="0095469D"/>
    <w:rsid w:val="009565D9"/>
    <w:rsid w:val="009571B7"/>
    <w:rsid w:val="00957701"/>
    <w:rsid w:val="00957908"/>
    <w:rsid w:val="009601A5"/>
    <w:rsid w:val="009602D2"/>
    <w:rsid w:val="00962933"/>
    <w:rsid w:val="00964A40"/>
    <w:rsid w:val="0096731B"/>
    <w:rsid w:val="00967B30"/>
    <w:rsid w:val="00971EC5"/>
    <w:rsid w:val="00972659"/>
    <w:rsid w:val="00972736"/>
    <w:rsid w:val="00975F24"/>
    <w:rsid w:val="00977B79"/>
    <w:rsid w:val="00981797"/>
    <w:rsid w:val="00981906"/>
    <w:rsid w:val="00981A01"/>
    <w:rsid w:val="00981EC4"/>
    <w:rsid w:val="0098220C"/>
    <w:rsid w:val="00986142"/>
    <w:rsid w:val="00986FF4"/>
    <w:rsid w:val="009902EE"/>
    <w:rsid w:val="00990750"/>
    <w:rsid w:val="00990DA1"/>
    <w:rsid w:val="00990E59"/>
    <w:rsid w:val="00992856"/>
    <w:rsid w:val="00994727"/>
    <w:rsid w:val="00994C8B"/>
    <w:rsid w:val="00996EEA"/>
    <w:rsid w:val="0099714F"/>
    <w:rsid w:val="00997874"/>
    <w:rsid w:val="009A1209"/>
    <w:rsid w:val="009A20FA"/>
    <w:rsid w:val="009A3935"/>
    <w:rsid w:val="009A39BB"/>
    <w:rsid w:val="009A42F8"/>
    <w:rsid w:val="009A5665"/>
    <w:rsid w:val="009A56B4"/>
    <w:rsid w:val="009A624D"/>
    <w:rsid w:val="009B178F"/>
    <w:rsid w:val="009B1B26"/>
    <w:rsid w:val="009B1B36"/>
    <w:rsid w:val="009B3FFE"/>
    <w:rsid w:val="009B61F6"/>
    <w:rsid w:val="009C08BF"/>
    <w:rsid w:val="009C1B6D"/>
    <w:rsid w:val="009C3A03"/>
    <w:rsid w:val="009C453B"/>
    <w:rsid w:val="009C6067"/>
    <w:rsid w:val="009C624D"/>
    <w:rsid w:val="009C6C7D"/>
    <w:rsid w:val="009D0B16"/>
    <w:rsid w:val="009D235E"/>
    <w:rsid w:val="009D2F58"/>
    <w:rsid w:val="009D33C3"/>
    <w:rsid w:val="009D3790"/>
    <w:rsid w:val="009D49B9"/>
    <w:rsid w:val="009D5F4B"/>
    <w:rsid w:val="009D7E65"/>
    <w:rsid w:val="009E2802"/>
    <w:rsid w:val="009E367E"/>
    <w:rsid w:val="009F0508"/>
    <w:rsid w:val="009F0F66"/>
    <w:rsid w:val="009F35D1"/>
    <w:rsid w:val="009F4B1C"/>
    <w:rsid w:val="00A0712D"/>
    <w:rsid w:val="00A11129"/>
    <w:rsid w:val="00A131D4"/>
    <w:rsid w:val="00A140EE"/>
    <w:rsid w:val="00A14566"/>
    <w:rsid w:val="00A15197"/>
    <w:rsid w:val="00A16B1A"/>
    <w:rsid w:val="00A2074A"/>
    <w:rsid w:val="00A20B24"/>
    <w:rsid w:val="00A21E28"/>
    <w:rsid w:val="00A24C1B"/>
    <w:rsid w:val="00A32508"/>
    <w:rsid w:val="00A32DE5"/>
    <w:rsid w:val="00A331AB"/>
    <w:rsid w:val="00A345DC"/>
    <w:rsid w:val="00A347BB"/>
    <w:rsid w:val="00A34A97"/>
    <w:rsid w:val="00A34D78"/>
    <w:rsid w:val="00A37CD9"/>
    <w:rsid w:val="00A37F08"/>
    <w:rsid w:val="00A4404E"/>
    <w:rsid w:val="00A446E3"/>
    <w:rsid w:val="00A45110"/>
    <w:rsid w:val="00A45320"/>
    <w:rsid w:val="00A467BA"/>
    <w:rsid w:val="00A472FC"/>
    <w:rsid w:val="00A47A8A"/>
    <w:rsid w:val="00A47C82"/>
    <w:rsid w:val="00A5028D"/>
    <w:rsid w:val="00A51A5C"/>
    <w:rsid w:val="00A51CA7"/>
    <w:rsid w:val="00A5718A"/>
    <w:rsid w:val="00A60252"/>
    <w:rsid w:val="00A62911"/>
    <w:rsid w:val="00A62D4B"/>
    <w:rsid w:val="00A65E2E"/>
    <w:rsid w:val="00A722AF"/>
    <w:rsid w:val="00A73BF1"/>
    <w:rsid w:val="00A74033"/>
    <w:rsid w:val="00A82BDE"/>
    <w:rsid w:val="00A8405D"/>
    <w:rsid w:val="00A844C1"/>
    <w:rsid w:val="00A90269"/>
    <w:rsid w:val="00A908EA"/>
    <w:rsid w:val="00A93E85"/>
    <w:rsid w:val="00A96A41"/>
    <w:rsid w:val="00AA0CAB"/>
    <w:rsid w:val="00AA14FD"/>
    <w:rsid w:val="00AA239C"/>
    <w:rsid w:val="00AA5F40"/>
    <w:rsid w:val="00AB1A9A"/>
    <w:rsid w:val="00AB2B88"/>
    <w:rsid w:val="00AB3882"/>
    <w:rsid w:val="00AB55A0"/>
    <w:rsid w:val="00AB6570"/>
    <w:rsid w:val="00AB6EEF"/>
    <w:rsid w:val="00AC47C6"/>
    <w:rsid w:val="00AC6144"/>
    <w:rsid w:val="00AC6450"/>
    <w:rsid w:val="00AD0C96"/>
    <w:rsid w:val="00AD2C95"/>
    <w:rsid w:val="00AE077F"/>
    <w:rsid w:val="00AE3A90"/>
    <w:rsid w:val="00AE3B92"/>
    <w:rsid w:val="00AE647F"/>
    <w:rsid w:val="00AF0BBE"/>
    <w:rsid w:val="00AF4FC1"/>
    <w:rsid w:val="00AF5E46"/>
    <w:rsid w:val="00B0145C"/>
    <w:rsid w:val="00B03AE9"/>
    <w:rsid w:val="00B04EC9"/>
    <w:rsid w:val="00B05F85"/>
    <w:rsid w:val="00B061FF"/>
    <w:rsid w:val="00B06266"/>
    <w:rsid w:val="00B13CCC"/>
    <w:rsid w:val="00B148ED"/>
    <w:rsid w:val="00B14B1C"/>
    <w:rsid w:val="00B15F14"/>
    <w:rsid w:val="00B2009D"/>
    <w:rsid w:val="00B210D7"/>
    <w:rsid w:val="00B2274A"/>
    <w:rsid w:val="00B242A9"/>
    <w:rsid w:val="00B24627"/>
    <w:rsid w:val="00B24D27"/>
    <w:rsid w:val="00B3027A"/>
    <w:rsid w:val="00B326A6"/>
    <w:rsid w:val="00B333C4"/>
    <w:rsid w:val="00B345EA"/>
    <w:rsid w:val="00B347C4"/>
    <w:rsid w:val="00B35D05"/>
    <w:rsid w:val="00B414FC"/>
    <w:rsid w:val="00B41ED4"/>
    <w:rsid w:val="00B41FB0"/>
    <w:rsid w:val="00B4306E"/>
    <w:rsid w:val="00B45865"/>
    <w:rsid w:val="00B45E0A"/>
    <w:rsid w:val="00B46607"/>
    <w:rsid w:val="00B4762C"/>
    <w:rsid w:val="00B50413"/>
    <w:rsid w:val="00B506AB"/>
    <w:rsid w:val="00B516BB"/>
    <w:rsid w:val="00B53FE6"/>
    <w:rsid w:val="00B5475A"/>
    <w:rsid w:val="00B54A53"/>
    <w:rsid w:val="00B60B57"/>
    <w:rsid w:val="00B62F55"/>
    <w:rsid w:val="00B64998"/>
    <w:rsid w:val="00B67675"/>
    <w:rsid w:val="00B71A79"/>
    <w:rsid w:val="00B73368"/>
    <w:rsid w:val="00B806A3"/>
    <w:rsid w:val="00B82022"/>
    <w:rsid w:val="00B82A59"/>
    <w:rsid w:val="00B82DA4"/>
    <w:rsid w:val="00B84134"/>
    <w:rsid w:val="00B85240"/>
    <w:rsid w:val="00B86002"/>
    <w:rsid w:val="00B867A0"/>
    <w:rsid w:val="00B87BAE"/>
    <w:rsid w:val="00B9402B"/>
    <w:rsid w:val="00B94FC2"/>
    <w:rsid w:val="00B9519C"/>
    <w:rsid w:val="00BA08B8"/>
    <w:rsid w:val="00BA69C9"/>
    <w:rsid w:val="00BA6F4C"/>
    <w:rsid w:val="00BA7734"/>
    <w:rsid w:val="00BB11CB"/>
    <w:rsid w:val="00BB13A7"/>
    <w:rsid w:val="00BB509F"/>
    <w:rsid w:val="00BB5DCE"/>
    <w:rsid w:val="00BB62A2"/>
    <w:rsid w:val="00BB62F6"/>
    <w:rsid w:val="00BB7755"/>
    <w:rsid w:val="00BC1212"/>
    <w:rsid w:val="00BC2D67"/>
    <w:rsid w:val="00BC3EAB"/>
    <w:rsid w:val="00BC3ECD"/>
    <w:rsid w:val="00BD25C2"/>
    <w:rsid w:val="00BD2C43"/>
    <w:rsid w:val="00BD3D13"/>
    <w:rsid w:val="00BD508E"/>
    <w:rsid w:val="00BD5833"/>
    <w:rsid w:val="00BD5A90"/>
    <w:rsid w:val="00BD6ED0"/>
    <w:rsid w:val="00BD7438"/>
    <w:rsid w:val="00BD7B3D"/>
    <w:rsid w:val="00BD7E92"/>
    <w:rsid w:val="00BE0738"/>
    <w:rsid w:val="00BE16F9"/>
    <w:rsid w:val="00BE284D"/>
    <w:rsid w:val="00BE4891"/>
    <w:rsid w:val="00BE7F98"/>
    <w:rsid w:val="00BF0152"/>
    <w:rsid w:val="00BF04C6"/>
    <w:rsid w:val="00BF5B00"/>
    <w:rsid w:val="00BF695D"/>
    <w:rsid w:val="00C00D02"/>
    <w:rsid w:val="00C00DD7"/>
    <w:rsid w:val="00C05212"/>
    <w:rsid w:val="00C06809"/>
    <w:rsid w:val="00C07356"/>
    <w:rsid w:val="00C10AFA"/>
    <w:rsid w:val="00C12DCF"/>
    <w:rsid w:val="00C14EDF"/>
    <w:rsid w:val="00C14F58"/>
    <w:rsid w:val="00C1655E"/>
    <w:rsid w:val="00C174EA"/>
    <w:rsid w:val="00C23722"/>
    <w:rsid w:val="00C23753"/>
    <w:rsid w:val="00C263A4"/>
    <w:rsid w:val="00C27C5B"/>
    <w:rsid w:val="00C27D2A"/>
    <w:rsid w:val="00C308BC"/>
    <w:rsid w:val="00C3104F"/>
    <w:rsid w:val="00C33513"/>
    <w:rsid w:val="00C346C8"/>
    <w:rsid w:val="00C445CE"/>
    <w:rsid w:val="00C45E08"/>
    <w:rsid w:val="00C47282"/>
    <w:rsid w:val="00C47478"/>
    <w:rsid w:val="00C515BF"/>
    <w:rsid w:val="00C525D3"/>
    <w:rsid w:val="00C5364E"/>
    <w:rsid w:val="00C53D64"/>
    <w:rsid w:val="00C53DF3"/>
    <w:rsid w:val="00C53E08"/>
    <w:rsid w:val="00C54954"/>
    <w:rsid w:val="00C55138"/>
    <w:rsid w:val="00C55C9D"/>
    <w:rsid w:val="00C55E53"/>
    <w:rsid w:val="00C60224"/>
    <w:rsid w:val="00C62B73"/>
    <w:rsid w:val="00C62C45"/>
    <w:rsid w:val="00C6630A"/>
    <w:rsid w:val="00C6677B"/>
    <w:rsid w:val="00C70FDF"/>
    <w:rsid w:val="00C715F8"/>
    <w:rsid w:val="00C728E8"/>
    <w:rsid w:val="00C72E54"/>
    <w:rsid w:val="00C73A79"/>
    <w:rsid w:val="00C745AA"/>
    <w:rsid w:val="00C74F60"/>
    <w:rsid w:val="00C76425"/>
    <w:rsid w:val="00C777CA"/>
    <w:rsid w:val="00C80EE3"/>
    <w:rsid w:val="00C86274"/>
    <w:rsid w:val="00C9095B"/>
    <w:rsid w:val="00CA679F"/>
    <w:rsid w:val="00CB0383"/>
    <w:rsid w:val="00CB4B8C"/>
    <w:rsid w:val="00CB5981"/>
    <w:rsid w:val="00CB664F"/>
    <w:rsid w:val="00CC4612"/>
    <w:rsid w:val="00CC62F0"/>
    <w:rsid w:val="00CD0B87"/>
    <w:rsid w:val="00CD242B"/>
    <w:rsid w:val="00CD26E4"/>
    <w:rsid w:val="00CD283F"/>
    <w:rsid w:val="00CD2AE8"/>
    <w:rsid w:val="00CD6903"/>
    <w:rsid w:val="00CD775F"/>
    <w:rsid w:val="00CE0F4A"/>
    <w:rsid w:val="00CE1558"/>
    <w:rsid w:val="00CE1C39"/>
    <w:rsid w:val="00CE24A9"/>
    <w:rsid w:val="00CE4A4D"/>
    <w:rsid w:val="00CE65B0"/>
    <w:rsid w:val="00CF16F4"/>
    <w:rsid w:val="00CF1FEA"/>
    <w:rsid w:val="00CF42B6"/>
    <w:rsid w:val="00CF6E41"/>
    <w:rsid w:val="00CF736F"/>
    <w:rsid w:val="00D00DF6"/>
    <w:rsid w:val="00D02E7F"/>
    <w:rsid w:val="00D035B3"/>
    <w:rsid w:val="00D0400C"/>
    <w:rsid w:val="00D05F75"/>
    <w:rsid w:val="00D06700"/>
    <w:rsid w:val="00D070A3"/>
    <w:rsid w:val="00D07FEA"/>
    <w:rsid w:val="00D1029C"/>
    <w:rsid w:val="00D14157"/>
    <w:rsid w:val="00D151B3"/>
    <w:rsid w:val="00D20A1C"/>
    <w:rsid w:val="00D20E69"/>
    <w:rsid w:val="00D22092"/>
    <w:rsid w:val="00D223F5"/>
    <w:rsid w:val="00D238EB"/>
    <w:rsid w:val="00D2439E"/>
    <w:rsid w:val="00D27688"/>
    <w:rsid w:val="00D30AD8"/>
    <w:rsid w:val="00D30B7D"/>
    <w:rsid w:val="00D31705"/>
    <w:rsid w:val="00D31EB2"/>
    <w:rsid w:val="00D3449F"/>
    <w:rsid w:val="00D34ACF"/>
    <w:rsid w:val="00D3639C"/>
    <w:rsid w:val="00D40771"/>
    <w:rsid w:val="00D42AD7"/>
    <w:rsid w:val="00D42ECF"/>
    <w:rsid w:val="00D43DB4"/>
    <w:rsid w:val="00D43F65"/>
    <w:rsid w:val="00D45D26"/>
    <w:rsid w:val="00D46697"/>
    <w:rsid w:val="00D47A15"/>
    <w:rsid w:val="00D5339C"/>
    <w:rsid w:val="00D544A9"/>
    <w:rsid w:val="00D546B1"/>
    <w:rsid w:val="00D56EFD"/>
    <w:rsid w:val="00D6027E"/>
    <w:rsid w:val="00D61132"/>
    <w:rsid w:val="00D613E3"/>
    <w:rsid w:val="00D61C96"/>
    <w:rsid w:val="00D61D6E"/>
    <w:rsid w:val="00D6339D"/>
    <w:rsid w:val="00D637B2"/>
    <w:rsid w:val="00D64ADE"/>
    <w:rsid w:val="00D655C6"/>
    <w:rsid w:val="00D6647E"/>
    <w:rsid w:val="00D67E7B"/>
    <w:rsid w:val="00D71C3F"/>
    <w:rsid w:val="00D755EC"/>
    <w:rsid w:val="00D81AC3"/>
    <w:rsid w:val="00D81E6C"/>
    <w:rsid w:val="00D841E2"/>
    <w:rsid w:val="00D87075"/>
    <w:rsid w:val="00D87854"/>
    <w:rsid w:val="00D90CE8"/>
    <w:rsid w:val="00D91CDA"/>
    <w:rsid w:val="00D926F7"/>
    <w:rsid w:val="00D95180"/>
    <w:rsid w:val="00D95B25"/>
    <w:rsid w:val="00D95B44"/>
    <w:rsid w:val="00DA1FDC"/>
    <w:rsid w:val="00DA30E9"/>
    <w:rsid w:val="00DA3233"/>
    <w:rsid w:val="00DA7976"/>
    <w:rsid w:val="00DB04A0"/>
    <w:rsid w:val="00DB07F0"/>
    <w:rsid w:val="00DB1219"/>
    <w:rsid w:val="00DB2D93"/>
    <w:rsid w:val="00DB2E48"/>
    <w:rsid w:val="00DB4273"/>
    <w:rsid w:val="00DB5903"/>
    <w:rsid w:val="00DB65A1"/>
    <w:rsid w:val="00DB68A6"/>
    <w:rsid w:val="00DB736D"/>
    <w:rsid w:val="00DB7A6F"/>
    <w:rsid w:val="00DC21CE"/>
    <w:rsid w:val="00DC31B3"/>
    <w:rsid w:val="00DC63C2"/>
    <w:rsid w:val="00DC7896"/>
    <w:rsid w:val="00DD0A83"/>
    <w:rsid w:val="00DD0ABB"/>
    <w:rsid w:val="00DD1566"/>
    <w:rsid w:val="00DD46DA"/>
    <w:rsid w:val="00DD4B77"/>
    <w:rsid w:val="00DD5A6A"/>
    <w:rsid w:val="00DD759A"/>
    <w:rsid w:val="00DE2D9F"/>
    <w:rsid w:val="00DE2E7B"/>
    <w:rsid w:val="00DE50F6"/>
    <w:rsid w:val="00DE6B58"/>
    <w:rsid w:val="00DE707A"/>
    <w:rsid w:val="00DE76BF"/>
    <w:rsid w:val="00DF0498"/>
    <w:rsid w:val="00DF10BE"/>
    <w:rsid w:val="00DF1A04"/>
    <w:rsid w:val="00DF2950"/>
    <w:rsid w:val="00DF2AAE"/>
    <w:rsid w:val="00DF531D"/>
    <w:rsid w:val="00DF55EA"/>
    <w:rsid w:val="00DF6CD1"/>
    <w:rsid w:val="00DF7741"/>
    <w:rsid w:val="00DF7771"/>
    <w:rsid w:val="00E0045B"/>
    <w:rsid w:val="00E00CA3"/>
    <w:rsid w:val="00E01260"/>
    <w:rsid w:val="00E019AF"/>
    <w:rsid w:val="00E06790"/>
    <w:rsid w:val="00E07A2D"/>
    <w:rsid w:val="00E1043B"/>
    <w:rsid w:val="00E10B51"/>
    <w:rsid w:val="00E13241"/>
    <w:rsid w:val="00E13764"/>
    <w:rsid w:val="00E1376F"/>
    <w:rsid w:val="00E139D2"/>
    <w:rsid w:val="00E15F96"/>
    <w:rsid w:val="00E16798"/>
    <w:rsid w:val="00E17179"/>
    <w:rsid w:val="00E21C98"/>
    <w:rsid w:val="00E22472"/>
    <w:rsid w:val="00E254B5"/>
    <w:rsid w:val="00E27480"/>
    <w:rsid w:val="00E27540"/>
    <w:rsid w:val="00E27A41"/>
    <w:rsid w:val="00E27D05"/>
    <w:rsid w:val="00E31637"/>
    <w:rsid w:val="00E32C9D"/>
    <w:rsid w:val="00E34366"/>
    <w:rsid w:val="00E355EE"/>
    <w:rsid w:val="00E35CFD"/>
    <w:rsid w:val="00E35F1C"/>
    <w:rsid w:val="00E35F8C"/>
    <w:rsid w:val="00E43033"/>
    <w:rsid w:val="00E43199"/>
    <w:rsid w:val="00E43ED6"/>
    <w:rsid w:val="00E44498"/>
    <w:rsid w:val="00E47666"/>
    <w:rsid w:val="00E50125"/>
    <w:rsid w:val="00E50252"/>
    <w:rsid w:val="00E527F7"/>
    <w:rsid w:val="00E5474B"/>
    <w:rsid w:val="00E5543B"/>
    <w:rsid w:val="00E5569F"/>
    <w:rsid w:val="00E55E06"/>
    <w:rsid w:val="00E56E43"/>
    <w:rsid w:val="00E57E44"/>
    <w:rsid w:val="00E57F28"/>
    <w:rsid w:val="00E63328"/>
    <w:rsid w:val="00E6488C"/>
    <w:rsid w:val="00E70B05"/>
    <w:rsid w:val="00E7372A"/>
    <w:rsid w:val="00E7399C"/>
    <w:rsid w:val="00E747C9"/>
    <w:rsid w:val="00E75111"/>
    <w:rsid w:val="00E770E8"/>
    <w:rsid w:val="00E82B22"/>
    <w:rsid w:val="00E82D3D"/>
    <w:rsid w:val="00E83520"/>
    <w:rsid w:val="00E838E2"/>
    <w:rsid w:val="00E84743"/>
    <w:rsid w:val="00E85728"/>
    <w:rsid w:val="00E86281"/>
    <w:rsid w:val="00E87866"/>
    <w:rsid w:val="00E87B8C"/>
    <w:rsid w:val="00E91FF8"/>
    <w:rsid w:val="00E953F8"/>
    <w:rsid w:val="00EA12EE"/>
    <w:rsid w:val="00EA2301"/>
    <w:rsid w:val="00EA3F85"/>
    <w:rsid w:val="00EA49BE"/>
    <w:rsid w:val="00EA6229"/>
    <w:rsid w:val="00EA710A"/>
    <w:rsid w:val="00EA740D"/>
    <w:rsid w:val="00EA7574"/>
    <w:rsid w:val="00EB27F8"/>
    <w:rsid w:val="00EB481C"/>
    <w:rsid w:val="00EB5094"/>
    <w:rsid w:val="00EB7F92"/>
    <w:rsid w:val="00EC0667"/>
    <w:rsid w:val="00EC0FD8"/>
    <w:rsid w:val="00EC24FE"/>
    <w:rsid w:val="00EC59E7"/>
    <w:rsid w:val="00EC6251"/>
    <w:rsid w:val="00EC7074"/>
    <w:rsid w:val="00ED24F0"/>
    <w:rsid w:val="00ED260A"/>
    <w:rsid w:val="00EE1595"/>
    <w:rsid w:val="00EE245F"/>
    <w:rsid w:val="00EE3DB7"/>
    <w:rsid w:val="00EE5B6C"/>
    <w:rsid w:val="00EE5DDB"/>
    <w:rsid w:val="00EF0700"/>
    <w:rsid w:val="00EF225E"/>
    <w:rsid w:val="00EF2C3B"/>
    <w:rsid w:val="00EF3CF6"/>
    <w:rsid w:val="00EF4F91"/>
    <w:rsid w:val="00EF78B9"/>
    <w:rsid w:val="00F022EF"/>
    <w:rsid w:val="00F04FEC"/>
    <w:rsid w:val="00F0732E"/>
    <w:rsid w:val="00F07F4A"/>
    <w:rsid w:val="00F10288"/>
    <w:rsid w:val="00F10E39"/>
    <w:rsid w:val="00F10F5F"/>
    <w:rsid w:val="00F148AE"/>
    <w:rsid w:val="00F1492C"/>
    <w:rsid w:val="00F156FF"/>
    <w:rsid w:val="00F157A0"/>
    <w:rsid w:val="00F1716E"/>
    <w:rsid w:val="00F2030C"/>
    <w:rsid w:val="00F2159B"/>
    <w:rsid w:val="00F21B23"/>
    <w:rsid w:val="00F225CC"/>
    <w:rsid w:val="00F234DB"/>
    <w:rsid w:val="00F238B8"/>
    <w:rsid w:val="00F2540B"/>
    <w:rsid w:val="00F25C78"/>
    <w:rsid w:val="00F26057"/>
    <w:rsid w:val="00F31754"/>
    <w:rsid w:val="00F31FD1"/>
    <w:rsid w:val="00F31FE9"/>
    <w:rsid w:val="00F320DD"/>
    <w:rsid w:val="00F32D0D"/>
    <w:rsid w:val="00F32E9A"/>
    <w:rsid w:val="00F334AC"/>
    <w:rsid w:val="00F3514C"/>
    <w:rsid w:val="00F35938"/>
    <w:rsid w:val="00F369B4"/>
    <w:rsid w:val="00F4169D"/>
    <w:rsid w:val="00F41DC0"/>
    <w:rsid w:val="00F43C36"/>
    <w:rsid w:val="00F451F7"/>
    <w:rsid w:val="00F46857"/>
    <w:rsid w:val="00F470E9"/>
    <w:rsid w:val="00F47B84"/>
    <w:rsid w:val="00F501D9"/>
    <w:rsid w:val="00F5356A"/>
    <w:rsid w:val="00F5654B"/>
    <w:rsid w:val="00F573DC"/>
    <w:rsid w:val="00F60DB1"/>
    <w:rsid w:val="00F61AD0"/>
    <w:rsid w:val="00F65986"/>
    <w:rsid w:val="00F71284"/>
    <w:rsid w:val="00F71D23"/>
    <w:rsid w:val="00F72D57"/>
    <w:rsid w:val="00F74CF6"/>
    <w:rsid w:val="00F7759B"/>
    <w:rsid w:val="00F81CCE"/>
    <w:rsid w:val="00F81D42"/>
    <w:rsid w:val="00F83997"/>
    <w:rsid w:val="00F84BDE"/>
    <w:rsid w:val="00F859FA"/>
    <w:rsid w:val="00F85B32"/>
    <w:rsid w:val="00F85F00"/>
    <w:rsid w:val="00F8714F"/>
    <w:rsid w:val="00F87754"/>
    <w:rsid w:val="00F90E36"/>
    <w:rsid w:val="00F91C4B"/>
    <w:rsid w:val="00F91DC8"/>
    <w:rsid w:val="00F92C7F"/>
    <w:rsid w:val="00F932C9"/>
    <w:rsid w:val="00F93A76"/>
    <w:rsid w:val="00F9435D"/>
    <w:rsid w:val="00F94C30"/>
    <w:rsid w:val="00F97E71"/>
    <w:rsid w:val="00FA00C4"/>
    <w:rsid w:val="00FA00EC"/>
    <w:rsid w:val="00FA36A5"/>
    <w:rsid w:val="00FA43DF"/>
    <w:rsid w:val="00FA6327"/>
    <w:rsid w:val="00FA6591"/>
    <w:rsid w:val="00FA69A6"/>
    <w:rsid w:val="00FB0E42"/>
    <w:rsid w:val="00FB1395"/>
    <w:rsid w:val="00FB2DBC"/>
    <w:rsid w:val="00FB4EB6"/>
    <w:rsid w:val="00FB6B16"/>
    <w:rsid w:val="00FC0399"/>
    <w:rsid w:val="00FC09BC"/>
    <w:rsid w:val="00FC37E2"/>
    <w:rsid w:val="00FC5713"/>
    <w:rsid w:val="00FC7954"/>
    <w:rsid w:val="00FC799A"/>
    <w:rsid w:val="00FD024F"/>
    <w:rsid w:val="00FD5023"/>
    <w:rsid w:val="00FD5309"/>
    <w:rsid w:val="00FD5EAA"/>
    <w:rsid w:val="00FE2796"/>
    <w:rsid w:val="00FE32E6"/>
    <w:rsid w:val="00FF1786"/>
    <w:rsid w:val="00FF2424"/>
    <w:rsid w:val="00FF41C4"/>
    <w:rsid w:val="00FF57D4"/>
    <w:rsid w:val="00FF635F"/>
    <w:rsid w:val="00FF696F"/>
    <w:rsid w:val="00FF7628"/>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6224C"/>
    <w:pPr>
      <w:suppressAutoHyphens/>
    </w:pPr>
    <w:rPr>
      <w:sz w:val="24"/>
      <w:szCs w:val="24"/>
      <w:lang w:eastAsia="ar-SA"/>
    </w:rPr>
  </w:style>
  <w:style w:type="paragraph" w:styleId="Heading1">
    <w:name w:val="heading 1"/>
    <w:basedOn w:val="Normal"/>
    <w:next w:val="Normal"/>
    <w:link w:val="Heading1Char"/>
    <w:uiPriority w:val="99"/>
    <w:qFormat/>
    <w:rsid w:val="0072291A"/>
    <w:pPr>
      <w:keepNext/>
      <w:pageBreakBefore/>
      <w:widowControl w:val="0"/>
      <w:numPr>
        <w:numId w:val="39"/>
      </w:numPr>
      <w:spacing w:before="240"/>
      <w:outlineLvl w:val="0"/>
    </w:pPr>
    <w:rPr>
      <w:rFonts w:ascii="Arial Narrow" w:hAnsi="Arial Narrow" w:cs="Arial Narrow"/>
      <w:b/>
      <w:bCs/>
      <w:caps/>
      <w:sz w:val="28"/>
      <w:szCs w:val="28"/>
    </w:rPr>
  </w:style>
  <w:style w:type="paragraph" w:styleId="Heading2">
    <w:name w:val="heading 2"/>
    <w:basedOn w:val="Normal"/>
    <w:next w:val="Normal"/>
    <w:link w:val="Heading2Char"/>
    <w:uiPriority w:val="99"/>
    <w:qFormat/>
    <w:rsid w:val="0072291A"/>
    <w:pPr>
      <w:keepNext/>
      <w:widowControl w:val="0"/>
      <w:tabs>
        <w:tab w:val="num" w:pos="720"/>
      </w:tabs>
      <w:spacing w:before="120" w:after="60"/>
      <w:ind w:left="720"/>
      <w:outlineLvl w:val="1"/>
    </w:pPr>
    <w:rPr>
      <w:rFonts w:ascii="Arial Narrow" w:hAnsi="Arial Narrow" w:cs="Arial Narrow"/>
      <w:b/>
      <w:bCs/>
      <w:caps/>
      <w:sz w:val="22"/>
      <w:szCs w:val="22"/>
    </w:rPr>
  </w:style>
  <w:style w:type="paragraph" w:styleId="Heading3">
    <w:name w:val="heading 3"/>
    <w:basedOn w:val="Normal"/>
    <w:next w:val="BodyText"/>
    <w:link w:val="Heading3Char"/>
    <w:uiPriority w:val="99"/>
    <w:qFormat/>
    <w:rsid w:val="0072291A"/>
    <w:pPr>
      <w:keepNext/>
      <w:widowControl w:val="0"/>
      <w:numPr>
        <w:numId w:val="8"/>
      </w:numPr>
      <w:spacing w:before="120" w:after="120"/>
      <w:outlineLvl w:val="2"/>
    </w:pPr>
    <w:rPr>
      <w:rFonts w:ascii="Arial Narrow" w:hAnsi="Arial Narrow" w:cs="Arial Narrow"/>
      <w:b/>
      <w:bCs/>
      <w:i/>
      <w:iCs/>
      <w:sz w:val="22"/>
      <w:szCs w:val="22"/>
    </w:rPr>
  </w:style>
  <w:style w:type="paragraph" w:styleId="Heading4">
    <w:name w:val="heading 4"/>
    <w:basedOn w:val="Normal"/>
    <w:next w:val="Normal"/>
    <w:link w:val="Heading4Char"/>
    <w:uiPriority w:val="99"/>
    <w:qFormat/>
    <w:rsid w:val="0072291A"/>
    <w:pPr>
      <w:keepNext/>
      <w:spacing w:before="240" w:after="60"/>
      <w:outlineLvl w:val="3"/>
    </w:pPr>
    <w:rPr>
      <w:rFonts w:ascii="Arial Narrow" w:hAnsi="Arial Narrow" w:cs="Arial Narrow"/>
      <w:b/>
      <w:bCs/>
      <w:sz w:val="22"/>
      <w:szCs w:val="22"/>
    </w:rPr>
  </w:style>
  <w:style w:type="paragraph" w:styleId="Heading5">
    <w:name w:val="heading 5"/>
    <w:basedOn w:val="Normal"/>
    <w:next w:val="Normal"/>
    <w:link w:val="Heading5Char"/>
    <w:uiPriority w:val="99"/>
    <w:qFormat/>
    <w:rsid w:val="0072291A"/>
    <w:pPr>
      <w:widowControl w:val="0"/>
      <w:tabs>
        <w:tab w:val="left" w:pos="1494"/>
      </w:tabs>
      <w:ind w:left="1134"/>
      <w:outlineLvl w:val="4"/>
    </w:pPr>
    <w:rPr>
      <w:rFonts w:ascii="Arial Narrow" w:hAnsi="Arial Narrow" w:cs="Arial Narrow"/>
      <w:sz w:val="20"/>
      <w:szCs w:val="20"/>
    </w:rPr>
  </w:style>
  <w:style w:type="paragraph" w:styleId="Heading6">
    <w:name w:val="heading 6"/>
    <w:basedOn w:val="Normal"/>
    <w:next w:val="Normal"/>
    <w:link w:val="Heading6Char"/>
    <w:uiPriority w:val="99"/>
    <w:qFormat/>
    <w:rsid w:val="0072291A"/>
    <w:pPr>
      <w:widowControl w:val="0"/>
      <w:tabs>
        <w:tab w:val="left" w:pos="2214"/>
      </w:tabs>
      <w:ind w:left="1854"/>
      <w:outlineLvl w:val="5"/>
    </w:pPr>
    <w:rPr>
      <w:rFonts w:ascii="Arial Narrow" w:hAnsi="Arial Narrow" w:cs="Arial Narrow"/>
      <w:sz w:val="20"/>
      <w:szCs w:val="20"/>
    </w:rPr>
  </w:style>
  <w:style w:type="paragraph" w:styleId="Heading7">
    <w:name w:val="heading 7"/>
    <w:basedOn w:val="Normal"/>
    <w:next w:val="Normal"/>
    <w:link w:val="Heading7Char"/>
    <w:uiPriority w:val="99"/>
    <w:qFormat/>
    <w:rsid w:val="0072291A"/>
    <w:pPr>
      <w:spacing w:before="240" w:after="60"/>
      <w:outlineLvl w:val="6"/>
    </w:pPr>
  </w:style>
  <w:style w:type="paragraph" w:styleId="Heading8">
    <w:name w:val="heading 8"/>
    <w:basedOn w:val="Normal"/>
    <w:next w:val="Normal"/>
    <w:link w:val="Heading8Char"/>
    <w:uiPriority w:val="99"/>
    <w:qFormat/>
    <w:rsid w:val="0072291A"/>
    <w:pPr>
      <w:widowControl w:val="0"/>
      <w:outlineLvl w:val="7"/>
    </w:pPr>
    <w:rPr>
      <w:rFonts w:ascii="Arial Narrow" w:hAnsi="Arial Narrow" w:cs="Arial Narrow"/>
      <w:i/>
      <w:iCs/>
      <w:sz w:val="22"/>
      <w:szCs w:val="22"/>
    </w:rPr>
  </w:style>
  <w:style w:type="paragraph" w:styleId="Heading9">
    <w:name w:val="heading 9"/>
    <w:basedOn w:val="Normal"/>
    <w:next w:val="Normal"/>
    <w:link w:val="Heading9Char"/>
    <w:uiPriority w:val="99"/>
    <w:qFormat/>
    <w:rsid w:val="0072291A"/>
    <w:pPr>
      <w:widowControl w:val="0"/>
      <w:tabs>
        <w:tab w:val="left" w:pos="4374"/>
      </w:tabs>
      <w:spacing w:before="240" w:after="60"/>
      <w:ind w:left="401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00F4"/>
    <w:rPr>
      <w:rFonts w:ascii="Cambria" w:hAnsi="Cambria" w:cs="Cambria"/>
      <w:b/>
      <w:bCs/>
      <w:kern w:val="32"/>
      <w:sz w:val="32"/>
      <w:szCs w:val="32"/>
      <w:lang w:eastAsia="ar-SA" w:bidi="ar-SA"/>
    </w:rPr>
  </w:style>
  <w:style w:type="character" w:customStyle="1" w:styleId="Heading2Char">
    <w:name w:val="Heading 2 Char"/>
    <w:basedOn w:val="DefaultParagraphFont"/>
    <w:link w:val="Heading2"/>
    <w:uiPriority w:val="99"/>
    <w:semiHidden/>
    <w:locked/>
    <w:rsid w:val="007E00F4"/>
    <w:rPr>
      <w:rFonts w:ascii="Cambria" w:hAnsi="Cambria" w:cs="Cambria"/>
      <w:b/>
      <w:bCs/>
      <w:i/>
      <w:iCs/>
      <w:sz w:val="28"/>
      <w:szCs w:val="28"/>
      <w:lang w:eastAsia="ar-SA" w:bidi="ar-SA"/>
    </w:rPr>
  </w:style>
  <w:style w:type="character" w:customStyle="1" w:styleId="Heading3Char">
    <w:name w:val="Heading 3 Char"/>
    <w:basedOn w:val="DefaultParagraphFont"/>
    <w:link w:val="Heading3"/>
    <w:uiPriority w:val="99"/>
    <w:locked/>
    <w:rsid w:val="00AC6450"/>
    <w:rPr>
      <w:rFonts w:ascii="Arial Narrow" w:hAnsi="Arial Narrow" w:cs="Arial Narrow"/>
      <w:b/>
      <w:bCs/>
      <w:i/>
      <w:iCs/>
      <w:sz w:val="26"/>
      <w:szCs w:val="26"/>
      <w:lang w:val="pl-PL" w:eastAsia="ar-SA" w:bidi="ar-SA"/>
    </w:rPr>
  </w:style>
  <w:style w:type="character" w:customStyle="1" w:styleId="Heading4Char">
    <w:name w:val="Heading 4 Char"/>
    <w:basedOn w:val="DefaultParagraphFont"/>
    <w:link w:val="Heading4"/>
    <w:uiPriority w:val="99"/>
    <w:semiHidden/>
    <w:locked/>
    <w:rsid w:val="007E00F4"/>
    <w:rPr>
      <w:rFonts w:ascii="Calibri" w:hAnsi="Calibri" w:cs="Calibri"/>
      <w:b/>
      <w:bCs/>
      <w:sz w:val="28"/>
      <w:szCs w:val="28"/>
      <w:lang w:eastAsia="ar-SA" w:bidi="ar-SA"/>
    </w:rPr>
  </w:style>
  <w:style w:type="character" w:customStyle="1" w:styleId="Heading5Char">
    <w:name w:val="Heading 5 Char"/>
    <w:basedOn w:val="DefaultParagraphFont"/>
    <w:link w:val="Heading5"/>
    <w:uiPriority w:val="99"/>
    <w:semiHidden/>
    <w:locked/>
    <w:rsid w:val="007E00F4"/>
    <w:rPr>
      <w:rFonts w:ascii="Calibri" w:hAnsi="Calibri" w:cs="Calibri"/>
      <w:b/>
      <w:bCs/>
      <w:i/>
      <w:iCs/>
      <w:sz w:val="26"/>
      <w:szCs w:val="26"/>
      <w:lang w:eastAsia="ar-SA" w:bidi="ar-SA"/>
    </w:rPr>
  </w:style>
  <w:style w:type="character" w:customStyle="1" w:styleId="Heading6Char">
    <w:name w:val="Heading 6 Char"/>
    <w:basedOn w:val="DefaultParagraphFont"/>
    <w:link w:val="Heading6"/>
    <w:uiPriority w:val="99"/>
    <w:semiHidden/>
    <w:locked/>
    <w:rsid w:val="007E00F4"/>
    <w:rPr>
      <w:rFonts w:ascii="Calibri" w:hAnsi="Calibri" w:cs="Calibri"/>
      <w:b/>
      <w:bCs/>
      <w:lang w:eastAsia="ar-SA" w:bidi="ar-SA"/>
    </w:rPr>
  </w:style>
  <w:style w:type="character" w:customStyle="1" w:styleId="Heading7Char">
    <w:name w:val="Heading 7 Char"/>
    <w:basedOn w:val="DefaultParagraphFont"/>
    <w:link w:val="Heading7"/>
    <w:uiPriority w:val="99"/>
    <w:semiHidden/>
    <w:locked/>
    <w:rsid w:val="007E00F4"/>
    <w:rPr>
      <w:rFonts w:ascii="Calibri" w:hAnsi="Calibri" w:cs="Calibri"/>
      <w:sz w:val="24"/>
      <w:szCs w:val="24"/>
      <w:lang w:eastAsia="ar-SA" w:bidi="ar-SA"/>
    </w:rPr>
  </w:style>
  <w:style w:type="character" w:customStyle="1" w:styleId="Heading8Char">
    <w:name w:val="Heading 8 Char"/>
    <w:basedOn w:val="DefaultParagraphFont"/>
    <w:link w:val="Heading8"/>
    <w:uiPriority w:val="99"/>
    <w:semiHidden/>
    <w:locked/>
    <w:rsid w:val="007E00F4"/>
    <w:rPr>
      <w:rFonts w:ascii="Calibri" w:hAnsi="Calibri" w:cs="Calibri"/>
      <w:i/>
      <w:iCs/>
      <w:sz w:val="24"/>
      <w:szCs w:val="24"/>
      <w:lang w:eastAsia="ar-SA" w:bidi="ar-SA"/>
    </w:rPr>
  </w:style>
  <w:style w:type="character" w:customStyle="1" w:styleId="Heading9Char">
    <w:name w:val="Heading 9 Char"/>
    <w:basedOn w:val="DefaultParagraphFont"/>
    <w:link w:val="Heading9"/>
    <w:uiPriority w:val="99"/>
    <w:semiHidden/>
    <w:locked/>
    <w:rsid w:val="007E00F4"/>
    <w:rPr>
      <w:rFonts w:ascii="Cambria" w:hAnsi="Cambria" w:cs="Cambria"/>
      <w:lang w:eastAsia="ar-SA" w:bidi="ar-SA"/>
    </w:rPr>
  </w:style>
  <w:style w:type="paragraph" w:styleId="BodyText">
    <w:name w:val="Body Text"/>
    <w:basedOn w:val="Normal"/>
    <w:link w:val="BodyTextChar"/>
    <w:uiPriority w:val="99"/>
    <w:rsid w:val="0072291A"/>
    <w:pPr>
      <w:spacing w:after="120"/>
    </w:pPr>
  </w:style>
  <w:style w:type="character" w:customStyle="1" w:styleId="BodyTextChar">
    <w:name w:val="Body Text Char"/>
    <w:basedOn w:val="DefaultParagraphFont"/>
    <w:link w:val="BodyText"/>
    <w:uiPriority w:val="99"/>
    <w:semiHidden/>
    <w:locked/>
    <w:rsid w:val="007E00F4"/>
    <w:rPr>
      <w:sz w:val="24"/>
      <w:szCs w:val="24"/>
      <w:lang w:eastAsia="ar-SA" w:bidi="ar-SA"/>
    </w:rPr>
  </w:style>
  <w:style w:type="character" w:customStyle="1" w:styleId="WW8Num2z0">
    <w:name w:val="WW8Num2z0"/>
    <w:uiPriority w:val="99"/>
    <w:rsid w:val="0072291A"/>
    <w:rPr>
      <w:rFonts w:ascii="Symbol" w:hAnsi="Symbol" w:cs="Symbol"/>
    </w:rPr>
  </w:style>
  <w:style w:type="character" w:customStyle="1" w:styleId="WW8Num4z0">
    <w:name w:val="WW8Num4z0"/>
    <w:uiPriority w:val="99"/>
    <w:rsid w:val="0072291A"/>
    <w:rPr>
      <w:rFonts w:ascii="Wingdings" w:hAnsi="Wingdings" w:cs="Wingdings"/>
      <w:color w:val="000000"/>
    </w:rPr>
  </w:style>
  <w:style w:type="character" w:customStyle="1" w:styleId="WW8Num5z0">
    <w:name w:val="WW8Num5z0"/>
    <w:uiPriority w:val="99"/>
    <w:rsid w:val="0072291A"/>
    <w:rPr>
      <w:rFonts w:ascii="Wingdings" w:hAnsi="Wingdings" w:cs="Wingdings"/>
      <w:color w:val="000000"/>
    </w:rPr>
  </w:style>
  <w:style w:type="character" w:customStyle="1" w:styleId="WW8Num7z3">
    <w:name w:val="WW8Num7z3"/>
    <w:uiPriority w:val="99"/>
    <w:rsid w:val="0072291A"/>
    <w:rPr>
      <w:sz w:val="22"/>
      <w:szCs w:val="22"/>
    </w:rPr>
  </w:style>
  <w:style w:type="character" w:customStyle="1" w:styleId="WW8Num7z4">
    <w:name w:val="WW8Num7z4"/>
    <w:uiPriority w:val="99"/>
    <w:rsid w:val="0072291A"/>
  </w:style>
  <w:style w:type="character" w:customStyle="1" w:styleId="WW8Num9z0">
    <w:name w:val="WW8Num9z0"/>
    <w:uiPriority w:val="99"/>
    <w:rsid w:val="0072291A"/>
    <w:rPr>
      <w:rFonts w:ascii="Symbol" w:hAnsi="Symbol" w:cs="Symbol"/>
    </w:rPr>
  </w:style>
  <w:style w:type="character" w:customStyle="1" w:styleId="WW8Num13z1">
    <w:name w:val="WW8Num13z1"/>
    <w:uiPriority w:val="99"/>
    <w:rsid w:val="0072291A"/>
    <w:rPr>
      <w:color w:val="000000"/>
    </w:rPr>
  </w:style>
  <w:style w:type="character" w:customStyle="1" w:styleId="WW8Num19z0">
    <w:name w:val="WW8Num19z0"/>
    <w:uiPriority w:val="99"/>
    <w:rsid w:val="0072291A"/>
    <w:rPr>
      <w:rFonts w:ascii="Symbol" w:hAnsi="Symbol" w:cs="Symbol"/>
    </w:rPr>
  </w:style>
  <w:style w:type="character" w:customStyle="1" w:styleId="WW8Num21z0">
    <w:name w:val="WW8Num21z0"/>
    <w:uiPriority w:val="99"/>
    <w:rsid w:val="0072291A"/>
    <w:rPr>
      <w:rFonts w:ascii="Symbol" w:hAnsi="Symbol" w:cs="Symbol"/>
    </w:rPr>
  </w:style>
  <w:style w:type="character" w:customStyle="1" w:styleId="WW8Num22z0">
    <w:name w:val="WW8Num22z0"/>
    <w:uiPriority w:val="99"/>
    <w:rsid w:val="0072291A"/>
    <w:rPr>
      <w:rFonts w:ascii="Symbol" w:hAnsi="Symbol" w:cs="Symbol"/>
    </w:rPr>
  </w:style>
  <w:style w:type="character" w:customStyle="1" w:styleId="WW8Num24z0">
    <w:name w:val="WW8Num24z0"/>
    <w:uiPriority w:val="99"/>
    <w:rsid w:val="0072291A"/>
    <w:rPr>
      <w:rFonts w:ascii="Symbol" w:hAnsi="Symbol" w:cs="Symbol"/>
      <w:color w:val="000000"/>
    </w:rPr>
  </w:style>
  <w:style w:type="character" w:customStyle="1" w:styleId="WW8Num28z0">
    <w:name w:val="WW8Num28z0"/>
    <w:uiPriority w:val="99"/>
    <w:rsid w:val="0072291A"/>
    <w:rPr>
      <w:rFonts w:ascii="Tahoma" w:hAnsi="Tahoma" w:cs="Tahoma"/>
    </w:rPr>
  </w:style>
  <w:style w:type="character" w:customStyle="1" w:styleId="WW8Num29z0">
    <w:name w:val="WW8Num29z0"/>
    <w:uiPriority w:val="99"/>
    <w:rsid w:val="0072291A"/>
    <w:rPr>
      <w:rFonts w:ascii="Symbol" w:hAnsi="Symbol" w:cs="Symbol"/>
    </w:rPr>
  </w:style>
  <w:style w:type="character" w:customStyle="1" w:styleId="WW8Num30z0">
    <w:name w:val="WW8Num30z0"/>
    <w:uiPriority w:val="99"/>
    <w:rsid w:val="0072291A"/>
    <w:rPr>
      <w:rFonts w:ascii="Symbol" w:hAnsi="Symbol" w:cs="Symbol"/>
    </w:rPr>
  </w:style>
  <w:style w:type="character" w:customStyle="1" w:styleId="WW8Num36z0">
    <w:name w:val="WW8Num36z0"/>
    <w:uiPriority w:val="99"/>
    <w:rsid w:val="0072291A"/>
    <w:rPr>
      <w:rFonts w:ascii="Symbol" w:hAnsi="Symbol" w:cs="Symbol"/>
    </w:rPr>
  </w:style>
  <w:style w:type="character" w:customStyle="1" w:styleId="WW8Num42z1">
    <w:name w:val="WW8Num42z1"/>
    <w:uiPriority w:val="99"/>
    <w:rsid w:val="0072291A"/>
    <w:rPr>
      <w:rFonts w:ascii="Symbol" w:hAnsi="Symbol" w:cs="Symbol"/>
    </w:rPr>
  </w:style>
  <w:style w:type="character" w:customStyle="1" w:styleId="WW8Num43z0">
    <w:name w:val="WW8Num43z0"/>
    <w:uiPriority w:val="99"/>
    <w:rsid w:val="0072291A"/>
  </w:style>
  <w:style w:type="character" w:customStyle="1" w:styleId="WW8Num44z0">
    <w:name w:val="WW8Num44z0"/>
    <w:uiPriority w:val="99"/>
    <w:rsid w:val="0072291A"/>
  </w:style>
  <w:style w:type="character" w:customStyle="1" w:styleId="WW8Num45z0">
    <w:name w:val="WW8Num45z0"/>
    <w:uiPriority w:val="99"/>
    <w:rsid w:val="0072291A"/>
    <w:rPr>
      <w:rFonts w:ascii="Symbol" w:hAnsi="Symbol" w:cs="Symbol"/>
    </w:rPr>
  </w:style>
  <w:style w:type="character" w:customStyle="1" w:styleId="WW8Num45z1">
    <w:name w:val="WW8Num45z1"/>
    <w:uiPriority w:val="99"/>
    <w:rsid w:val="0072291A"/>
    <w:rPr>
      <w:rFonts w:ascii="Courier New" w:hAnsi="Courier New" w:cs="Courier New"/>
    </w:rPr>
  </w:style>
  <w:style w:type="character" w:customStyle="1" w:styleId="WW8Num45z2">
    <w:name w:val="WW8Num45z2"/>
    <w:uiPriority w:val="99"/>
    <w:rsid w:val="0072291A"/>
    <w:rPr>
      <w:rFonts w:ascii="Wingdings" w:hAnsi="Wingdings" w:cs="Wingdings"/>
    </w:rPr>
  </w:style>
  <w:style w:type="character" w:customStyle="1" w:styleId="WW8Num47z1">
    <w:name w:val="WW8Num47z1"/>
    <w:uiPriority w:val="99"/>
    <w:rsid w:val="0072291A"/>
    <w:rPr>
      <w:rFonts w:ascii="Symbol" w:hAnsi="Symbol" w:cs="Symbol"/>
    </w:rPr>
  </w:style>
  <w:style w:type="character" w:customStyle="1" w:styleId="WW8Num50z0">
    <w:name w:val="WW8Num50z0"/>
    <w:uiPriority w:val="99"/>
    <w:rsid w:val="0072291A"/>
    <w:rPr>
      <w:rFonts w:ascii="Symbol" w:hAnsi="Symbol" w:cs="Symbol"/>
    </w:rPr>
  </w:style>
  <w:style w:type="character" w:customStyle="1" w:styleId="WW8Num50z1">
    <w:name w:val="WW8Num50z1"/>
    <w:uiPriority w:val="99"/>
    <w:rsid w:val="0072291A"/>
    <w:rPr>
      <w:rFonts w:ascii="Courier New" w:hAnsi="Courier New" w:cs="Courier New"/>
    </w:rPr>
  </w:style>
  <w:style w:type="character" w:customStyle="1" w:styleId="WW8Num50z2">
    <w:name w:val="WW8Num50z2"/>
    <w:uiPriority w:val="99"/>
    <w:rsid w:val="0072291A"/>
    <w:rPr>
      <w:rFonts w:ascii="Wingdings" w:hAnsi="Wingdings" w:cs="Wingdings"/>
    </w:rPr>
  </w:style>
  <w:style w:type="character" w:customStyle="1" w:styleId="Absatz-Standardschriftart">
    <w:name w:val="Absatz-Standardschriftart"/>
    <w:uiPriority w:val="99"/>
    <w:rsid w:val="0072291A"/>
  </w:style>
  <w:style w:type="character" w:customStyle="1" w:styleId="WW-Absatz-Standardschriftart">
    <w:name w:val="WW-Absatz-Standardschriftart"/>
    <w:uiPriority w:val="99"/>
    <w:rsid w:val="0072291A"/>
  </w:style>
  <w:style w:type="character" w:customStyle="1" w:styleId="WW-Absatz-Standardschriftart1">
    <w:name w:val="WW-Absatz-Standardschriftart1"/>
    <w:uiPriority w:val="99"/>
    <w:rsid w:val="0072291A"/>
  </w:style>
  <w:style w:type="character" w:customStyle="1" w:styleId="WW-Absatz-Standardschriftart11">
    <w:name w:val="WW-Absatz-Standardschriftart11"/>
    <w:uiPriority w:val="99"/>
    <w:rsid w:val="0072291A"/>
  </w:style>
  <w:style w:type="character" w:customStyle="1" w:styleId="WW-Absatz-Standardschriftart111">
    <w:name w:val="WW-Absatz-Standardschriftart111"/>
    <w:uiPriority w:val="99"/>
    <w:rsid w:val="0072291A"/>
  </w:style>
  <w:style w:type="character" w:customStyle="1" w:styleId="WW-Absatz-Standardschriftart1111">
    <w:name w:val="WW-Absatz-Standardschriftart1111"/>
    <w:uiPriority w:val="99"/>
    <w:rsid w:val="0072291A"/>
  </w:style>
  <w:style w:type="character" w:customStyle="1" w:styleId="WW8Num1z0">
    <w:name w:val="WW8Num1z0"/>
    <w:uiPriority w:val="99"/>
    <w:rsid w:val="0072291A"/>
    <w:rPr>
      <w:rFonts w:ascii="Symbol" w:hAnsi="Symbol" w:cs="Symbol"/>
    </w:rPr>
  </w:style>
  <w:style w:type="character" w:customStyle="1" w:styleId="WW8Num1z1">
    <w:name w:val="WW8Num1z1"/>
    <w:uiPriority w:val="99"/>
    <w:rsid w:val="0072291A"/>
    <w:rPr>
      <w:rFonts w:ascii="Courier New" w:hAnsi="Courier New" w:cs="Courier New"/>
    </w:rPr>
  </w:style>
  <w:style w:type="character" w:customStyle="1" w:styleId="WW8Num1z2">
    <w:name w:val="WW8Num1z2"/>
    <w:uiPriority w:val="99"/>
    <w:rsid w:val="0072291A"/>
    <w:rPr>
      <w:rFonts w:ascii="Wingdings" w:hAnsi="Wingdings" w:cs="Wingdings"/>
    </w:rPr>
  </w:style>
  <w:style w:type="character" w:customStyle="1" w:styleId="WW8Num3z0">
    <w:name w:val="WW8Num3z0"/>
    <w:uiPriority w:val="99"/>
    <w:rsid w:val="0072291A"/>
    <w:rPr>
      <w:rFonts w:ascii="Symbol" w:hAnsi="Symbol" w:cs="Symbol"/>
    </w:rPr>
  </w:style>
  <w:style w:type="character" w:customStyle="1" w:styleId="WW8Num3z1">
    <w:name w:val="WW8Num3z1"/>
    <w:uiPriority w:val="99"/>
    <w:rsid w:val="0072291A"/>
    <w:rPr>
      <w:rFonts w:ascii="Courier New" w:hAnsi="Courier New" w:cs="Courier New"/>
    </w:rPr>
  </w:style>
  <w:style w:type="character" w:customStyle="1" w:styleId="WW8Num3z2">
    <w:name w:val="WW8Num3z2"/>
    <w:uiPriority w:val="99"/>
    <w:rsid w:val="0072291A"/>
    <w:rPr>
      <w:rFonts w:ascii="Wingdings" w:hAnsi="Wingdings" w:cs="Wingdings"/>
    </w:rPr>
  </w:style>
  <w:style w:type="character" w:customStyle="1" w:styleId="WW8Num4z1">
    <w:name w:val="WW8Num4z1"/>
    <w:uiPriority w:val="99"/>
    <w:rsid w:val="0072291A"/>
    <w:rPr>
      <w:color w:val="000000"/>
    </w:rPr>
  </w:style>
  <w:style w:type="character" w:customStyle="1" w:styleId="WW8Num4z2">
    <w:name w:val="WW8Num4z2"/>
    <w:uiPriority w:val="99"/>
    <w:rsid w:val="0072291A"/>
    <w:rPr>
      <w:rFonts w:ascii="Wingdings" w:hAnsi="Wingdings" w:cs="Wingdings"/>
    </w:rPr>
  </w:style>
  <w:style w:type="character" w:customStyle="1" w:styleId="WW8Num4z3">
    <w:name w:val="WW8Num4z3"/>
    <w:uiPriority w:val="99"/>
    <w:rsid w:val="0072291A"/>
    <w:rPr>
      <w:rFonts w:ascii="Symbol" w:hAnsi="Symbol" w:cs="Symbol"/>
    </w:rPr>
  </w:style>
  <w:style w:type="character" w:customStyle="1" w:styleId="WW8Num4z4">
    <w:name w:val="WW8Num4z4"/>
    <w:uiPriority w:val="99"/>
    <w:rsid w:val="0072291A"/>
    <w:rPr>
      <w:rFonts w:ascii="Courier New" w:hAnsi="Courier New" w:cs="Courier New"/>
    </w:rPr>
  </w:style>
  <w:style w:type="character" w:customStyle="1" w:styleId="WW8Num6z3">
    <w:name w:val="WW8Num6z3"/>
    <w:uiPriority w:val="99"/>
    <w:rsid w:val="0072291A"/>
    <w:rPr>
      <w:sz w:val="22"/>
      <w:szCs w:val="22"/>
    </w:rPr>
  </w:style>
  <w:style w:type="character" w:customStyle="1" w:styleId="WW8Num6z4">
    <w:name w:val="WW8Num6z4"/>
    <w:uiPriority w:val="99"/>
    <w:rsid w:val="0072291A"/>
  </w:style>
  <w:style w:type="character" w:customStyle="1" w:styleId="WW8Num9z1">
    <w:name w:val="WW8Num9z1"/>
    <w:uiPriority w:val="99"/>
    <w:rsid w:val="0072291A"/>
    <w:rPr>
      <w:rFonts w:ascii="Courier New" w:hAnsi="Courier New" w:cs="Courier New"/>
    </w:rPr>
  </w:style>
  <w:style w:type="character" w:customStyle="1" w:styleId="WW8Num9z2">
    <w:name w:val="WW8Num9z2"/>
    <w:uiPriority w:val="99"/>
    <w:rsid w:val="0072291A"/>
    <w:rPr>
      <w:rFonts w:ascii="Wingdings" w:hAnsi="Wingdings" w:cs="Wingdings"/>
    </w:rPr>
  </w:style>
  <w:style w:type="character" w:customStyle="1" w:styleId="WW8Num22z1">
    <w:name w:val="WW8Num22z1"/>
    <w:uiPriority w:val="99"/>
    <w:rsid w:val="0072291A"/>
    <w:rPr>
      <w:rFonts w:ascii="Courier New" w:hAnsi="Courier New" w:cs="Courier New"/>
    </w:rPr>
  </w:style>
  <w:style w:type="character" w:customStyle="1" w:styleId="WW8Num22z2">
    <w:name w:val="WW8Num22z2"/>
    <w:uiPriority w:val="99"/>
    <w:rsid w:val="0072291A"/>
    <w:rPr>
      <w:rFonts w:ascii="Wingdings" w:hAnsi="Wingdings" w:cs="Wingdings"/>
    </w:rPr>
  </w:style>
  <w:style w:type="character" w:customStyle="1" w:styleId="WW8Num24z1">
    <w:name w:val="WW8Num24z1"/>
    <w:uiPriority w:val="99"/>
    <w:rsid w:val="0072291A"/>
    <w:rPr>
      <w:rFonts w:ascii="Courier New" w:hAnsi="Courier New" w:cs="Courier New"/>
    </w:rPr>
  </w:style>
  <w:style w:type="character" w:customStyle="1" w:styleId="WW8Num24z2">
    <w:name w:val="WW8Num24z2"/>
    <w:uiPriority w:val="99"/>
    <w:rsid w:val="0072291A"/>
    <w:rPr>
      <w:rFonts w:ascii="Wingdings" w:hAnsi="Wingdings" w:cs="Wingdings"/>
    </w:rPr>
  </w:style>
  <w:style w:type="character" w:customStyle="1" w:styleId="WW8Num24z3">
    <w:name w:val="WW8Num24z3"/>
    <w:uiPriority w:val="99"/>
    <w:rsid w:val="0072291A"/>
    <w:rPr>
      <w:rFonts w:ascii="Symbol" w:hAnsi="Symbol" w:cs="Symbol"/>
    </w:rPr>
  </w:style>
  <w:style w:type="character" w:customStyle="1" w:styleId="WW8Num27z1">
    <w:name w:val="WW8Num27z1"/>
    <w:uiPriority w:val="99"/>
    <w:rsid w:val="0072291A"/>
    <w:rPr>
      <w:rFonts w:ascii="Courier New" w:hAnsi="Courier New" w:cs="Courier New"/>
    </w:rPr>
  </w:style>
  <w:style w:type="character" w:customStyle="1" w:styleId="WW8Num27z2">
    <w:name w:val="WW8Num27z2"/>
    <w:uiPriority w:val="99"/>
    <w:rsid w:val="0072291A"/>
    <w:rPr>
      <w:rFonts w:ascii="Wingdings" w:hAnsi="Wingdings" w:cs="Wingdings"/>
    </w:rPr>
  </w:style>
  <w:style w:type="character" w:customStyle="1" w:styleId="WW8Num27z3">
    <w:name w:val="WW8Num27z3"/>
    <w:uiPriority w:val="99"/>
    <w:rsid w:val="0072291A"/>
    <w:rPr>
      <w:rFonts w:ascii="Symbol" w:hAnsi="Symbol" w:cs="Symbol"/>
    </w:rPr>
  </w:style>
  <w:style w:type="character" w:customStyle="1" w:styleId="WW8Num29z1">
    <w:name w:val="WW8Num29z1"/>
    <w:uiPriority w:val="99"/>
    <w:rsid w:val="0072291A"/>
    <w:rPr>
      <w:rFonts w:ascii="Courier New" w:hAnsi="Courier New" w:cs="Courier New"/>
    </w:rPr>
  </w:style>
  <w:style w:type="character" w:customStyle="1" w:styleId="WW8Num29z2">
    <w:name w:val="WW8Num29z2"/>
    <w:uiPriority w:val="99"/>
    <w:rsid w:val="0072291A"/>
    <w:rPr>
      <w:rFonts w:ascii="Wingdings" w:hAnsi="Wingdings" w:cs="Wingdings"/>
    </w:rPr>
  </w:style>
  <w:style w:type="character" w:customStyle="1" w:styleId="WW8Num30z1">
    <w:name w:val="WW8Num30z1"/>
    <w:uiPriority w:val="99"/>
    <w:rsid w:val="0072291A"/>
    <w:rPr>
      <w:rFonts w:ascii="Courier New" w:hAnsi="Courier New" w:cs="Courier New"/>
    </w:rPr>
  </w:style>
  <w:style w:type="character" w:customStyle="1" w:styleId="WW8Num30z2">
    <w:name w:val="WW8Num30z2"/>
    <w:uiPriority w:val="99"/>
    <w:rsid w:val="0072291A"/>
    <w:rPr>
      <w:rFonts w:ascii="Wingdings" w:hAnsi="Wingdings" w:cs="Wingdings"/>
    </w:rPr>
  </w:style>
  <w:style w:type="character" w:customStyle="1" w:styleId="WW8Num31z1">
    <w:name w:val="WW8Num31z1"/>
    <w:uiPriority w:val="99"/>
    <w:rsid w:val="0072291A"/>
    <w:rPr>
      <w:rFonts w:ascii="Symbol" w:hAnsi="Symbol" w:cs="Symbol"/>
    </w:rPr>
  </w:style>
  <w:style w:type="character" w:customStyle="1" w:styleId="WW8Num32z1">
    <w:name w:val="WW8Num32z1"/>
    <w:uiPriority w:val="99"/>
    <w:rsid w:val="0072291A"/>
    <w:rPr>
      <w:rFonts w:ascii="Courier New" w:hAnsi="Courier New" w:cs="Courier New"/>
    </w:rPr>
  </w:style>
  <w:style w:type="character" w:customStyle="1" w:styleId="WW8Num32z2">
    <w:name w:val="WW8Num32z2"/>
    <w:uiPriority w:val="99"/>
    <w:rsid w:val="0072291A"/>
    <w:rPr>
      <w:rFonts w:ascii="Wingdings" w:hAnsi="Wingdings" w:cs="Wingdings"/>
    </w:rPr>
  </w:style>
  <w:style w:type="character" w:customStyle="1" w:styleId="WW8Num32z3">
    <w:name w:val="WW8Num32z3"/>
    <w:uiPriority w:val="99"/>
    <w:rsid w:val="0072291A"/>
    <w:rPr>
      <w:rFonts w:ascii="Symbol" w:hAnsi="Symbol" w:cs="Symbol"/>
    </w:rPr>
  </w:style>
  <w:style w:type="character" w:customStyle="1" w:styleId="WW8Num36z1">
    <w:name w:val="WW8Num36z1"/>
    <w:uiPriority w:val="99"/>
    <w:rsid w:val="0072291A"/>
    <w:rPr>
      <w:rFonts w:ascii="Courier New" w:hAnsi="Courier New" w:cs="Courier New"/>
    </w:rPr>
  </w:style>
  <w:style w:type="character" w:customStyle="1" w:styleId="WW8Num36z2">
    <w:name w:val="WW8Num36z2"/>
    <w:uiPriority w:val="99"/>
    <w:rsid w:val="0072291A"/>
    <w:rPr>
      <w:rFonts w:ascii="Wingdings" w:hAnsi="Wingdings" w:cs="Wingdings"/>
    </w:rPr>
  </w:style>
  <w:style w:type="character" w:customStyle="1" w:styleId="WW8Num48z1">
    <w:name w:val="WW8Num48z1"/>
    <w:uiPriority w:val="99"/>
    <w:rsid w:val="0072291A"/>
    <w:rPr>
      <w:rFonts w:ascii="Symbol" w:hAnsi="Symbol" w:cs="Symbol"/>
    </w:rPr>
  </w:style>
  <w:style w:type="character" w:customStyle="1" w:styleId="WW8Num51z1">
    <w:name w:val="WW8Num51z1"/>
    <w:uiPriority w:val="99"/>
    <w:rsid w:val="0072291A"/>
    <w:rPr>
      <w:rFonts w:ascii="Symbol" w:hAnsi="Symbol" w:cs="Symbol"/>
    </w:rPr>
  </w:style>
  <w:style w:type="character" w:customStyle="1" w:styleId="WW8Num52z0">
    <w:name w:val="WW8Num52z0"/>
    <w:uiPriority w:val="99"/>
    <w:rsid w:val="0072291A"/>
    <w:rPr>
      <w:rFonts w:ascii="Symbol" w:hAnsi="Symbol" w:cs="Symbol"/>
    </w:rPr>
  </w:style>
  <w:style w:type="character" w:customStyle="1" w:styleId="WW8Num52z1">
    <w:name w:val="WW8Num52z1"/>
    <w:uiPriority w:val="99"/>
    <w:rsid w:val="0072291A"/>
    <w:rPr>
      <w:rFonts w:ascii="Courier New" w:hAnsi="Courier New" w:cs="Courier New"/>
    </w:rPr>
  </w:style>
  <w:style w:type="character" w:customStyle="1" w:styleId="WW8Num52z2">
    <w:name w:val="WW8Num52z2"/>
    <w:uiPriority w:val="99"/>
    <w:rsid w:val="0072291A"/>
    <w:rPr>
      <w:rFonts w:ascii="Wingdings" w:hAnsi="Wingdings" w:cs="Wingdings"/>
    </w:rPr>
  </w:style>
  <w:style w:type="character" w:customStyle="1" w:styleId="Domylnaczcionkaakapitu1">
    <w:name w:val="Domyślna czcionka akapitu1"/>
    <w:uiPriority w:val="99"/>
    <w:rsid w:val="0072291A"/>
  </w:style>
  <w:style w:type="character" w:customStyle="1" w:styleId="StylNagwek212ptZnak">
    <w:name w:val="Styl Nagłówek 2 + 12 pt Znak"/>
    <w:uiPriority w:val="99"/>
    <w:rsid w:val="0072291A"/>
    <w:rPr>
      <w:rFonts w:ascii="Arial Narrow" w:hAnsi="Arial Narrow" w:cs="Arial Narrow"/>
      <w:b/>
      <w:bCs/>
      <w:caps/>
      <w:sz w:val="22"/>
      <w:szCs w:val="22"/>
      <w:lang w:val="pl-PL" w:eastAsia="ar-SA" w:bidi="ar-SA"/>
    </w:rPr>
  </w:style>
  <w:style w:type="character" w:customStyle="1" w:styleId="SIWZ">
    <w:name w:val="SIWZ"/>
    <w:uiPriority w:val="99"/>
    <w:rsid w:val="0072291A"/>
    <w:rPr>
      <w:rFonts w:ascii="Arial Narrow" w:hAnsi="Arial Narrow" w:cs="Arial Narrow"/>
      <w:sz w:val="22"/>
      <w:szCs w:val="22"/>
    </w:rPr>
  </w:style>
  <w:style w:type="character" w:customStyle="1" w:styleId="Odwoaniedokomentarza1">
    <w:name w:val="Odwołanie do komentarza1"/>
    <w:uiPriority w:val="99"/>
    <w:rsid w:val="0072291A"/>
    <w:rPr>
      <w:sz w:val="16"/>
      <w:szCs w:val="16"/>
    </w:rPr>
  </w:style>
  <w:style w:type="character" w:customStyle="1" w:styleId="Znakiprzypiswdolnych">
    <w:name w:val="Znaki przypisów dolnych"/>
    <w:uiPriority w:val="99"/>
    <w:rsid w:val="0072291A"/>
    <w:rPr>
      <w:vertAlign w:val="superscript"/>
    </w:rPr>
  </w:style>
  <w:style w:type="character" w:customStyle="1" w:styleId="Nagwek2ZnakZnak">
    <w:name w:val="Nagłówek 2 Znak Znak"/>
    <w:uiPriority w:val="99"/>
    <w:rsid w:val="0072291A"/>
    <w:rPr>
      <w:rFonts w:ascii="Arial Narrow" w:hAnsi="Arial Narrow" w:cs="Arial Narrow"/>
      <w:b/>
      <w:bCs/>
      <w:caps/>
      <w:sz w:val="22"/>
      <w:szCs w:val="22"/>
      <w:lang w:val="pl-PL" w:eastAsia="ar-SA" w:bidi="ar-SA"/>
    </w:rPr>
  </w:style>
  <w:style w:type="character" w:styleId="PageNumber">
    <w:name w:val="page number"/>
    <w:basedOn w:val="Domylnaczcionkaakapitu1"/>
    <w:uiPriority w:val="99"/>
    <w:rsid w:val="0072291A"/>
  </w:style>
  <w:style w:type="character" w:styleId="Hyperlink">
    <w:name w:val="Hyperlink"/>
    <w:basedOn w:val="DefaultParagraphFont"/>
    <w:uiPriority w:val="99"/>
    <w:rsid w:val="0072291A"/>
    <w:rPr>
      <w:color w:val="0000FF"/>
      <w:u w:val="single"/>
    </w:rPr>
  </w:style>
  <w:style w:type="character" w:customStyle="1" w:styleId="Znakiprzypiswkocowych">
    <w:name w:val="Znaki przypisów końcowych"/>
    <w:uiPriority w:val="99"/>
    <w:rsid w:val="0072291A"/>
    <w:rPr>
      <w:vertAlign w:val="superscript"/>
    </w:rPr>
  </w:style>
  <w:style w:type="character" w:customStyle="1" w:styleId="nagwek1">
    <w:name w:val="nagłówek 1"/>
    <w:uiPriority w:val="99"/>
    <w:rsid w:val="0072291A"/>
    <w:rPr>
      <w:rFonts w:ascii="Arial Narrow" w:hAnsi="Arial Narrow" w:cs="Arial Narrow"/>
      <w:sz w:val="22"/>
      <w:szCs w:val="22"/>
    </w:rPr>
  </w:style>
  <w:style w:type="character" w:customStyle="1" w:styleId="warunkiszczeglneZnak">
    <w:name w:val="warunki szczególne Znak"/>
    <w:uiPriority w:val="99"/>
    <w:rsid w:val="0072291A"/>
    <w:rPr>
      <w:rFonts w:ascii="Tahoma" w:hAnsi="Tahoma" w:cs="Tahoma"/>
      <w:u w:val="single"/>
      <w:lang w:val="pl-PL" w:eastAsia="ar-SA" w:bidi="ar-SA"/>
    </w:rPr>
  </w:style>
  <w:style w:type="character" w:styleId="Strong">
    <w:name w:val="Strong"/>
    <w:basedOn w:val="DefaultParagraphFont"/>
    <w:uiPriority w:val="99"/>
    <w:qFormat/>
    <w:rsid w:val="0072291A"/>
    <w:rPr>
      <w:b/>
      <w:bCs/>
    </w:rPr>
  </w:style>
  <w:style w:type="character" w:customStyle="1" w:styleId="mops">
    <w:name w:val="mops"/>
    <w:basedOn w:val="Domylnaczcionkaakapitu1"/>
    <w:uiPriority w:val="99"/>
    <w:rsid w:val="0072291A"/>
  </w:style>
  <w:style w:type="character" w:styleId="FootnoteReference">
    <w:name w:val="footnote reference"/>
    <w:basedOn w:val="DefaultParagraphFont"/>
    <w:uiPriority w:val="99"/>
    <w:semiHidden/>
    <w:rsid w:val="0072291A"/>
    <w:rPr>
      <w:vertAlign w:val="superscript"/>
    </w:rPr>
  </w:style>
  <w:style w:type="character" w:styleId="EndnoteReference">
    <w:name w:val="endnote reference"/>
    <w:basedOn w:val="DefaultParagraphFont"/>
    <w:uiPriority w:val="99"/>
    <w:semiHidden/>
    <w:rsid w:val="0072291A"/>
    <w:rPr>
      <w:vertAlign w:val="superscript"/>
    </w:rPr>
  </w:style>
  <w:style w:type="character" w:customStyle="1" w:styleId="Symbolewypunktowania">
    <w:name w:val="Symbole wypunktowania"/>
    <w:uiPriority w:val="99"/>
    <w:rsid w:val="0072291A"/>
    <w:rPr>
      <w:rFonts w:ascii="StarSymbol" w:hAnsi="StarSymbol" w:cs="StarSymbol"/>
      <w:sz w:val="18"/>
      <w:szCs w:val="18"/>
    </w:rPr>
  </w:style>
  <w:style w:type="paragraph" w:styleId="Header">
    <w:name w:val="header"/>
    <w:basedOn w:val="Normal"/>
    <w:next w:val="BodyText"/>
    <w:link w:val="HeaderChar"/>
    <w:uiPriority w:val="99"/>
    <w:rsid w:val="0072291A"/>
    <w:pPr>
      <w:keepNext/>
      <w:spacing w:before="240" w:after="120"/>
    </w:pPr>
    <w:rPr>
      <w:rFonts w:ascii="Arial" w:hAnsi="Arial" w:cs="Arial"/>
      <w:sz w:val="28"/>
      <w:szCs w:val="28"/>
    </w:rPr>
  </w:style>
  <w:style w:type="character" w:customStyle="1" w:styleId="HeaderChar">
    <w:name w:val="Header Char"/>
    <w:basedOn w:val="DefaultParagraphFont"/>
    <w:link w:val="Header"/>
    <w:uiPriority w:val="99"/>
    <w:semiHidden/>
    <w:locked/>
    <w:rsid w:val="007E00F4"/>
    <w:rPr>
      <w:sz w:val="24"/>
      <w:szCs w:val="24"/>
      <w:lang w:eastAsia="ar-SA" w:bidi="ar-SA"/>
    </w:rPr>
  </w:style>
  <w:style w:type="paragraph" w:styleId="List">
    <w:name w:val="List"/>
    <w:aliases w:val="nag I"/>
    <w:basedOn w:val="BodyText"/>
    <w:uiPriority w:val="99"/>
    <w:rsid w:val="0072291A"/>
    <w:pPr>
      <w:numPr>
        <w:numId w:val="18"/>
      </w:numPr>
    </w:pPr>
  </w:style>
  <w:style w:type="paragraph" w:customStyle="1" w:styleId="Podpis1">
    <w:name w:val="Podpis1"/>
    <w:basedOn w:val="Normal"/>
    <w:uiPriority w:val="99"/>
    <w:rsid w:val="0072291A"/>
    <w:pPr>
      <w:suppressLineNumbers/>
      <w:spacing w:before="120" w:after="120"/>
    </w:pPr>
    <w:rPr>
      <w:i/>
      <w:iCs/>
    </w:rPr>
  </w:style>
  <w:style w:type="paragraph" w:customStyle="1" w:styleId="Indeks">
    <w:name w:val="Indeks"/>
    <w:basedOn w:val="Normal"/>
    <w:uiPriority w:val="99"/>
    <w:rsid w:val="0072291A"/>
    <w:pPr>
      <w:suppressLineNumbers/>
    </w:pPr>
  </w:style>
  <w:style w:type="paragraph" w:customStyle="1" w:styleId="Nagwek10">
    <w:name w:val="Nagłówek1"/>
    <w:basedOn w:val="Normal"/>
    <w:next w:val="BodyText"/>
    <w:uiPriority w:val="99"/>
    <w:rsid w:val="0072291A"/>
    <w:pPr>
      <w:keepNext/>
      <w:spacing w:before="240" w:after="120"/>
    </w:pPr>
    <w:rPr>
      <w:rFonts w:ascii="Arial" w:hAnsi="Arial" w:cs="Arial"/>
      <w:sz w:val="28"/>
      <w:szCs w:val="28"/>
    </w:rPr>
  </w:style>
  <w:style w:type="paragraph" w:customStyle="1" w:styleId="StylNagwek712pt">
    <w:name w:val="Styl Nagłówek 7 + 12 pt"/>
    <w:basedOn w:val="Heading7"/>
    <w:uiPriority w:val="99"/>
    <w:rsid w:val="0072291A"/>
    <w:pPr>
      <w:widowControl w:val="0"/>
      <w:spacing w:before="0" w:after="0"/>
    </w:pPr>
    <w:rPr>
      <w:rFonts w:ascii="Arial Narrow" w:hAnsi="Arial Narrow" w:cs="Arial Narrow"/>
      <w:sz w:val="22"/>
      <w:szCs w:val="22"/>
    </w:rPr>
  </w:style>
  <w:style w:type="paragraph" w:customStyle="1" w:styleId="Legenda1">
    <w:name w:val="Legenda1"/>
    <w:basedOn w:val="Normal"/>
    <w:next w:val="Normal"/>
    <w:uiPriority w:val="99"/>
    <w:rsid w:val="0072291A"/>
    <w:pPr>
      <w:keepNext/>
      <w:widowControl w:val="0"/>
      <w:spacing w:before="60"/>
      <w:ind w:firstLine="426"/>
    </w:pPr>
    <w:rPr>
      <w:rFonts w:ascii="Tahoma" w:hAnsi="Tahoma" w:cs="Tahoma"/>
      <w:b/>
      <w:bCs/>
      <w:i/>
      <w:iCs/>
      <w:sz w:val="16"/>
      <w:szCs w:val="16"/>
    </w:rPr>
  </w:style>
  <w:style w:type="paragraph" w:customStyle="1" w:styleId="Styl10ptZlewej127cm">
    <w:name w:val="Styl 10 pt Z lewej:  127 cm"/>
    <w:basedOn w:val="Normal"/>
    <w:uiPriority w:val="99"/>
    <w:rsid w:val="0072291A"/>
    <w:pPr>
      <w:widowControl w:val="0"/>
      <w:ind w:left="709"/>
    </w:pPr>
    <w:rPr>
      <w:rFonts w:ascii="Arial Narrow" w:hAnsi="Arial Narrow" w:cs="Arial Narrow"/>
      <w:sz w:val="20"/>
      <w:szCs w:val="20"/>
    </w:rPr>
  </w:style>
  <w:style w:type="paragraph" w:customStyle="1" w:styleId="StylNagwek411pt">
    <w:name w:val="Styl Nagłówek 4 + 11 pt"/>
    <w:basedOn w:val="Heading4"/>
    <w:uiPriority w:val="99"/>
    <w:rsid w:val="0072291A"/>
    <w:pPr>
      <w:widowControl w:val="0"/>
      <w:spacing w:before="0" w:after="120"/>
    </w:pPr>
    <w:rPr>
      <w:sz w:val="26"/>
      <w:szCs w:val="26"/>
    </w:rPr>
  </w:style>
  <w:style w:type="paragraph" w:customStyle="1" w:styleId="StylNagwek113pt">
    <w:name w:val="Styl Nagłówek 1 + 13 pt"/>
    <w:basedOn w:val="Heading1"/>
    <w:uiPriority w:val="99"/>
    <w:rsid w:val="0072291A"/>
    <w:pPr>
      <w:numPr>
        <w:numId w:val="0"/>
      </w:numPr>
    </w:pPr>
    <w:rPr>
      <w:sz w:val="26"/>
      <w:szCs w:val="26"/>
    </w:rPr>
  </w:style>
  <w:style w:type="paragraph" w:customStyle="1" w:styleId="standardowy">
    <w:name w:val="standardowy"/>
    <w:uiPriority w:val="99"/>
    <w:rsid w:val="0072291A"/>
    <w:pPr>
      <w:suppressAutoHyphens/>
    </w:pPr>
    <w:rPr>
      <w:rFonts w:ascii="Arial Narrow" w:hAnsi="Arial Narrow" w:cs="Arial Narrow"/>
      <w:lang w:eastAsia="ar-SA"/>
    </w:rPr>
  </w:style>
  <w:style w:type="paragraph" w:customStyle="1" w:styleId="StylNagwek212pt">
    <w:name w:val="Styl Nagłówek 2 + 12 pt"/>
    <w:basedOn w:val="Heading2"/>
    <w:uiPriority w:val="99"/>
    <w:rsid w:val="0072291A"/>
    <w:pPr>
      <w:spacing w:before="240" w:after="120"/>
    </w:pPr>
    <w:rPr>
      <w:sz w:val="24"/>
      <w:szCs w:val="24"/>
    </w:rPr>
  </w:style>
  <w:style w:type="paragraph" w:styleId="NormalWeb">
    <w:name w:val="Normal (Web)"/>
    <w:basedOn w:val="Normal"/>
    <w:uiPriority w:val="99"/>
    <w:rsid w:val="0072291A"/>
    <w:pPr>
      <w:spacing w:before="280" w:after="280"/>
    </w:pPr>
  </w:style>
  <w:style w:type="paragraph" w:customStyle="1" w:styleId="Plandokumentu1">
    <w:name w:val="Plan dokumentu1"/>
    <w:basedOn w:val="Normal"/>
    <w:uiPriority w:val="99"/>
    <w:rsid w:val="0072291A"/>
    <w:pPr>
      <w:shd w:val="clear" w:color="auto" w:fill="000080"/>
    </w:pPr>
    <w:rPr>
      <w:rFonts w:ascii="Tahoma" w:hAnsi="Tahoma" w:cs="Tahoma"/>
      <w:sz w:val="20"/>
      <w:szCs w:val="20"/>
    </w:rPr>
  </w:style>
  <w:style w:type="paragraph" w:customStyle="1" w:styleId="tabelka1">
    <w:name w:val="tabelka 1"/>
    <w:basedOn w:val="Normal"/>
    <w:uiPriority w:val="99"/>
    <w:rsid w:val="0072291A"/>
    <w:pPr>
      <w:spacing w:line="360" w:lineRule="auto"/>
    </w:pPr>
    <w:rPr>
      <w:rFonts w:ascii="Arial" w:hAnsi="Arial" w:cs="Arial"/>
      <w:sz w:val="18"/>
      <w:szCs w:val="18"/>
    </w:rPr>
  </w:style>
  <w:style w:type="paragraph" w:customStyle="1" w:styleId="tabela2">
    <w:name w:val="tabela 2"/>
    <w:basedOn w:val="Normal"/>
    <w:uiPriority w:val="99"/>
    <w:rsid w:val="0072291A"/>
    <w:pPr>
      <w:jc w:val="right"/>
    </w:pPr>
    <w:rPr>
      <w:rFonts w:ascii="Arial" w:hAnsi="Arial" w:cs="Arial"/>
      <w:b/>
      <w:bCs/>
      <w:sz w:val="18"/>
      <w:szCs w:val="18"/>
    </w:rPr>
  </w:style>
  <w:style w:type="paragraph" w:customStyle="1" w:styleId="Styltabela2NiePogrubienieDolewej">
    <w:name w:val="Styl tabela 2 + Nie Pogrubienie Do lewej"/>
    <w:basedOn w:val="tabela2"/>
    <w:uiPriority w:val="99"/>
    <w:rsid w:val="0072291A"/>
    <w:pPr>
      <w:jc w:val="left"/>
    </w:pPr>
    <w:rPr>
      <w:b w:val="0"/>
      <w:bCs w:val="0"/>
    </w:rPr>
  </w:style>
  <w:style w:type="paragraph" w:customStyle="1" w:styleId="Styltabela2NiePogrubienie">
    <w:name w:val="Styl tabela 2 + Nie Pogrubienie"/>
    <w:basedOn w:val="tabela2"/>
    <w:uiPriority w:val="99"/>
    <w:rsid w:val="0072291A"/>
    <w:rPr>
      <w:b w:val="0"/>
      <w:bCs w:val="0"/>
    </w:rPr>
  </w:style>
  <w:style w:type="paragraph" w:customStyle="1" w:styleId="StylStyltabela2NiePogrubienieDolewej10pt">
    <w:name w:val="Styl Styl tabela 2 + Nie Pogrubienie Do lewej + 10 pt"/>
    <w:basedOn w:val="Styltabela2NiePogrubienieDolewej"/>
    <w:uiPriority w:val="99"/>
    <w:rsid w:val="0072291A"/>
    <w:rPr>
      <w:sz w:val="20"/>
      <w:szCs w:val="20"/>
    </w:rPr>
  </w:style>
  <w:style w:type="paragraph" w:customStyle="1" w:styleId="StylArialNarrow">
    <w:name w:val="Styl Arial Narrow"/>
    <w:basedOn w:val="Normal"/>
    <w:uiPriority w:val="99"/>
    <w:rsid w:val="0072291A"/>
    <w:pPr>
      <w:spacing w:before="240" w:after="60"/>
    </w:pPr>
    <w:rPr>
      <w:rFonts w:ascii="Arial Narrow" w:hAnsi="Arial Narrow" w:cs="Arial Narrow"/>
    </w:rPr>
  </w:style>
  <w:style w:type="paragraph" w:customStyle="1" w:styleId="StylNagwek4ArialNarrowPrzed0ptPo0pt">
    <w:name w:val="Styl Nagłówek 4 + Arial Narrow Przed:  0 pt Po:  0 pt"/>
    <w:basedOn w:val="Heading4"/>
    <w:uiPriority w:val="99"/>
    <w:rsid w:val="0072291A"/>
    <w:pPr>
      <w:spacing w:before="120" w:after="120"/>
    </w:pPr>
  </w:style>
  <w:style w:type="paragraph" w:customStyle="1" w:styleId="StylStylArialNarrowPrzed0ptPo0pt">
    <w:name w:val="Styl Styl Arial Narrow + Przed:  0 pt Po:  0 pt"/>
    <w:basedOn w:val="StylArialNarrow"/>
    <w:uiPriority w:val="99"/>
    <w:rsid w:val="0072291A"/>
    <w:pPr>
      <w:spacing w:before="0" w:after="0"/>
    </w:pPr>
  </w:style>
  <w:style w:type="paragraph" w:customStyle="1" w:styleId="Zacznik1">
    <w:name w:val="Załącznik 1"/>
    <w:basedOn w:val="Normal"/>
    <w:uiPriority w:val="99"/>
    <w:rsid w:val="0072291A"/>
    <w:pPr>
      <w:spacing w:before="120" w:after="120"/>
    </w:pPr>
    <w:rPr>
      <w:rFonts w:ascii="Arial Narrow" w:hAnsi="Arial Narrow" w:cs="Arial Narrow"/>
      <w:b/>
      <w:bCs/>
      <w:i/>
      <w:iCs/>
      <w:sz w:val="28"/>
      <w:szCs w:val="28"/>
    </w:rPr>
  </w:style>
  <w:style w:type="paragraph" w:customStyle="1" w:styleId="StylStylStylArialNarrowPrzed0ptPo0pt11pt">
    <w:name w:val="Styl Styl Styl Arial Narrow + Przed:  0 pt Po:  0 pt + 11 pt"/>
    <w:basedOn w:val="StylStylArialNarrowPrzed0ptPo0pt"/>
    <w:uiPriority w:val="99"/>
    <w:rsid w:val="0072291A"/>
    <w:rPr>
      <w:sz w:val="22"/>
      <w:szCs w:val="22"/>
    </w:rPr>
  </w:style>
  <w:style w:type="paragraph" w:styleId="BalloonText">
    <w:name w:val="Balloon Text"/>
    <w:basedOn w:val="Normal"/>
    <w:link w:val="BalloonTextChar"/>
    <w:uiPriority w:val="99"/>
    <w:semiHidden/>
    <w:rsid w:val="0072291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00F4"/>
    <w:rPr>
      <w:sz w:val="2"/>
      <w:szCs w:val="2"/>
      <w:lang w:eastAsia="ar-SA" w:bidi="ar-SA"/>
    </w:rPr>
  </w:style>
  <w:style w:type="paragraph" w:customStyle="1" w:styleId="Tekstkomentarza1">
    <w:name w:val="Tekst komentarza1"/>
    <w:basedOn w:val="Normal"/>
    <w:uiPriority w:val="99"/>
    <w:rsid w:val="0072291A"/>
    <w:rPr>
      <w:sz w:val="20"/>
      <w:szCs w:val="20"/>
    </w:rPr>
  </w:style>
  <w:style w:type="paragraph" w:styleId="CommentText">
    <w:name w:val="annotation text"/>
    <w:basedOn w:val="Normal"/>
    <w:link w:val="CommentTextChar"/>
    <w:uiPriority w:val="99"/>
    <w:semiHidden/>
    <w:rsid w:val="0087510E"/>
    <w:rPr>
      <w:sz w:val="20"/>
      <w:szCs w:val="20"/>
    </w:rPr>
  </w:style>
  <w:style w:type="character" w:customStyle="1" w:styleId="CommentTextChar">
    <w:name w:val="Comment Text Char"/>
    <w:basedOn w:val="DefaultParagraphFont"/>
    <w:link w:val="CommentText"/>
    <w:uiPriority w:val="99"/>
    <w:semiHidden/>
    <w:locked/>
    <w:rsid w:val="007E00F4"/>
    <w:rPr>
      <w:sz w:val="20"/>
      <w:szCs w:val="20"/>
      <w:lang w:eastAsia="ar-SA" w:bidi="ar-SA"/>
    </w:rPr>
  </w:style>
  <w:style w:type="paragraph" w:styleId="CommentSubject">
    <w:name w:val="annotation subject"/>
    <w:basedOn w:val="Tekstkomentarza1"/>
    <w:next w:val="Tekstkomentarza1"/>
    <w:link w:val="CommentSubjectChar"/>
    <w:uiPriority w:val="99"/>
    <w:semiHidden/>
    <w:rsid w:val="0072291A"/>
    <w:rPr>
      <w:b/>
      <w:bCs/>
    </w:rPr>
  </w:style>
  <w:style w:type="character" w:customStyle="1" w:styleId="CommentSubjectChar">
    <w:name w:val="Comment Subject Char"/>
    <w:basedOn w:val="CommentTextChar"/>
    <w:link w:val="CommentSubject"/>
    <w:uiPriority w:val="99"/>
    <w:semiHidden/>
    <w:locked/>
    <w:rsid w:val="007E00F4"/>
    <w:rPr>
      <w:b/>
      <w:bCs/>
    </w:rPr>
  </w:style>
  <w:style w:type="paragraph" w:styleId="FootnoteText">
    <w:name w:val="footnote text"/>
    <w:basedOn w:val="Normal"/>
    <w:link w:val="FootnoteTextChar"/>
    <w:uiPriority w:val="99"/>
    <w:semiHidden/>
    <w:rsid w:val="0072291A"/>
    <w:rPr>
      <w:sz w:val="20"/>
      <w:szCs w:val="20"/>
    </w:rPr>
  </w:style>
  <w:style w:type="character" w:customStyle="1" w:styleId="FootnoteTextChar">
    <w:name w:val="Footnote Text Char"/>
    <w:basedOn w:val="DefaultParagraphFont"/>
    <w:link w:val="FootnoteText"/>
    <w:uiPriority w:val="99"/>
    <w:semiHidden/>
    <w:locked/>
    <w:rsid w:val="007E00F4"/>
    <w:rPr>
      <w:sz w:val="20"/>
      <w:szCs w:val="20"/>
      <w:lang w:eastAsia="ar-SA" w:bidi="ar-SA"/>
    </w:rPr>
  </w:style>
  <w:style w:type="paragraph" w:styleId="Footer">
    <w:name w:val="footer"/>
    <w:basedOn w:val="Normal"/>
    <w:link w:val="FooterChar"/>
    <w:uiPriority w:val="99"/>
    <w:rsid w:val="0072291A"/>
    <w:pPr>
      <w:tabs>
        <w:tab w:val="center" w:pos="4536"/>
        <w:tab w:val="right" w:pos="9072"/>
      </w:tabs>
    </w:pPr>
  </w:style>
  <w:style w:type="character" w:customStyle="1" w:styleId="FooterChar">
    <w:name w:val="Footer Char"/>
    <w:basedOn w:val="DefaultParagraphFont"/>
    <w:link w:val="Footer"/>
    <w:uiPriority w:val="99"/>
    <w:semiHidden/>
    <w:locked/>
    <w:rsid w:val="007E00F4"/>
    <w:rPr>
      <w:sz w:val="24"/>
      <w:szCs w:val="24"/>
      <w:lang w:eastAsia="ar-SA" w:bidi="ar-SA"/>
    </w:rPr>
  </w:style>
  <w:style w:type="paragraph" w:styleId="TOC1">
    <w:name w:val="toc 1"/>
    <w:basedOn w:val="Normal"/>
    <w:next w:val="Normal"/>
    <w:autoRedefine/>
    <w:uiPriority w:val="99"/>
    <w:semiHidden/>
    <w:rsid w:val="0072291A"/>
    <w:pPr>
      <w:tabs>
        <w:tab w:val="left" w:pos="480"/>
        <w:tab w:val="right" w:leader="dot" w:pos="9061"/>
      </w:tabs>
    </w:pPr>
    <w:rPr>
      <w:rFonts w:ascii="Arial Narrow" w:hAnsi="Arial Narrow" w:cs="Arial Narrow"/>
      <w:b/>
      <w:bCs/>
      <w:sz w:val="22"/>
      <w:szCs w:val="22"/>
    </w:rPr>
  </w:style>
  <w:style w:type="paragraph" w:styleId="TOC2">
    <w:name w:val="toc 2"/>
    <w:basedOn w:val="Normal"/>
    <w:next w:val="Normal"/>
    <w:autoRedefine/>
    <w:uiPriority w:val="99"/>
    <w:semiHidden/>
    <w:rsid w:val="0072291A"/>
    <w:pPr>
      <w:tabs>
        <w:tab w:val="left" w:pos="720"/>
        <w:tab w:val="right" w:leader="dot" w:pos="9061"/>
      </w:tabs>
      <w:ind w:left="240"/>
    </w:pPr>
    <w:rPr>
      <w:rFonts w:ascii="Arial Narrow" w:hAnsi="Arial Narrow" w:cs="Arial Narrow"/>
      <w:b/>
      <w:bCs/>
      <w:sz w:val="20"/>
      <w:szCs w:val="20"/>
    </w:rPr>
  </w:style>
  <w:style w:type="paragraph" w:styleId="TOC3">
    <w:name w:val="toc 3"/>
    <w:basedOn w:val="Normal"/>
    <w:next w:val="Normal"/>
    <w:autoRedefine/>
    <w:uiPriority w:val="99"/>
    <w:semiHidden/>
    <w:rsid w:val="0072291A"/>
    <w:pPr>
      <w:tabs>
        <w:tab w:val="left" w:pos="960"/>
        <w:tab w:val="right" w:leader="dot" w:pos="9061"/>
      </w:tabs>
      <w:ind w:left="480"/>
    </w:pPr>
    <w:rPr>
      <w:rFonts w:ascii="Arial Narrow" w:hAnsi="Arial Narrow" w:cs="Arial Narrow"/>
      <w:sz w:val="20"/>
      <w:szCs w:val="20"/>
    </w:rPr>
  </w:style>
  <w:style w:type="paragraph" w:styleId="TOC7">
    <w:name w:val="toc 7"/>
    <w:basedOn w:val="Normal"/>
    <w:next w:val="Normal"/>
    <w:autoRedefine/>
    <w:uiPriority w:val="99"/>
    <w:semiHidden/>
    <w:rsid w:val="0072291A"/>
    <w:pPr>
      <w:ind w:left="1440"/>
    </w:pPr>
  </w:style>
  <w:style w:type="paragraph" w:customStyle="1" w:styleId="StylStylNagwek712pt10ptPogrubienieZlewej0cm">
    <w:name w:val="Styl Styl Nagłówek 7 + 12 pt + 10 pt Pogrubienie Z lewej:  0 cm"/>
    <w:basedOn w:val="StylNagwek712pt"/>
    <w:uiPriority w:val="99"/>
    <w:rsid w:val="0072291A"/>
    <w:rPr>
      <w:b/>
      <w:bCs/>
      <w:sz w:val="20"/>
      <w:szCs w:val="20"/>
    </w:rPr>
  </w:style>
  <w:style w:type="paragraph" w:customStyle="1" w:styleId="StylStylNagwek712pt10ptPogrubienie">
    <w:name w:val="Styl Styl Nagłówek 7 + 12 pt + 10 pt Pogrubienie"/>
    <w:basedOn w:val="StylNagwek712pt"/>
    <w:uiPriority w:val="99"/>
    <w:rsid w:val="0072291A"/>
    <w:rPr>
      <w:b/>
      <w:bCs/>
      <w:sz w:val="20"/>
      <w:szCs w:val="20"/>
    </w:rPr>
  </w:style>
  <w:style w:type="paragraph" w:customStyle="1" w:styleId="N2">
    <w:name w:val="N2"/>
    <w:basedOn w:val="Normal"/>
    <w:uiPriority w:val="99"/>
    <w:rsid w:val="0072291A"/>
  </w:style>
  <w:style w:type="paragraph" w:styleId="EndnoteText">
    <w:name w:val="endnote text"/>
    <w:basedOn w:val="Normal"/>
    <w:link w:val="EndnoteTextChar"/>
    <w:uiPriority w:val="99"/>
    <w:semiHidden/>
    <w:rsid w:val="0072291A"/>
    <w:rPr>
      <w:sz w:val="20"/>
      <w:szCs w:val="20"/>
    </w:rPr>
  </w:style>
  <w:style w:type="character" w:customStyle="1" w:styleId="EndnoteTextChar">
    <w:name w:val="Endnote Text Char"/>
    <w:basedOn w:val="DefaultParagraphFont"/>
    <w:link w:val="EndnoteText"/>
    <w:uiPriority w:val="99"/>
    <w:semiHidden/>
    <w:locked/>
    <w:rsid w:val="007E00F4"/>
    <w:rPr>
      <w:sz w:val="20"/>
      <w:szCs w:val="20"/>
      <w:lang w:eastAsia="ar-SA" w:bidi="ar-SA"/>
    </w:rPr>
  </w:style>
  <w:style w:type="paragraph" w:customStyle="1" w:styleId="Spisilustracji1">
    <w:name w:val="Spis ilustracji1"/>
    <w:basedOn w:val="Normal"/>
    <w:next w:val="Normal"/>
    <w:uiPriority w:val="99"/>
    <w:rsid w:val="0072291A"/>
    <w:rPr>
      <w:rFonts w:ascii="Arial Narrow" w:hAnsi="Arial Narrow" w:cs="Arial Narrow"/>
      <w:sz w:val="22"/>
      <w:szCs w:val="22"/>
    </w:rPr>
  </w:style>
  <w:style w:type="paragraph" w:styleId="TOC4">
    <w:name w:val="toc 4"/>
    <w:basedOn w:val="Normal"/>
    <w:next w:val="Normal"/>
    <w:autoRedefine/>
    <w:uiPriority w:val="99"/>
    <w:semiHidden/>
    <w:rsid w:val="0072291A"/>
    <w:pPr>
      <w:tabs>
        <w:tab w:val="left" w:pos="1200"/>
        <w:tab w:val="right" w:leader="dot" w:pos="9061"/>
      </w:tabs>
      <w:ind w:left="720"/>
    </w:pPr>
    <w:rPr>
      <w:rFonts w:ascii="Arial Narrow" w:hAnsi="Arial Narrow" w:cs="Arial Narrow"/>
      <w:sz w:val="20"/>
      <w:szCs w:val="20"/>
    </w:rPr>
  </w:style>
  <w:style w:type="paragraph" w:customStyle="1" w:styleId="StylStyltabela2NiePogrubienieArialNarrow10pt">
    <w:name w:val="Styl Styl tabela 2 + Nie Pogrubienie + Arial Narrow 10 pt"/>
    <w:basedOn w:val="Styltabela2NiePogrubienie"/>
    <w:uiPriority w:val="99"/>
    <w:rsid w:val="0072291A"/>
    <w:rPr>
      <w:rFonts w:ascii="Arial Narrow" w:hAnsi="Arial Narrow" w:cs="Arial Narrow"/>
      <w:sz w:val="20"/>
      <w:szCs w:val="20"/>
    </w:rPr>
  </w:style>
  <w:style w:type="paragraph" w:customStyle="1" w:styleId="StylNagwek416pt">
    <w:name w:val="Styl Nagłówek 4 + 16 pt"/>
    <w:basedOn w:val="Heading4"/>
    <w:uiPriority w:val="99"/>
    <w:rsid w:val="0072291A"/>
    <w:pPr>
      <w:tabs>
        <w:tab w:val="left" w:pos="362"/>
      </w:tabs>
      <w:ind w:left="362" w:hanging="362"/>
    </w:pPr>
    <w:rPr>
      <w:sz w:val="24"/>
      <w:szCs w:val="24"/>
    </w:rPr>
  </w:style>
  <w:style w:type="paragraph" w:customStyle="1" w:styleId="N2B">
    <w:name w:val="N2B"/>
    <w:basedOn w:val="Heading2"/>
    <w:uiPriority w:val="99"/>
    <w:rsid w:val="0072291A"/>
  </w:style>
  <w:style w:type="paragraph" w:customStyle="1" w:styleId="StylNagwek3Zlewej0cmWysunicie064cm">
    <w:name w:val="Styl Nagłówek 3 + Z lewej:  0 cm Wysunięcie:  064 cm"/>
    <w:basedOn w:val="Heading3"/>
    <w:uiPriority w:val="99"/>
    <w:rsid w:val="0072291A"/>
    <w:pPr>
      <w:ind w:left="362" w:hanging="362"/>
    </w:pPr>
  </w:style>
  <w:style w:type="paragraph" w:customStyle="1" w:styleId="N2siwz">
    <w:name w:val="N2siwz"/>
    <w:basedOn w:val="Heading2"/>
    <w:uiPriority w:val="99"/>
    <w:rsid w:val="0072291A"/>
  </w:style>
  <w:style w:type="paragraph" w:customStyle="1" w:styleId="Tekstpodstawowywcity21">
    <w:name w:val="Tekst podstawowy wcięty 21"/>
    <w:basedOn w:val="Normal"/>
    <w:uiPriority w:val="99"/>
    <w:rsid w:val="0072291A"/>
    <w:pPr>
      <w:spacing w:after="120" w:line="480" w:lineRule="auto"/>
      <w:ind w:left="283"/>
    </w:pPr>
  </w:style>
  <w:style w:type="paragraph" w:customStyle="1" w:styleId="warunkiszczeglne">
    <w:name w:val="warunki szczególne"/>
    <w:basedOn w:val="Tekstpodstawowywcity21"/>
    <w:uiPriority w:val="99"/>
    <w:rsid w:val="0072291A"/>
    <w:pPr>
      <w:tabs>
        <w:tab w:val="left" w:pos="2835"/>
      </w:tabs>
      <w:spacing w:before="60" w:after="60" w:line="100" w:lineRule="atLeast"/>
      <w:ind w:left="426"/>
    </w:pPr>
    <w:rPr>
      <w:rFonts w:ascii="Tahoma" w:hAnsi="Tahoma" w:cs="Tahoma"/>
      <w:sz w:val="20"/>
      <w:szCs w:val="20"/>
      <w:u w:val="single"/>
    </w:rPr>
  </w:style>
  <w:style w:type="paragraph" w:customStyle="1" w:styleId="Tekstpodstawowywcity31">
    <w:name w:val="Tekst podstawowy wcięty 31"/>
    <w:basedOn w:val="Normal"/>
    <w:uiPriority w:val="99"/>
    <w:rsid w:val="0072291A"/>
    <w:pPr>
      <w:spacing w:after="120"/>
      <w:ind w:left="283"/>
    </w:pPr>
    <w:rPr>
      <w:rFonts w:ascii="Arial Narrow" w:hAnsi="Arial Narrow" w:cs="Arial Narrow"/>
      <w:sz w:val="16"/>
      <w:szCs w:val="16"/>
    </w:rPr>
  </w:style>
  <w:style w:type="paragraph" w:customStyle="1" w:styleId="specI">
    <w:name w:val="spec I"/>
    <w:basedOn w:val="Normal"/>
    <w:uiPriority w:val="99"/>
    <w:rsid w:val="0072291A"/>
    <w:pPr>
      <w:numPr>
        <w:numId w:val="2"/>
      </w:numPr>
      <w:spacing w:before="120" w:after="120"/>
      <w:ind w:left="0" w:firstLine="0"/>
    </w:pPr>
    <w:rPr>
      <w:rFonts w:ascii="Arial Narrow" w:hAnsi="Arial Narrow" w:cs="Arial Narrow"/>
    </w:rPr>
  </w:style>
  <w:style w:type="paragraph" w:customStyle="1" w:styleId="Styl1">
    <w:name w:val="Styl1"/>
    <w:basedOn w:val="Heading2"/>
    <w:uiPriority w:val="99"/>
    <w:rsid w:val="0072291A"/>
    <w:pPr>
      <w:widowControl/>
      <w:tabs>
        <w:tab w:val="clear" w:pos="720"/>
      </w:tabs>
      <w:spacing w:before="240"/>
      <w:ind w:left="0"/>
      <w:jc w:val="both"/>
    </w:pPr>
    <w:rPr>
      <w:rFonts w:ascii="Arial" w:hAnsi="Arial" w:cs="Arial"/>
      <w:caps w:val="0"/>
    </w:rPr>
  </w:style>
  <w:style w:type="paragraph" w:customStyle="1" w:styleId="Standard">
    <w:name w:val="Standard"/>
    <w:uiPriority w:val="99"/>
    <w:rsid w:val="0072291A"/>
    <w:pPr>
      <w:widowControl w:val="0"/>
      <w:suppressAutoHyphens/>
      <w:autoSpaceDE w:val="0"/>
    </w:pPr>
    <w:rPr>
      <w:sz w:val="24"/>
      <w:szCs w:val="24"/>
      <w:lang w:eastAsia="ar-SA"/>
    </w:rPr>
  </w:style>
  <w:style w:type="paragraph" w:styleId="TOC5">
    <w:name w:val="toc 5"/>
    <w:basedOn w:val="Indeks"/>
    <w:autoRedefine/>
    <w:uiPriority w:val="99"/>
    <w:semiHidden/>
    <w:rsid w:val="0072291A"/>
    <w:pPr>
      <w:tabs>
        <w:tab w:val="right" w:leader="dot" w:pos="9637"/>
      </w:tabs>
      <w:ind w:left="1132"/>
    </w:pPr>
  </w:style>
  <w:style w:type="paragraph" w:styleId="TOC6">
    <w:name w:val="toc 6"/>
    <w:basedOn w:val="Indeks"/>
    <w:autoRedefine/>
    <w:uiPriority w:val="99"/>
    <w:semiHidden/>
    <w:rsid w:val="0072291A"/>
    <w:pPr>
      <w:tabs>
        <w:tab w:val="right" w:leader="dot" w:pos="9637"/>
      </w:tabs>
      <w:ind w:left="1415"/>
    </w:pPr>
  </w:style>
  <w:style w:type="paragraph" w:styleId="TOC8">
    <w:name w:val="toc 8"/>
    <w:basedOn w:val="Indeks"/>
    <w:autoRedefine/>
    <w:uiPriority w:val="99"/>
    <w:semiHidden/>
    <w:rsid w:val="0072291A"/>
    <w:pPr>
      <w:tabs>
        <w:tab w:val="right" w:leader="dot" w:pos="9637"/>
      </w:tabs>
      <w:ind w:left="1981"/>
    </w:pPr>
  </w:style>
  <w:style w:type="paragraph" w:styleId="TOC9">
    <w:name w:val="toc 9"/>
    <w:basedOn w:val="Indeks"/>
    <w:autoRedefine/>
    <w:uiPriority w:val="99"/>
    <w:semiHidden/>
    <w:rsid w:val="0072291A"/>
    <w:pPr>
      <w:tabs>
        <w:tab w:val="right" w:leader="dot" w:pos="9637"/>
      </w:tabs>
      <w:ind w:left="2264"/>
    </w:pPr>
  </w:style>
  <w:style w:type="paragraph" w:customStyle="1" w:styleId="Spistreci10">
    <w:name w:val="Spis treści 10"/>
    <w:basedOn w:val="Indeks"/>
    <w:uiPriority w:val="99"/>
    <w:rsid w:val="0072291A"/>
    <w:pPr>
      <w:tabs>
        <w:tab w:val="right" w:leader="dot" w:pos="9637"/>
      </w:tabs>
      <w:ind w:left="2547"/>
    </w:pPr>
  </w:style>
  <w:style w:type="paragraph" w:customStyle="1" w:styleId="Zawartotabeli">
    <w:name w:val="Zawartość tabeli"/>
    <w:basedOn w:val="Normal"/>
    <w:uiPriority w:val="99"/>
    <w:rsid w:val="0072291A"/>
    <w:pPr>
      <w:suppressLineNumbers/>
    </w:pPr>
  </w:style>
  <w:style w:type="paragraph" w:customStyle="1" w:styleId="Nagwektabeli">
    <w:name w:val="Nagłówek tabeli"/>
    <w:basedOn w:val="Zawartotabeli"/>
    <w:uiPriority w:val="99"/>
    <w:rsid w:val="0072291A"/>
    <w:pPr>
      <w:jc w:val="center"/>
    </w:pPr>
    <w:rPr>
      <w:b/>
      <w:bCs/>
    </w:rPr>
  </w:style>
  <w:style w:type="table" w:styleId="TableGrid">
    <w:name w:val="Table Grid"/>
    <w:basedOn w:val="TableNormal"/>
    <w:uiPriority w:val="99"/>
    <w:rsid w:val="00F0732E"/>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87510E"/>
    <w:rPr>
      <w:sz w:val="16"/>
      <w:szCs w:val="16"/>
    </w:rPr>
  </w:style>
  <w:style w:type="paragraph" w:customStyle="1" w:styleId="nagA">
    <w:name w:val="nag A"/>
    <w:basedOn w:val="Heading2"/>
    <w:next w:val="Heading3"/>
    <w:uiPriority w:val="99"/>
    <w:rsid w:val="0087510E"/>
    <w:pPr>
      <w:numPr>
        <w:numId w:val="10"/>
      </w:numPr>
      <w:spacing w:line="360" w:lineRule="auto"/>
      <w:jc w:val="both"/>
    </w:pPr>
    <w:rPr>
      <w:rFonts w:ascii="Tahoma" w:hAnsi="Tahoma" w:cs="Tahoma"/>
    </w:rPr>
  </w:style>
  <w:style w:type="paragraph" w:customStyle="1" w:styleId="xl83">
    <w:name w:val="xl83"/>
    <w:basedOn w:val="Normal"/>
    <w:uiPriority w:val="99"/>
    <w:rsid w:val="0015656A"/>
    <w:pPr>
      <w:pBdr>
        <w:top w:val="double" w:sz="6" w:space="0" w:color="auto"/>
        <w:left w:val="double" w:sz="6" w:space="0" w:color="auto"/>
        <w:bottom w:val="single" w:sz="4" w:space="0" w:color="auto"/>
        <w:right w:val="double" w:sz="6" w:space="0" w:color="auto"/>
      </w:pBdr>
      <w:shd w:val="clear" w:color="auto" w:fill="FF0000"/>
      <w:suppressAutoHyphens w:val="0"/>
      <w:spacing w:before="100" w:beforeAutospacing="1" w:after="100" w:afterAutospacing="1"/>
    </w:pPr>
    <w:rPr>
      <w:rFonts w:ascii="Arial" w:hAnsi="Arial" w:cs="Arial"/>
      <w:sz w:val="18"/>
      <w:szCs w:val="18"/>
      <w:lang w:eastAsia="pl-PL"/>
    </w:rPr>
  </w:style>
  <w:style w:type="paragraph" w:styleId="Revision">
    <w:name w:val="Revision"/>
    <w:hidden/>
    <w:uiPriority w:val="99"/>
    <w:semiHidden/>
    <w:rsid w:val="00004440"/>
    <w:rPr>
      <w:sz w:val="24"/>
      <w:szCs w:val="24"/>
      <w:lang w:eastAsia="ar-SA"/>
    </w:rPr>
  </w:style>
  <w:style w:type="paragraph" w:styleId="ListParagraph">
    <w:name w:val="List Paragraph"/>
    <w:basedOn w:val="Normal"/>
    <w:uiPriority w:val="99"/>
    <w:qFormat/>
    <w:rsid w:val="00BF0152"/>
    <w:pPr>
      <w:ind w:left="708"/>
    </w:pPr>
  </w:style>
  <w:style w:type="paragraph" w:customStyle="1" w:styleId="Tekstpodstawowywcity32">
    <w:name w:val="Tekst podstawowy wcięty 32"/>
    <w:basedOn w:val="Normal"/>
    <w:uiPriority w:val="99"/>
    <w:rsid w:val="005A0B97"/>
    <w:pPr>
      <w:suppressAutoHyphens w:val="0"/>
      <w:spacing w:after="120"/>
      <w:ind w:left="283"/>
    </w:pPr>
    <w:rPr>
      <w:rFonts w:ascii="Arial Narrow" w:hAnsi="Arial Narrow" w:cs="Arial Narrow"/>
      <w:sz w:val="16"/>
      <w:szCs w:val="16"/>
    </w:rPr>
  </w:style>
  <w:style w:type="paragraph" w:customStyle="1" w:styleId="western">
    <w:name w:val="western"/>
    <w:basedOn w:val="Normal"/>
    <w:uiPriority w:val="99"/>
    <w:rsid w:val="008B5F51"/>
    <w:pPr>
      <w:suppressAutoHyphens w:val="0"/>
      <w:spacing w:before="100" w:beforeAutospacing="1" w:after="119"/>
    </w:pPr>
    <w:rPr>
      <w:rFonts w:ascii="Tahoma" w:hAnsi="Tahoma" w:cs="Tahoma"/>
      <w:sz w:val="20"/>
      <w:szCs w:val="20"/>
      <w:lang w:eastAsia="pl-PL"/>
    </w:rPr>
  </w:style>
  <w:style w:type="paragraph" w:styleId="Caption">
    <w:name w:val="caption"/>
    <w:basedOn w:val="Normal"/>
    <w:next w:val="Normal"/>
    <w:uiPriority w:val="99"/>
    <w:qFormat/>
    <w:rsid w:val="009C453B"/>
    <w:pPr>
      <w:suppressAutoHyphens w:val="0"/>
    </w:pPr>
    <w:rPr>
      <w:b/>
      <w:bCs/>
      <w:sz w:val="20"/>
      <w:szCs w:val="20"/>
      <w:lang w:eastAsia="pl-PL"/>
    </w:rPr>
  </w:style>
  <w:style w:type="paragraph" w:styleId="PlainText">
    <w:name w:val="Plain Text"/>
    <w:basedOn w:val="Normal"/>
    <w:link w:val="PlainTextChar"/>
    <w:uiPriority w:val="99"/>
    <w:rsid w:val="00C27D2A"/>
    <w:pPr>
      <w:suppressAutoHyphens w:val="0"/>
    </w:pPr>
    <w:rPr>
      <w:rFonts w:ascii="Consolas" w:hAnsi="Consolas" w:cs="Consolas"/>
      <w:sz w:val="21"/>
      <w:szCs w:val="21"/>
      <w:lang w:eastAsia="en-US"/>
    </w:rPr>
  </w:style>
  <w:style w:type="character" w:customStyle="1" w:styleId="PlainTextChar">
    <w:name w:val="Plain Text Char"/>
    <w:basedOn w:val="DefaultParagraphFont"/>
    <w:link w:val="PlainText"/>
    <w:uiPriority w:val="99"/>
    <w:locked/>
    <w:rsid w:val="00C27D2A"/>
    <w:rPr>
      <w:rFonts w:ascii="Consolas" w:hAnsi="Consolas" w:cs="Consolas"/>
      <w:sz w:val="21"/>
      <w:szCs w:val="21"/>
      <w:lang w:eastAsia="en-US"/>
    </w:rPr>
  </w:style>
</w:styles>
</file>

<file path=word/webSettings.xml><?xml version="1.0" encoding="utf-8"?>
<w:webSettings xmlns:r="http://schemas.openxmlformats.org/officeDocument/2006/relationships" xmlns:w="http://schemas.openxmlformats.org/wordprocessingml/2006/main">
  <w:divs>
    <w:div w:id="1534153031">
      <w:marLeft w:val="0"/>
      <w:marRight w:val="0"/>
      <w:marTop w:val="0"/>
      <w:marBottom w:val="0"/>
      <w:divBdr>
        <w:top w:val="none" w:sz="0" w:space="0" w:color="auto"/>
        <w:left w:val="none" w:sz="0" w:space="0" w:color="auto"/>
        <w:bottom w:val="none" w:sz="0" w:space="0" w:color="auto"/>
        <w:right w:val="none" w:sz="0" w:space="0" w:color="auto"/>
      </w:divBdr>
    </w:div>
    <w:div w:id="1534153032">
      <w:marLeft w:val="0"/>
      <w:marRight w:val="0"/>
      <w:marTop w:val="0"/>
      <w:marBottom w:val="0"/>
      <w:divBdr>
        <w:top w:val="none" w:sz="0" w:space="0" w:color="auto"/>
        <w:left w:val="none" w:sz="0" w:space="0" w:color="auto"/>
        <w:bottom w:val="none" w:sz="0" w:space="0" w:color="auto"/>
        <w:right w:val="none" w:sz="0" w:space="0" w:color="auto"/>
      </w:divBdr>
    </w:div>
    <w:div w:id="1534153033">
      <w:marLeft w:val="0"/>
      <w:marRight w:val="0"/>
      <w:marTop w:val="0"/>
      <w:marBottom w:val="0"/>
      <w:divBdr>
        <w:top w:val="none" w:sz="0" w:space="0" w:color="auto"/>
        <w:left w:val="none" w:sz="0" w:space="0" w:color="auto"/>
        <w:bottom w:val="none" w:sz="0" w:space="0" w:color="auto"/>
        <w:right w:val="none" w:sz="0" w:space="0" w:color="auto"/>
      </w:divBdr>
    </w:div>
    <w:div w:id="1534153034">
      <w:marLeft w:val="0"/>
      <w:marRight w:val="0"/>
      <w:marTop w:val="0"/>
      <w:marBottom w:val="0"/>
      <w:divBdr>
        <w:top w:val="none" w:sz="0" w:space="0" w:color="auto"/>
        <w:left w:val="none" w:sz="0" w:space="0" w:color="auto"/>
        <w:bottom w:val="none" w:sz="0" w:space="0" w:color="auto"/>
        <w:right w:val="none" w:sz="0" w:space="0" w:color="auto"/>
      </w:divBdr>
    </w:div>
    <w:div w:id="1534153035">
      <w:marLeft w:val="0"/>
      <w:marRight w:val="0"/>
      <w:marTop w:val="0"/>
      <w:marBottom w:val="0"/>
      <w:divBdr>
        <w:top w:val="none" w:sz="0" w:space="0" w:color="auto"/>
        <w:left w:val="none" w:sz="0" w:space="0" w:color="auto"/>
        <w:bottom w:val="none" w:sz="0" w:space="0" w:color="auto"/>
        <w:right w:val="none" w:sz="0" w:space="0" w:color="auto"/>
      </w:divBdr>
    </w:div>
    <w:div w:id="1534153036">
      <w:marLeft w:val="0"/>
      <w:marRight w:val="0"/>
      <w:marTop w:val="0"/>
      <w:marBottom w:val="0"/>
      <w:divBdr>
        <w:top w:val="none" w:sz="0" w:space="0" w:color="auto"/>
        <w:left w:val="none" w:sz="0" w:space="0" w:color="auto"/>
        <w:bottom w:val="none" w:sz="0" w:space="0" w:color="auto"/>
        <w:right w:val="none" w:sz="0" w:space="0" w:color="auto"/>
      </w:divBdr>
    </w:div>
    <w:div w:id="1534153037">
      <w:marLeft w:val="0"/>
      <w:marRight w:val="0"/>
      <w:marTop w:val="0"/>
      <w:marBottom w:val="0"/>
      <w:divBdr>
        <w:top w:val="none" w:sz="0" w:space="0" w:color="auto"/>
        <w:left w:val="none" w:sz="0" w:space="0" w:color="auto"/>
        <w:bottom w:val="none" w:sz="0" w:space="0" w:color="auto"/>
        <w:right w:val="none" w:sz="0" w:space="0" w:color="auto"/>
      </w:divBdr>
    </w:div>
    <w:div w:id="1534153038">
      <w:marLeft w:val="0"/>
      <w:marRight w:val="0"/>
      <w:marTop w:val="0"/>
      <w:marBottom w:val="0"/>
      <w:divBdr>
        <w:top w:val="none" w:sz="0" w:space="0" w:color="auto"/>
        <w:left w:val="none" w:sz="0" w:space="0" w:color="auto"/>
        <w:bottom w:val="none" w:sz="0" w:space="0" w:color="auto"/>
        <w:right w:val="none" w:sz="0" w:space="0" w:color="auto"/>
      </w:divBdr>
    </w:div>
    <w:div w:id="1534153039">
      <w:marLeft w:val="0"/>
      <w:marRight w:val="0"/>
      <w:marTop w:val="0"/>
      <w:marBottom w:val="0"/>
      <w:divBdr>
        <w:top w:val="none" w:sz="0" w:space="0" w:color="auto"/>
        <w:left w:val="none" w:sz="0" w:space="0" w:color="auto"/>
        <w:bottom w:val="none" w:sz="0" w:space="0" w:color="auto"/>
        <w:right w:val="none" w:sz="0" w:space="0" w:color="auto"/>
      </w:divBdr>
    </w:div>
    <w:div w:id="1534153040">
      <w:marLeft w:val="0"/>
      <w:marRight w:val="0"/>
      <w:marTop w:val="0"/>
      <w:marBottom w:val="0"/>
      <w:divBdr>
        <w:top w:val="none" w:sz="0" w:space="0" w:color="auto"/>
        <w:left w:val="none" w:sz="0" w:space="0" w:color="auto"/>
        <w:bottom w:val="none" w:sz="0" w:space="0" w:color="auto"/>
        <w:right w:val="none" w:sz="0" w:space="0" w:color="auto"/>
      </w:divBdr>
    </w:div>
    <w:div w:id="1534153041">
      <w:marLeft w:val="0"/>
      <w:marRight w:val="0"/>
      <w:marTop w:val="0"/>
      <w:marBottom w:val="0"/>
      <w:divBdr>
        <w:top w:val="none" w:sz="0" w:space="0" w:color="auto"/>
        <w:left w:val="none" w:sz="0" w:space="0" w:color="auto"/>
        <w:bottom w:val="none" w:sz="0" w:space="0" w:color="auto"/>
        <w:right w:val="none" w:sz="0" w:space="0" w:color="auto"/>
      </w:divBdr>
    </w:div>
    <w:div w:id="1534153042">
      <w:marLeft w:val="0"/>
      <w:marRight w:val="0"/>
      <w:marTop w:val="0"/>
      <w:marBottom w:val="0"/>
      <w:divBdr>
        <w:top w:val="none" w:sz="0" w:space="0" w:color="auto"/>
        <w:left w:val="none" w:sz="0" w:space="0" w:color="auto"/>
        <w:bottom w:val="none" w:sz="0" w:space="0" w:color="auto"/>
        <w:right w:val="none" w:sz="0" w:space="0" w:color="auto"/>
      </w:divBdr>
    </w:div>
    <w:div w:id="1534153043">
      <w:marLeft w:val="0"/>
      <w:marRight w:val="0"/>
      <w:marTop w:val="0"/>
      <w:marBottom w:val="0"/>
      <w:divBdr>
        <w:top w:val="none" w:sz="0" w:space="0" w:color="auto"/>
        <w:left w:val="none" w:sz="0" w:space="0" w:color="auto"/>
        <w:bottom w:val="none" w:sz="0" w:space="0" w:color="auto"/>
        <w:right w:val="none" w:sz="0" w:space="0" w:color="auto"/>
      </w:divBdr>
    </w:div>
    <w:div w:id="1534153044">
      <w:marLeft w:val="0"/>
      <w:marRight w:val="0"/>
      <w:marTop w:val="0"/>
      <w:marBottom w:val="0"/>
      <w:divBdr>
        <w:top w:val="none" w:sz="0" w:space="0" w:color="auto"/>
        <w:left w:val="none" w:sz="0" w:space="0" w:color="auto"/>
        <w:bottom w:val="none" w:sz="0" w:space="0" w:color="auto"/>
        <w:right w:val="none" w:sz="0" w:space="0" w:color="auto"/>
      </w:divBdr>
    </w:div>
    <w:div w:id="1534153045">
      <w:marLeft w:val="0"/>
      <w:marRight w:val="0"/>
      <w:marTop w:val="0"/>
      <w:marBottom w:val="0"/>
      <w:divBdr>
        <w:top w:val="none" w:sz="0" w:space="0" w:color="auto"/>
        <w:left w:val="none" w:sz="0" w:space="0" w:color="auto"/>
        <w:bottom w:val="none" w:sz="0" w:space="0" w:color="auto"/>
        <w:right w:val="none" w:sz="0" w:space="0" w:color="auto"/>
      </w:divBdr>
    </w:div>
    <w:div w:id="1534153046">
      <w:marLeft w:val="0"/>
      <w:marRight w:val="0"/>
      <w:marTop w:val="0"/>
      <w:marBottom w:val="0"/>
      <w:divBdr>
        <w:top w:val="none" w:sz="0" w:space="0" w:color="auto"/>
        <w:left w:val="none" w:sz="0" w:space="0" w:color="auto"/>
        <w:bottom w:val="none" w:sz="0" w:space="0" w:color="auto"/>
        <w:right w:val="none" w:sz="0" w:space="0" w:color="auto"/>
      </w:divBdr>
    </w:div>
    <w:div w:id="1534153047">
      <w:marLeft w:val="0"/>
      <w:marRight w:val="0"/>
      <w:marTop w:val="0"/>
      <w:marBottom w:val="0"/>
      <w:divBdr>
        <w:top w:val="none" w:sz="0" w:space="0" w:color="auto"/>
        <w:left w:val="none" w:sz="0" w:space="0" w:color="auto"/>
        <w:bottom w:val="none" w:sz="0" w:space="0" w:color="auto"/>
        <w:right w:val="none" w:sz="0" w:space="0" w:color="auto"/>
      </w:divBdr>
    </w:div>
    <w:div w:id="1534153048">
      <w:marLeft w:val="0"/>
      <w:marRight w:val="0"/>
      <w:marTop w:val="0"/>
      <w:marBottom w:val="0"/>
      <w:divBdr>
        <w:top w:val="none" w:sz="0" w:space="0" w:color="auto"/>
        <w:left w:val="none" w:sz="0" w:space="0" w:color="auto"/>
        <w:bottom w:val="none" w:sz="0" w:space="0" w:color="auto"/>
        <w:right w:val="none" w:sz="0" w:space="0" w:color="auto"/>
      </w:divBdr>
    </w:div>
    <w:div w:id="1534153049">
      <w:marLeft w:val="0"/>
      <w:marRight w:val="0"/>
      <w:marTop w:val="0"/>
      <w:marBottom w:val="0"/>
      <w:divBdr>
        <w:top w:val="none" w:sz="0" w:space="0" w:color="auto"/>
        <w:left w:val="none" w:sz="0" w:space="0" w:color="auto"/>
        <w:bottom w:val="none" w:sz="0" w:space="0" w:color="auto"/>
        <w:right w:val="none" w:sz="0" w:space="0" w:color="auto"/>
      </w:divBdr>
    </w:div>
    <w:div w:id="1534153050">
      <w:marLeft w:val="0"/>
      <w:marRight w:val="0"/>
      <w:marTop w:val="0"/>
      <w:marBottom w:val="0"/>
      <w:divBdr>
        <w:top w:val="none" w:sz="0" w:space="0" w:color="auto"/>
        <w:left w:val="none" w:sz="0" w:space="0" w:color="auto"/>
        <w:bottom w:val="none" w:sz="0" w:space="0" w:color="auto"/>
        <w:right w:val="none" w:sz="0" w:space="0" w:color="auto"/>
      </w:divBdr>
    </w:div>
    <w:div w:id="1534153051">
      <w:marLeft w:val="0"/>
      <w:marRight w:val="0"/>
      <w:marTop w:val="0"/>
      <w:marBottom w:val="0"/>
      <w:divBdr>
        <w:top w:val="none" w:sz="0" w:space="0" w:color="auto"/>
        <w:left w:val="none" w:sz="0" w:space="0" w:color="auto"/>
        <w:bottom w:val="none" w:sz="0" w:space="0" w:color="auto"/>
        <w:right w:val="none" w:sz="0" w:space="0" w:color="auto"/>
      </w:divBdr>
    </w:div>
    <w:div w:id="1534153052">
      <w:marLeft w:val="0"/>
      <w:marRight w:val="0"/>
      <w:marTop w:val="0"/>
      <w:marBottom w:val="0"/>
      <w:divBdr>
        <w:top w:val="none" w:sz="0" w:space="0" w:color="auto"/>
        <w:left w:val="none" w:sz="0" w:space="0" w:color="auto"/>
        <w:bottom w:val="none" w:sz="0" w:space="0" w:color="auto"/>
        <w:right w:val="none" w:sz="0" w:space="0" w:color="auto"/>
      </w:divBdr>
    </w:div>
    <w:div w:id="1534153053">
      <w:marLeft w:val="0"/>
      <w:marRight w:val="0"/>
      <w:marTop w:val="0"/>
      <w:marBottom w:val="0"/>
      <w:divBdr>
        <w:top w:val="none" w:sz="0" w:space="0" w:color="auto"/>
        <w:left w:val="none" w:sz="0" w:space="0" w:color="auto"/>
        <w:bottom w:val="none" w:sz="0" w:space="0" w:color="auto"/>
        <w:right w:val="none" w:sz="0" w:space="0" w:color="auto"/>
      </w:divBdr>
    </w:div>
    <w:div w:id="1534153054">
      <w:marLeft w:val="0"/>
      <w:marRight w:val="0"/>
      <w:marTop w:val="0"/>
      <w:marBottom w:val="0"/>
      <w:divBdr>
        <w:top w:val="none" w:sz="0" w:space="0" w:color="auto"/>
        <w:left w:val="none" w:sz="0" w:space="0" w:color="auto"/>
        <w:bottom w:val="none" w:sz="0" w:space="0" w:color="auto"/>
        <w:right w:val="none" w:sz="0" w:space="0" w:color="auto"/>
      </w:divBdr>
    </w:div>
    <w:div w:id="1534153055">
      <w:marLeft w:val="0"/>
      <w:marRight w:val="0"/>
      <w:marTop w:val="0"/>
      <w:marBottom w:val="0"/>
      <w:divBdr>
        <w:top w:val="none" w:sz="0" w:space="0" w:color="auto"/>
        <w:left w:val="none" w:sz="0" w:space="0" w:color="auto"/>
        <w:bottom w:val="none" w:sz="0" w:space="0" w:color="auto"/>
        <w:right w:val="none" w:sz="0" w:space="0" w:color="auto"/>
      </w:divBdr>
    </w:div>
    <w:div w:id="1534153056">
      <w:marLeft w:val="0"/>
      <w:marRight w:val="0"/>
      <w:marTop w:val="0"/>
      <w:marBottom w:val="0"/>
      <w:divBdr>
        <w:top w:val="none" w:sz="0" w:space="0" w:color="auto"/>
        <w:left w:val="none" w:sz="0" w:space="0" w:color="auto"/>
        <w:bottom w:val="none" w:sz="0" w:space="0" w:color="auto"/>
        <w:right w:val="none" w:sz="0" w:space="0" w:color="auto"/>
      </w:divBdr>
    </w:div>
    <w:div w:id="1534153057">
      <w:marLeft w:val="0"/>
      <w:marRight w:val="0"/>
      <w:marTop w:val="0"/>
      <w:marBottom w:val="0"/>
      <w:divBdr>
        <w:top w:val="none" w:sz="0" w:space="0" w:color="auto"/>
        <w:left w:val="none" w:sz="0" w:space="0" w:color="auto"/>
        <w:bottom w:val="none" w:sz="0" w:space="0" w:color="auto"/>
        <w:right w:val="none" w:sz="0" w:space="0" w:color="auto"/>
      </w:divBdr>
    </w:div>
    <w:div w:id="1534153058">
      <w:marLeft w:val="0"/>
      <w:marRight w:val="0"/>
      <w:marTop w:val="0"/>
      <w:marBottom w:val="0"/>
      <w:divBdr>
        <w:top w:val="none" w:sz="0" w:space="0" w:color="auto"/>
        <w:left w:val="none" w:sz="0" w:space="0" w:color="auto"/>
        <w:bottom w:val="none" w:sz="0" w:space="0" w:color="auto"/>
        <w:right w:val="none" w:sz="0" w:space="0" w:color="auto"/>
      </w:divBdr>
    </w:div>
    <w:div w:id="1534153059">
      <w:marLeft w:val="0"/>
      <w:marRight w:val="0"/>
      <w:marTop w:val="0"/>
      <w:marBottom w:val="0"/>
      <w:divBdr>
        <w:top w:val="none" w:sz="0" w:space="0" w:color="auto"/>
        <w:left w:val="none" w:sz="0" w:space="0" w:color="auto"/>
        <w:bottom w:val="none" w:sz="0" w:space="0" w:color="auto"/>
        <w:right w:val="none" w:sz="0" w:space="0" w:color="auto"/>
      </w:divBdr>
    </w:div>
    <w:div w:id="1534153060">
      <w:marLeft w:val="0"/>
      <w:marRight w:val="0"/>
      <w:marTop w:val="0"/>
      <w:marBottom w:val="0"/>
      <w:divBdr>
        <w:top w:val="none" w:sz="0" w:space="0" w:color="auto"/>
        <w:left w:val="none" w:sz="0" w:space="0" w:color="auto"/>
        <w:bottom w:val="none" w:sz="0" w:space="0" w:color="auto"/>
        <w:right w:val="none" w:sz="0" w:space="0" w:color="auto"/>
      </w:divBdr>
    </w:div>
    <w:div w:id="1534153061">
      <w:marLeft w:val="0"/>
      <w:marRight w:val="0"/>
      <w:marTop w:val="0"/>
      <w:marBottom w:val="0"/>
      <w:divBdr>
        <w:top w:val="none" w:sz="0" w:space="0" w:color="auto"/>
        <w:left w:val="none" w:sz="0" w:space="0" w:color="auto"/>
        <w:bottom w:val="none" w:sz="0" w:space="0" w:color="auto"/>
        <w:right w:val="none" w:sz="0" w:space="0" w:color="auto"/>
      </w:divBdr>
    </w:div>
    <w:div w:id="1534153062">
      <w:marLeft w:val="0"/>
      <w:marRight w:val="0"/>
      <w:marTop w:val="0"/>
      <w:marBottom w:val="0"/>
      <w:divBdr>
        <w:top w:val="none" w:sz="0" w:space="0" w:color="auto"/>
        <w:left w:val="none" w:sz="0" w:space="0" w:color="auto"/>
        <w:bottom w:val="none" w:sz="0" w:space="0" w:color="auto"/>
        <w:right w:val="none" w:sz="0" w:space="0" w:color="auto"/>
      </w:divBdr>
    </w:div>
    <w:div w:id="1534153063">
      <w:marLeft w:val="0"/>
      <w:marRight w:val="0"/>
      <w:marTop w:val="0"/>
      <w:marBottom w:val="0"/>
      <w:divBdr>
        <w:top w:val="none" w:sz="0" w:space="0" w:color="auto"/>
        <w:left w:val="none" w:sz="0" w:space="0" w:color="auto"/>
        <w:bottom w:val="none" w:sz="0" w:space="0" w:color="auto"/>
        <w:right w:val="none" w:sz="0" w:space="0" w:color="auto"/>
      </w:divBdr>
    </w:div>
    <w:div w:id="1534153064">
      <w:marLeft w:val="0"/>
      <w:marRight w:val="0"/>
      <w:marTop w:val="0"/>
      <w:marBottom w:val="0"/>
      <w:divBdr>
        <w:top w:val="none" w:sz="0" w:space="0" w:color="auto"/>
        <w:left w:val="none" w:sz="0" w:space="0" w:color="auto"/>
        <w:bottom w:val="none" w:sz="0" w:space="0" w:color="auto"/>
        <w:right w:val="none" w:sz="0" w:space="0" w:color="auto"/>
      </w:divBdr>
    </w:div>
    <w:div w:id="1534153065">
      <w:marLeft w:val="0"/>
      <w:marRight w:val="0"/>
      <w:marTop w:val="0"/>
      <w:marBottom w:val="0"/>
      <w:divBdr>
        <w:top w:val="none" w:sz="0" w:space="0" w:color="auto"/>
        <w:left w:val="none" w:sz="0" w:space="0" w:color="auto"/>
        <w:bottom w:val="none" w:sz="0" w:space="0" w:color="auto"/>
        <w:right w:val="none" w:sz="0" w:space="0" w:color="auto"/>
      </w:divBdr>
    </w:div>
    <w:div w:id="1534153066">
      <w:marLeft w:val="0"/>
      <w:marRight w:val="0"/>
      <w:marTop w:val="0"/>
      <w:marBottom w:val="0"/>
      <w:divBdr>
        <w:top w:val="none" w:sz="0" w:space="0" w:color="auto"/>
        <w:left w:val="none" w:sz="0" w:space="0" w:color="auto"/>
        <w:bottom w:val="none" w:sz="0" w:space="0" w:color="auto"/>
        <w:right w:val="none" w:sz="0" w:space="0" w:color="auto"/>
      </w:divBdr>
    </w:div>
    <w:div w:id="1534153067">
      <w:marLeft w:val="0"/>
      <w:marRight w:val="0"/>
      <w:marTop w:val="0"/>
      <w:marBottom w:val="0"/>
      <w:divBdr>
        <w:top w:val="none" w:sz="0" w:space="0" w:color="auto"/>
        <w:left w:val="none" w:sz="0" w:space="0" w:color="auto"/>
        <w:bottom w:val="none" w:sz="0" w:space="0" w:color="auto"/>
        <w:right w:val="none" w:sz="0" w:space="0" w:color="auto"/>
      </w:divBdr>
    </w:div>
    <w:div w:id="1534153068">
      <w:marLeft w:val="0"/>
      <w:marRight w:val="0"/>
      <w:marTop w:val="0"/>
      <w:marBottom w:val="0"/>
      <w:divBdr>
        <w:top w:val="none" w:sz="0" w:space="0" w:color="auto"/>
        <w:left w:val="none" w:sz="0" w:space="0" w:color="auto"/>
        <w:bottom w:val="none" w:sz="0" w:space="0" w:color="auto"/>
        <w:right w:val="none" w:sz="0" w:space="0" w:color="auto"/>
      </w:divBdr>
    </w:div>
    <w:div w:id="1534153069">
      <w:marLeft w:val="0"/>
      <w:marRight w:val="0"/>
      <w:marTop w:val="0"/>
      <w:marBottom w:val="0"/>
      <w:divBdr>
        <w:top w:val="none" w:sz="0" w:space="0" w:color="auto"/>
        <w:left w:val="none" w:sz="0" w:space="0" w:color="auto"/>
        <w:bottom w:val="none" w:sz="0" w:space="0" w:color="auto"/>
        <w:right w:val="none" w:sz="0" w:space="0" w:color="auto"/>
      </w:divBdr>
    </w:div>
    <w:div w:id="1534153070">
      <w:marLeft w:val="0"/>
      <w:marRight w:val="0"/>
      <w:marTop w:val="0"/>
      <w:marBottom w:val="0"/>
      <w:divBdr>
        <w:top w:val="none" w:sz="0" w:space="0" w:color="auto"/>
        <w:left w:val="none" w:sz="0" w:space="0" w:color="auto"/>
        <w:bottom w:val="none" w:sz="0" w:space="0" w:color="auto"/>
        <w:right w:val="none" w:sz="0" w:space="0" w:color="auto"/>
      </w:divBdr>
    </w:div>
    <w:div w:id="1534153071">
      <w:marLeft w:val="0"/>
      <w:marRight w:val="0"/>
      <w:marTop w:val="0"/>
      <w:marBottom w:val="0"/>
      <w:divBdr>
        <w:top w:val="none" w:sz="0" w:space="0" w:color="auto"/>
        <w:left w:val="none" w:sz="0" w:space="0" w:color="auto"/>
        <w:bottom w:val="none" w:sz="0" w:space="0" w:color="auto"/>
        <w:right w:val="none" w:sz="0" w:space="0" w:color="auto"/>
      </w:divBdr>
    </w:div>
    <w:div w:id="1534153072">
      <w:marLeft w:val="0"/>
      <w:marRight w:val="0"/>
      <w:marTop w:val="0"/>
      <w:marBottom w:val="0"/>
      <w:divBdr>
        <w:top w:val="none" w:sz="0" w:space="0" w:color="auto"/>
        <w:left w:val="none" w:sz="0" w:space="0" w:color="auto"/>
        <w:bottom w:val="none" w:sz="0" w:space="0" w:color="auto"/>
        <w:right w:val="none" w:sz="0" w:space="0" w:color="auto"/>
      </w:divBdr>
    </w:div>
    <w:div w:id="1534153073">
      <w:marLeft w:val="0"/>
      <w:marRight w:val="0"/>
      <w:marTop w:val="0"/>
      <w:marBottom w:val="0"/>
      <w:divBdr>
        <w:top w:val="none" w:sz="0" w:space="0" w:color="auto"/>
        <w:left w:val="none" w:sz="0" w:space="0" w:color="auto"/>
        <w:bottom w:val="none" w:sz="0" w:space="0" w:color="auto"/>
        <w:right w:val="none" w:sz="0" w:space="0" w:color="auto"/>
      </w:divBdr>
    </w:div>
    <w:div w:id="1534153074">
      <w:marLeft w:val="0"/>
      <w:marRight w:val="0"/>
      <w:marTop w:val="0"/>
      <w:marBottom w:val="0"/>
      <w:divBdr>
        <w:top w:val="none" w:sz="0" w:space="0" w:color="auto"/>
        <w:left w:val="none" w:sz="0" w:space="0" w:color="auto"/>
        <w:bottom w:val="none" w:sz="0" w:space="0" w:color="auto"/>
        <w:right w:val="none" w:sz="0" w:space="0" w:color="auto"/>
      </w:divBdr>
    </w:div>
    <w:div w:id="1534153075">
      <w:marLeft w:val="0"/>
      <w:marRight w:val="0"/>
      <w:marTop w:val="0"/>
      <w:marBottom w:val="0"/>
      <w:divBdr>
        <w:top w:val="none" w:sz="0" w:space="0" w:color="auto"/>
        <w:left w:val="none" w:sz="0" w:space="0" w:color="auto"/>
        <w:bottom w:val="none" w:sz="0" w:space="0" w:color="auto"/>
        <w:right w:val="none" w:sz="0" w:space="0" w:color="auto"/>
      </w:divBdr>
    </w:div>
    <w:div w:id="1534153076">
      <w:marLeft w:val="0"/>
      <w:marRight w:val="0"/>
      <w:marTop w:val="0"/>
      <w:marBottom w:val="0"/>
      <w:divBdr>
        <w:top w:val="none" w:sz="0" w:space="0" w:color="auto"/>
        <w:left w:val="none" w:sz="0" w:space="0" w:color="auto"/>
        <w:bottom w:val="none" w:sz="0" w:space="0" w:color="auto"/>
        <w:right w:val="none" w:sz="0" w:space="0" w:color="auto"/>
      </w:divBdr>
    </w:div>
    <w:div w:id="1534153077">
      <w:marLeft w:val="0"/>
      <w:marRight w:val="0"/>
      <w:marTop w:val="0"/>
      <w:marBottom w:val="0"/>
      <w:divBdr>
        <w:top w:val="none" w:sz="0" w:space="0" w:color="auto"/>
        <w:left w:val="none" w:sz="0" w:space="0" w:color="auto"/>
        <w:bottom w:val="none" w:sz="0" w:space="0" w:color="auto"/>
        <w:right w:val="none" w:sz="0" w:space="0" w:color="auto"/>
      </w:divBdr>
    </w:div>
    <w:div w:id="1534153078">
      <w:marLeft w:val="0"/>
      <w:marRight w:val="0"/>
      <w:marTop w:val="0"/>
      <w:marBottom w:val="0"/>
      <w:divBdr>
        <w:top w:val="none" w:sz="0" w:space="0" w:color="auto"/>
        <w:left w:val="none" w:sz="0" w:space="0" w:color="auto"/>
        <w:bottom w:val="none" w:sz="0" w:space="0" w:color="auto"/>
        <w:right w:val="none" w:sz="0" w:space="0" w:color="auto"/>
      </w:divBdr>
    </w:div>
    <w:div w:id="1534153079">
      <w:marLeft w:val="0"/>
      <w:marRight w:val="0"/>
      <w:marTop w:val="0"/>
      <w:marBottom w:val="0"/>
      <w:divBdr>
        <w:top w:val="none" w:sz="0" w:space="0" w:color="auto"/>
        <w:left w:val="none" w:sz="0" w:space="0" w:color="auto"/>
        <w:bottom w:val="none" w:sz="0" w:space="0" w:color="auto"/>
        <w:right w:val="none" w:sz="0" w:space="0" w:color="auto"/>
      </w:divBdr>
    </w:div>
    <w:div w:id="1534153080">
      <w:marLeft w:val="0"/>
      <w:marRight w:val="0"/>
      <w:marTop w:val="0"/>
      <w:marBottom w:val="0"/>
      <w:divBdr>
        <w:top w:val="none" w:sz="0" w:space="0" w:color="auto"/>
        <w:left w:val="none" w:sz="0" w:space="0" w:color="auto"/>
        <w:bottom w:val="none" w:sz="0" w:space="0" w:color="auto"/>
        <w:right w:val="none" w:sz="0" w:space="0" w:color="auto"/>
      </w:divBdr>
    </w:div>
    <w:div w:id="1534153081">
      <w:marLeft w:val="0"/>
      <w:marRight w:val="0"/>
      <w:marTop w:val="0"/>
      <w:marBottom w:val="0"/>
      <w:divBdr>
        <w:top w:val="none" w:sz="0" w:space="0" w:color="auto"/>
        <w:left w:val="none" w:sz="0" w:space="0" w:color="auto"/>
        <w:bottom w:val="none" w:sz="0" w:space="0" w:color="auto"/>
        <w:right w:val="none" w:sz="0" w:space="0" w:color="auto"/>
      </w:divBdr>
    </w:div>
    <w:div w:id="1534153082">
      <w:marLeft w:val="0"/>
      <w:marRight w:val="0"/>
      <w:marTop w:val="0"/>
      <w:marBottom w:val="0"/>
      <w:divBdr>
        <w:top w:val="none" w:sz="0" w:space="0" w:color="auto"/>
        <w:left w:val="none" w:sz="0" w:space="0" w:color="auto"/>
        <w:bottom w:val="none" w:sz="0" w:space="0" w:color="auto"/>
        <w:right w:val="none" w:sz="0" w:space="0" w:color="auto"/>
      </w:divBdr>
    </w:div>
    <w:div w:id="1534153083">
      <w:marLeft w:val="0"/>
      <w:marRight w:val="0"/>
      <w:marTop w:val="0"/>
      <w:marBottom w:val="0"/>
      <w:divBdr>
        <w:top w:val="none" w:sz="0" w:space="0" w:color="auto"/>
        <w:left w:val="none" w:sz="0" w:space="0" w:color="auto"/>
        <w:bottom w:val="none" w:sz="0" w:space="0" w:color="auto"/>
        <w:right w:val="none" w:sz="0" w:space="0" w:color="auto"/>
      </w:divBdr>
    </w:div>
    <w:div w:id="1534153084">
      <w:marLeft w:val="0"/>
      <w:marRight w:val="0"/>
      <w:marTop w:val="0"/>
      <w:marBottom w:val="0"/>
      <w:divBdr>
        <w:top w:val="none" w:sz="0" w:space="0" w:color="auto"/>
        <w:left w:val="none" w:sz="0" w:space="0" w:color="auto"/>
        <w:bottom w:val="none" w:sz="0" w:space="0" w:color="auto"/>
        <w:right w:val="none" w:sz="0" w:space="0" w:color="auto"/>
      </w:divBdr>
    </w:div>
    <w:div w:id="1534153085">
      <w:marLeft w:val="0"/>
      <w:marRight w:val="0"/>
      <w:marTop w:val="0"/>
      <w:marBottom w:val="0"/>
      <w:divBdr>
        <w:top w:val="none" w:sz="0" w:space="0" w:color="auto"/>
        <w:left w:val="none" w:sz="0" w:space="0" w:color="auto"/>
        <w:bottom w:val="none" w:sz="0" w:space="0" w:color="auto"/>
        <w:right w:val="none" w:sz="0" w:space="0" w:color="auto"/>
      </w:divBdr>
    </w:div>
    <w:div w:id="1534153086">
      <w:marLeft w:val="0"/>
      <w:marRight w:val="0"/>
      <w:marTop w:val="0"/>
      <w:marBottom w:val="0"/>
      <w:divBdr>
        <w:top w:val="none" w:sz="0" w:space="0" w:color="auto"/>
        <w:left w:val="none" w:sz="0" w:space="0" w:color="auto"/>
        <w:bottom w:val="none" w:sz="0" w:space="0" w:color="auto"/>
        <w:right w:val="none" w:sz="0" w:space="0" w:color="auto"/>
      </w:divBdr>
    </w:div>
    <w:div w:id="1534153087">
      <w:marLeft w:val="0"/>
      <w:marRight w:val="0"/>
      <w:marTop w:val="0"/>
      <w:marBottom w:val="0"/>
      <w:divBdr>
        <w:top w:val="none" w:sz="0" w:space="0" w:color="auto"/>
        <w:left w:val="none" w:sz="0" w:space="0" w:color="auto"/>
        <w:bottom w:val="none" w:sz="0" w:space="0" w:color="auto"/>
        <w:right w:val="none" w:sz="0" w:space="0" w:color="auto"/>
      </w:divBdr>
    </w:div>
    <w:div w:id="1534153088">
      <w:marLeft w:val="0"/>
      <w:marRight w:val="0"/>
      <w:marTop w:val="0"/>
      <w:marBottom w:val="0"/>
      <w:divBdr>
        <w:top w:val="none" w:sz="0" w:space="0" w:color="auto"/>
        <w:left w:val="none" w:sz="0" w:space="0" w:color="auto"/>
        <w:bottom w:val="none" w:sz="0" w:space="0" w:color="auto"/>
        <w:right w:val="none" w:sz="0" w:space="0" w:color="auto"/>
      </w:divBdr>
    </w:div>
    <w:div w:id="1534153089">
      <w:marLeft w:val="0"/>
      <w:marRight w:val="0"/>
      <w:marTop w:val="0"/>
      <w:marBottom w:val="0"/>
      <w:divBdr>
        <w:top w:val="none" w:sz="0" w:space="0" w:color="auto"/>
        <w:left w:val="none" w:sz="0" w:space="0" w:color="auto"/>
        <w:bottom w:val="none" w:sz="0" w:space="0" w:color="auto"/>
        <w:right w:val="none" w:sz="0" w:space="0" w:color="auto"/>
      </w:divBdr>
    </w:div>
    <w:div w:id="1534153090">
      <w:marLeft w:val="0"/>
      <w:marRight w:val="0"/>
      <w:marTop w:val="0"/>
      <w:marBottom w:val="0"/>
      <w:divBdr>
        <w:top w:val="none" w:sz="0" w:space="0" w:color="auto"/>
        <w:left w:val="none" w:sz="0" w:space="0" w:color="auto"/>
        <w:bottom w:val="none" w:sz="0" w:space="0" w:color="auto"/>
        <w:right w:val="none" w:sz="0" w:space="0" w:color="auto"/>
      </w:divBdr>
    </w:div>
    <w:div w:id="1534153091">
      <w:marLeft w:val="0"/>
      <w:marRight w:val="0"/>
      <w:marTop w:val="0"/>
      <w:marBottom w:val="0"/>
      <w:divBdr>
        <w:top w:val="none" w:sz="0" w:space="0" w:color="auto"/>
        <w:left w:val="none" w:sz="0" w:space="0" w:color="auto"/>
        <w:bottom w:val="none" w:sz="0" w:space="0" w:color="auto"/>
        <w:right w:val="none" w:sz="0" w:space="0" w:color="auto"/>
      </w:divBdr>
    </w:div>
    <w:div w:id="1534153092">
      <w:marLeft w:val="0"/>
      <w:marRight w:val="0"/>
      <w:marTop w:val="0"/>
      <w:marBottom w:val="0"/>
      <w:divBdr>
        <w:top w:val="none" w:sz="0" w:space="0" w:color="auto"/>
        <w:left w:val="none" w:sz="0" w:space="0" w:color="auto"/>
        <w:bottom w:val="none" w:sz="0" w:space="0" w:color="auto"/>
        <w:right w:val="none" w:sz="0" w:space="0" w:color="auto"/>
      </w:divBdr>
    </w:div>
    <w:div w:id="1534153093">
      <w:marLeft w:val="0"/>
      <w:marRight w:val="0"/>
      <w:marTop w:val="0"/>
      <w:marBottom w:val="0"/>
      <w:divBdr>
        <w:top w:val="none" w:sz="0" w:space="0" w:color="auto"/>
        <w:left w:val="none" w:sz="0" w:space="0" w:color="auto"/>
        <w:bottom w:val="none" w:sz="0" w:space="0" w:color="auto"/>
        <w:right w:val="none" w:sz="0" w:space="0" w:color="auto"/>
      </w:divBdr>
    </w:div>
    <w:div w:id="1534153094">
      <w:marLeft w:val="0"/>
      <w:marRight w:val="0"/>
      <w:marTop w:val="0"/>
      <w:marBottom w:val="0"/>
      <w:divBdr>
        <w:top w:val="none" w:sz="0" w:space="0" w:color="auto"/>
        <w:left w:val="none" w:sz="0" w:space="0" w:color="auto"/>
        <w:bottom w:val="none" w:sz="0" w:space="0" w:color="auto"/>
        <w:right w:val="none" w:sz="0" w:space="0" w:color="auto"/>
      </w:divBdr>
    </w:div>
    <w:div w:id="1534153095">
      <w:marLeft w:val="0"/>
      <w:marRight w:val="0"/>
      <w:marTop w:val="0"/>
      <w:marBottom w:val="0"/>
      <w:divBdr>
        <w:top w:val="none" w:sz="0" w:space="0" w:color="auto"/>
        <w:left w:val="none" w:sz="0" w:space="0" w:color="auto"/>
        <w:bottom w:val="none" w:sz="0" w:space="0" w:color="auto"/>
        <w:right w:val="none" w:sz="0" w:space="0" w:color="auto"/>
      </w:divBdr>
    </w:div>
    <w:div w:id="1534153096">
      <w:marLeft w:val="0"/>
      <w:marRight w:val="0"/>
      <w:marTop w:val="0"/>
      <w:marBottom w:val="0"/>
      <w:divBdr>
        <w:top w:val="none" w:sz="0" w:space="0" w:color="auto"/>
        <w:left w:val="none" w:sz="0" w:space="0" w:color="auto"/>
        <w:bottom w:val="none" w:sz="0" w:space="0" w:color="auto"/>
        <w:right w:val="none" w:sz="0" w:space="0" w:color="auto"/>
      </w:divBdr>
    </w:div>
    <w:div w:id="1534153097">
      <w:marLeft w:val="0"/>
      <w:marRight w:val="0"/>
      <w:marTop w:val="0"/>
      <w:marBottom w:val="0"/>
      <w:divBdr>
        <w:top w:val="none" w:sz="0" w:space="0" w:color="auto"/>
        <w:left w:val="none" w:sz="0" w:space="0" w:color="auto"/>
        <w:bottom w:val="none" w:sz="0" w:space="0" w:color="auto"/>
        <w:right w:val="none" w:sz="0" w:space="0" w:color="auto"/>
      </w:divBdr>
    </w:div>
    <w:div w:id="1534153098">
      <w:marLeft w:val="0"/>
      <w:marRight w:val="0"/>
      <w:marTop w:val="0"/>
      <w:marBottom w:val="0"/>
      <w:divBdr>
        <w:top w:val="none" w:sz="0" w:space="0" w:color="auto"/>
        <w:left w:val="none" w:sz="0" w:space="0" w:color="auto"/>
        <w:bottom w:val="none" w:sz="0" w:space="0" w:color="auto"/>
        <w:right w:val="none" w:sz="0" w:space="0" w:color="auto"/>
      </w:divBdr>
    </w:div>
    <w:div w:id="1534153099">
      <w:marLeft w:val="0"/>
      <w:marRight w:val="0"/>
      <w:marTop w:val="0"/>
      <w:marBottom w:val="0"/>
      <w:divBdr>
        <w:top w:val="none" w:sz="0" w:space="0" w:color="auto"/>
        <w:left w:val="none" w:sz="0" w:space="0" w:color="auto"/>
        <w:bottom w:val="none" w:sz="0" w:space="0" w:color="auto"/>
        <w:right w:val="none" w:sz="0" w:space="0" w:color="auto"/>
      </w:divBdr>
    </w:div>
    <w:div w:id="1534153100">
      <w:marLeft w:val="0"/>
      <w:marRight w:val="0"/>
      <w:marTop w:val="0"/>
      <w:marBottom w:val="0"/>
      <w:divBdr>
        <w:top w:val="none" w:sz="0" w:space="0" w:color="auto"/>
        <w:left w:val="none" w:sz="0" w:space="0" w:color="auto"/>
        <w:bottom w:val="none" w:sz="0" w:space="0" w:color="auto"/>
        <w:right w:val="none" w:sz="0" w:space="0" w:color="auto"/>
      </w:divBdr>
    </w:div>
    <w:div w:id="1534153101">
      <w:marLeft w:val="0"/>
      <w:marRight w:val="0"/>
      <w:marTop w:val="0"/>
      <w:marBottom w:val="0"/>
      <w:divBdr>
        <w:top w:val="none" w:sz="0" w:space="0" w:color="auto"/>
        <w:left w:val="none" w:sz="0" w:space="0" w:color="auto"/>
        <w:bottom w:val="none" w:sz="0" w:space="0" w:color="auto"/>
        <w:right w:val="none" w:sz="0" w:space="0" w:color="auto"/>
      </w:divBdr>
    </w:div>
    <w:div w:id="1534153102">
      <w:marLeft w:val="0"/>
      <w:marRight w:val="0"/>
      <w:marTop w:val="0"/>
      <w:marBottom w:val="0"/>
      <w:divBdr>
        <w:top w:val="none" w:sz="0" w:space="0" w:color="auto"/>
        <w:left w:val="none" w:sz="0" w:space="0" w:color="auto"/>
        <w:bottom w:val="none" w:sz="0" w:space="0" w:color="auto"/>
        <w:right w:val="none" w:sz="0" w:space="0" w:color="auto"/>
      </w:divBdr>
    </w:div>
    <w:div w:id="1534153103">
      <w:marLeft w:val="0"/>
      <w:marRight w:val="0"/>
      <w:marTop w:val="0"/>
      <w:marBottom w:val="0"/>
      <w:divBdr>
        <w:top w:val="none" w:sz="0" w:space="0" w:color="auto"/>
        <w:left w:val="none" w:sz="0" w:space="0" w:color="auto"/>
        <w:bottom w:val="none" w:sz="0" w:space="0" w:color="auto"/>
        <w:right w:val="none" w:sz="0" w:space="0" w:color="auto"/>
      </w:divBdr>
    </w:div>
    <w:div w:id="1534153104">
      <w:marLeft w:val="0"/>
      <w:marRight w:val="0"/>
      <w:marTop w:val="0"/>
      <w:marBottom w:val="0"/>
      <w:divBdr>
        <w:top w:val="none" w:sz="0" w:space="0" w:color="auto"/>
        <w:left w:val="none" w:sz="0" w:space="0" w:color="auto"/>
        <w:bottom w:val="none" w:sz="0" w:space="0" w:color="auto"/>
        <w:right w:val="none" w:sz="0" w:space="0" w:color="auto"/>
      </w:divBdr>
    </w:div>
    <w:div w:id="1534153105">
      <w:marLeft w:val="0"/>
      <w:marRight w:val="0"/>
      <w:marTop w:val="0"/>
      <w:marBottom w:val="0"/>
      <w:divBdr>
        <w:top w:val="none" w:sz="0" w:space="0" w:color="auto"/>
        <w:left w:val="none" w:sz="0" w:space="0" w:color="auto"/>
        <w:bottom w:val="none" w:sz="0" w:space="0" w:color="auto"/>
        <w:right w:val="none" w:sz="0" w:space="0" w:color="auto"/>
      </w:divBdr>
    </w:div>
    <w:div w:id="1534153106">
      <w:marLeft w:val="0"/>
      <w:marRight w:val="0"/>
      <w:marTop w:val="0"/>
      <w:marBottom w:val="0"/>
      <w:divBdr>
        <w:top w:val="none" w:sz="0" w:space="0" w:color="auto"/>
        <w:left w:val="none" w:sz="0" w:space="0" w:color="auto"/>
        <w:bottom w:val="none" w:sz="0" w:space="0" w:color="auto"/>
        <w:right w:val="none" w:sz="0" w:space="0" w:color="auto"/>
      </w:divBdr>
    </w:div>
    <w:div w:id="1534153107">
      <w:marLeft w:val="0"/>
      <w:marRight w:val="0"/>
      <w:marTop w:val="0"/>
      <w:marBottom w:val="0"/>
      <w:divBdr>
        <w:top w:val="none" w:sz="0" w:space="0" w:color="auto"/>
        <w:left w:val="none" w:sz="0" w:space="0" w:color="auto"/>
        <w:bottom w:val="none" w:sz="0" w:space="0" w:color="auto"/>
        <w:right w:val="none" w:sz="0" w:space="0" w:color="auto"/>
      </w:divBdr>
    </w:div>
    <w:div w:id="1534153108">
      <w:marLeft w:val="0"/>
      <w:marRight w:val="0"/>
      <w:marTop w:val="0"/>
      <w:marBottom w:val="0"/>
      <w:divBdr>
        <w:top w:val="none" w:sz="0" w:space="0" w:color="auto"/>
        <w:left w:val="none" w:sz="0" w:space="0" w:color="auto"/>
        <w:bottom w:val="none" w:sz="0" w:space="0" w:color="auto"/>
        <w:right w:val="none" w:sz="0" w:space="0" w:color="auto"/>
      </w:divBdr>
    </w:div>
    <w:div w:id="1534153109">
      <w:marLeft w:val="0"/>
      <w:marRight w:val="0"/>
      <w:marTop w:val="0"/>
      <w:marBottom w:val="0"/>
      <w:divBdr>
        <w:top w:val="none" w:sz="0" w:space="0" w:color="auto"/>
        <w:left w:val="none" w:sz="0" w:space="0" w:color="auto"/>
        <w:bottom w:val="none" w:sz="0" w:space="0" w:color="auto"/>
        <w:right w:val="none" w:sz="0" w:space="0" w:color="auto"/>
      </w:divBdr>
    </w:div>
    <w:div w:id="1534153110">
      <w:marLeft w:val="0"/>
      <w:marRight w:val="0"/>
      <w:marTop w:val="0"/>
      <w:marBottom w:val="0"/>
      <w:divBdr>
        <w:top w:val="none" w:sz="0" w:space="0" w:color="auto"/>
        <w:left w:val="none" w:sz="0" w:space="0" w:color="auto"/>
        <w:bottom w:val="none" w:sz="0" w:space="0" w:color="auto"/>
        <w:right w:val="none" w:sz="0" w:space="0" w:color="auto"/>
      </w:divBdr>
    </w:div>
    <w:div w:id="1534153111">
      <w:marLeft w:val="0"/>
      <w:marRight w:val="0"/>
      <w:marTop w:val="0"/>
      <w:marBottom w:val="0"/>
      <w:divBdr>
        <w:top w:val="none" w:sz="0" w:space="0" w:color="auto"/>
        <w:left w:val="none" w:sz="0" w:space="0" w:color="auto"/>
        <w:bottom w:val="none" w:sz="0" w:space="0" w:color="auto"/>
        <w:right w:val="none" w:sz="0" w:space="0" w:color="auto"/>
      </w:divBdr>
    </w:div>
    <w:div w:id="1534153112">
      <w:marLeft w:val="0"/>
      <w:marRight w:val="0"/>
      <w:marTop w:val="0"/>
      <w:marBottom w:val="0"/>
      <w:divBdr>
        <w:top w:val="none" w:sz="0" w:space="0" w:color="auto"/>
        <w:left w:val="none" w:sz="0" w:space="0" w:color="auto"/>
        <w:bottom w:val="none" w:sz="0" w:space="0" w:color="auto"/>
        <w:right w:val="none" w:sz="0" w:space="0" w:color="auto"/>
      </w:divBdr>
    </w:div>
    <w:div w:id="1534153113">
      <w:marLeft w:val="0"/>
      <w:marRight w:val="0"/>
      <w:marTop w:val="0"/>
      <w:marBottom w:val="0"/>
      <w:divBdr>
        <w:top w:val="none" w:sz="0" w:space="0" w:color="auto"/>
        <w:left w:val="none" w:sz="0" w:space="0" w:color="auto"/>
        <w:bottom w:val="none" w:sz="0" w:space="0" w:color="auto"/>
        <w:right w:val="none" w:sz="0" w:space="0" w:color="auto"/>
      </w:divBdr>
    </w:div>
    <w:div w:id="1534153114">
      <w:marLeft w:val="0"/>
      <w:marRight w:val="0"/>
      <w:marTop w:val="0"/>
      <w:marBottom w:val="0"/>
      <w:divBdr>
        <w:top w:val="none" w:sz="0" w:space="0" w:color="auto"/>
        <w:left w:val="none" w:sz="0" w:space="0" w:color="auto"/>
        <w:bottom w:val="none" w:sz="0" w:space="0" w:color="auto"/>
        <w:right w:val="none" w:sz="0" w:space="0" w:color="auto"/>
      </w:divBdr>
    </w:div>
    <w:div w:id="1534153115">
      <w:marLeft w:val="0"/>
      <w:marRight w:val="0"/>
      <w:marTop w:val="0"/>
      <w:marBottom w:val="0"/>
      <w:divBdr>
        <w:top w:val="none" w:sz="0" w:space="0" w:color="auto"/>
        <w:left w:val="none" w:sz="0" w:space="0" w:color="auto"/>
        <w:bottom w:val="none" w:sz="0" w:space="0" w:color="auto"/>
        <w:right w:val="none" w:sz="0" w:space="0" w:color="auto"/>
      </w:divBdr>
    </w:div>
    <w:div w:id="1534153116">
      <w:marLeft w:val="0"/>
      <w:marRight w:val="0"/>
      <w:marTop w:val="0"/>
      <w:marBottom w:val="0"/>
      <w:divBdr>
        <w:top w:val="none" w:sz="0" w:space="0" w:color="auto"/>
        <w:left w:val="none" w:sz="0" w:space="0" w:color="auto"/>
        <w:bottom w:val="none" w:sz="0" w:space="0" w:color="auto"/>
        <w:right w:val="none" w:sz="0" w:space="0" w:color="auto"/>
      </w:divBdr>
    </w:div>
    <w:div w:id="1534153117">
      <w:marLeft w:val="0"/>
      <w:marRight w:val="0"/>
      <w:marTop w:val="0"/>
      <w:marBottom w:val="0"/>
      <w:divBdr>
        <w:top w:val="none" w:sz="0" w:space="0" w:color="auto"/>
        <w:left w:val="none" w:sz="0" w:space="0" w:color="auto"/>
        <w:bottom w:val="none" w:sz="0" w:space="0" w:color="auto"/>
        <w:right w:val="none" w:sz="0" w:space="0" w:color="auto"/>
      </w:divBdr>
    </w:div>
    <w:div w:id="1534153118">
      <w:marLeft w:val="0"/>
      <w:marRight w:val="0"/>
      <w:marTop w:val="0"/>
      <w:marBottom w:val="0"/>
      <w:divBdr>
        <w:top w:val="none" w:sz="0" w:space="0" w:color="auto"/>
        <w:left w:val="none" w:sz="0" w:space="0" w:color="auto"/>
        <w:bottom w:val="none" w:sz="0" w:space="0" w:color="auto"/>
        <w:right w:val="none" w:sz="0" w:space="0" w:color="auto"/>
      </w:divBdr>
    </w:div>
    <w:div w:id="1534153119">
      <w:marLeft w:val="0"/>
      <w:marRight w:val="0"/>
      <w:marTop w:val="0"/>
      <w:marBottom w:val="0"/>
      <w:divBdr>
        <w:top w:val="none" w:sz="0" w:space="0" w:color="auto"/>
        <w:left w:val="none" w:sz="0" w:space="0" w:color="auto"/>
        <w:bottom w:val="none" w:sz="0" w:space="0" w:color="auto"/>
        <w:right w:val="none" w:sz="0" w:space="0" w:color="auto"/>
      </w:divBdr>
    </w:div>
    <w:div w:id="1534153120">
      <w:marLeft w:val="0"/>
      <w:marRight w:val="0"/>
      <w:marTop w:val="0"/>
      <w:marBottom w:val="0"/>
      <w:divBdr>
        <w:top w:val="none" w:sz="0" w:space="0" w:color="auto"/>
        <w:left w:val="none" w:sz="0" w:space="0" w:color="auto"/>
        <w:bottom w:val="none" w:sz="0" w:space="0" w:color="auto"/>
        <w:right w:val="none" w:sz="0" w:space="0" w:color="auto"/>
      </w:divBdr>
    </w:div>
    <w:div w:id="1534153121">
      <w:marLeft w:val="0"/>
      <w:marRight w:val="0"/>
      <w:marTop w:val="0"/>
      <w:marBottom w:val="0"/>
      <w:divBdr>
        <w:top w:val="none" w:sz="0" w:space="0" w:color="auto"/>
        <w:left w:val="none" w:sz="0" w:space="0" w:color="auto"/>
        <w:bottom w:val="none" w:sz="0" w:space="0" w:color="auto"/>
        <w:right w:val="none" w:sz="0" w:space="0" w:color="auto"/>
      </w:divBdr>
    </w:div>
    <w:div w:id="1534153122">
      <w:marLeft w:val="0"/>
      <w:marRight w:val="0"/>
      <w:marTop w:val="0"/>
      <w:marBottom w:val="0"/>
      <w:divBdr>
        <w:top w:val="none" w:sz="0" w:space="0" w:color="auto"/>
        <w:left w:val="none" w:sz="0" w:space="0" w:color="auto"/>
        <w:bottom w:val="none" w:sz="0" w:space="0" w:color="auto"/>
        <w:right w:val="none" w:sz="0" w:space="0" w:color="auto"/>
      </w:divBdr>
    </w:div>
    <w:div w:id="1534153123">
      <w:marLeft w:val="0"/>
      <w:marRight w:val="0"/>
      <w:marTop w:val="0"/>
      <w:marBottom w:val="0"/>
      <w:divBdr>
        <w:top w:val="none" w:sz="0" w:space="0" w:color="auto"/>
        <w:left w:val="none" w:sz="0" w:space="0" w:color="auto"/>
        <w:bottom w:val="none" w:sz="0" w:space="0" w:color="auto"/>
        <w:right w:val="none" w:sz="0" w:space="0" w:color="auto"/>
      </w:divBdr>
    </w:div>
    <w:div w:id="1534153124">
      <w:marLeft w:val="0"/>
      <w:marRight w:val="0"/>
      <w:marTop w:val="0"/>
      <w:marBottom w:val="0"/>
      <w:divBdr>
        <w:top w:val="none" w:sz="0" w:space="0" w:color="auto"/>
        <w:left w:val="none" w:sz="0" w:space="0" w:color="auto"/>
        <w:bottom w:val="none" w:sz="0" w:space="0" w:color="auto"/>
        <w:right w:val="none" w:sz="0" w:space="0" w:color="auto"/>
      </w:divBdr>
    </w:div>
    <w:div w:id="1534153125">
      <w:marLeft w:val="0"/>
      <w:marRight w:val="0"/>
      <w:marTop w:val="0"/>
      <w:marBottom w:val="0"/>
      <w:divBdr>
        <w:top w:val="none" w:sz="0" w:space="0" w:color="auto"/>
        <w:left w:val="none" w:sz="0" w:space="0" w:color="auto"/>
        <w:bottom w:val="none" w:sz="0" w:space="0" w:color="auto"/>
        <w:right w:val="none" w:sz="0" w:space="0" w:color="auto"/>
      </w:divBdr>
    </w:div>
    <w:div w:id="1534153126">
      <w:marLeft w:val="0"/>
      <w:marRight w:val="0"/>
      <w:marTop w:val="0"/>
      <w:marBottom w:val="0"/>
      <w:divBdr>
        <w:top w:val="none" w:sz="0" w:space="0" w:color="auto"/>
        <w:left w:val="none" w:sz="0" w:space="0" w:color="auto"/>
        <w:bottom w:val="none" w:sz="0" w:space="0" w:color="auto"/>
        <w:right w:val="none" w:sz="0" w:space="0" w:color="auto"/>
      </w:divBdr>
    </w:div>
    <w:div w:id="1534153127">
      <w:marLeft w:val="0"/>
      <w:marRight w:val="0"/>
      <w:marTop w:val="0"/>
      <w:marBottom w:val="0"/>
      <w:divBdr>
        <w:top w:val="none" w:sz="0" w:space="0" w:color="auto"/>
        <w:left w:val="none" w:sz="0" w:space="0" w:color="auto"/>
        <w:bottom w:val="none" w:sz="0" w:space="0" w:color="auto"/>
        <w:right w:val="none" w:sz="0" w:space="0" w:color="auto"/>
      </w:divBdr>
    </w:div>
    <w:div w:id="1534153128">
      <w:marLeft w:val="0"/>
      <w:marRight w:val="0"/>
      <w:marTop w:val="0"/>
      <w:marBottom w:val="0"/>
      <w:divBdr>
        <w:top w:val="none" w:sz="0" w:space="0" w:color="auto"/>
        <w:left w:val="none" w:sz="0" w:space="0" w:color="auto"/>
        <w:bottom w:val="none" w:sz="0" w:space="0" w:color="auto"/>
        <w:right w:val="none" w:sz="0" w:space="0" w:color="auto"/>
      </w:divBdr>
    </w:div>
    <w:div w:id="1534153129">
      <w:marLeft w:val="0"/>
      <w:marRight w:val="0"/>
      <w:marTop w:val="0"/>
      <w:marBottom w:val="0"/>
      <w:divBdr>
        <w:top w:val="none" w:sz="0" w:space="0" w:color="auto"/>
        <w:left w:val="none" w:sz="0" w:space="0" w:color="auto"/>
        <w:bottom w:val="none" w:sz="0" w:space="0" w:color="auto"/>
        <w:right w:val="none" w:sz="0" w:space="0" w:color="auto"/>
      </w:divBdr>
    </w:div>
    <w:div w:id="1534153130">
      <w:marLeft w:val="0"/>
      <w:marRight w:val="0"/>
      <w:marTop w:val="0"/>
      <w:marBottom w:val="0"/>
      <w:divBdr>
        <w:top w:val="none" w:sz="0" w:space="0" w:color="auto"/>
        <w:left w:val="none" w:sz="0" w:space="0" w:color="auto"/>
        <w:bottom w:val="none" w:sz="0" w:space="0" w:color="auto"/>
        <w:right w:val="none" w:sz="0" w:space="0" w:color="auto"/>
      </w:divBdr>
    </w:div>
    <w:div w:id="1534153131">
      <w:marLeft w:val="0"/>
      <w:marRight w:val="0"/>
      <w:marTop w:val="0"/>
      <w:marBottom w:val="0"/>
      <w:divBdr>
        <w:top w:val="none" w:sz="0" w:space="0" w:color="auto"/>
        <w:left w:val="none" w:sz="0" w:space="0" w:color="auto"/>
        <w:bottom w:val="none" w:sz="0" w:space="0" w:color="auto"/>
        <w:right w:val="none" w:sz="0" w:space="0" w:color="auto"/>
      </w:divBdr>
    </w:div>
    <w:div w:id="1534153132">
      <w:marLeft w:val="0"/>
      <w:marRight w:val="0"/>
      <w:marTop w:val="0"/>
      <w:marBottom w:val="0"/>
      <w:divBdr>
        <w:top w:val="none" w:sz="0" w:space="0" w:color="auto"/>
        <w:left w:val="none" w:sz="0" w:space="0" w:color="auto"/>
        <w:bottom w:val="none" w:sz="0" w:space="0" w:color="auto"/>
        <w:right w:val="none" w:sz="0" w:space="0" w:color="auto"/>
      </w:divBdr>
    </w:div>
    <w:div w:id="1534153133">
      <w:marLeft w:val="0"/>
      <w:marRight w:val="0"/>
      <w:marTop w:val="0"/>
      <w:marBottom w:val="0"/>
      <w:divBdr>
        <w:top w:val="none" w:sz="0" w:space="0" w:color="auto"/>
        <w:left w:val="none" w:sz="0" w:space="0" w:color="auto"/>
        <w:bottom w:val="none" w:sz="0" w:space="0" w:color="auto"/>
        <w:right w:val="none" w:sz="0" w:space="0" w:color="auto"/>
      </w:divBdr>
    </w:div>
    <w:div w:id="1534153134">
      <w:marLeft w:val="0"/>
      <w:marRight w:val="0"/>
      <w:marTop w:val="0"/>
      <w:marBottom w:val="0"/>
      <w:divBdr>
        <w:top w:val="none" w:sz="0" w:space="0" w:color="auto"/>
        <w:left w:val="none" w:sz="0" w:space="0" w:color="auto"/>
        <w:bottom w:val="none" w:sz="0" w:space="0" w:color="auto"/>
        <w:right w:val="none" w:sz="0" w:space="0" w:color="auto"/>
      </w:divBdr>
    </w:div>
    <w:div w:id="1534153135">
      <w:marLeft w:val="0"/>
      <w:marRight w:val="0"/>
      <w:marTop w:val="0"/>
      <w:marBottom w:val="0"/>
      <w:divBdr>
        <w:top w:val="none" w:sz="0" w:space="0" w:color="auto"/>
        <w:left w:val="none" w:sz="0" w:space="0" w:color="auto"/>
        <w:bottom w:val="none" w:sz="0" w:space="0" w:color="auto"/>
        <w:right w:val="none" w:sz="0" w:space="0" w:color="auto"/>
      </w:divBdr>
    </w:div>
    <w:div w:id="1534153136">
      <w:marLeft w:val="0"/>
      <w:marRight w:val="0"/>
      <w:marTop w:val="0"/>
      <w:marBottom w:val="0"/>
      <w:divBdr>
        <w:top w:val="none" w:sz="0" w:space="0" w:color="auto"/>
        <w:left w:val="none" w:sz="0" w:space="0" w:color="auto"/>
        <w:bottom w:val="none" w:sz="0" w:space="0" w:color="auto"/>
        <w:right w:val="none" w:sz="0" w:space="0" w:color="auto"/>
      </w:divBdr>
    </w:div>
    <w:div w:id="1534153137">
      <w:marLeft w:val="0"/>
      <w:marRight w:val="0"/>
      <w:marTop w:val="0"/>
      <w:marBottom w:val="0"/>
      <w:divBdr>
        <w:top w:val="none" w:sz="0" w:space="0" w:color="auto"/>
        <w:left w:val="none" w:sz="0" w:space="0" w:color="auto"/>
        <w:bottom w:val="none" w:sz="0" w:space="0" w:color="auto"/>
        <w:right w:val="none" w:sz="0" w:space="0" w:color="auto"/>
      </w:divBdr>
    </w:div>
    <w:div w:id="1534153138">
      <w:marLeft w:val="0"/>
      <w:marRight w:val="0"/>
      <w:marTop w:val="0"/>
      <w:marBottom w:val="0"/>
      <w:divBdr>
        <w:top w:val="none" w:sz="0" w:space="0" w:color="auto"/>
        <w:left w:val="none" w:sz="0" w:space="0" w:color="auto"/>
        <w:bottom w:val="none" w:sz="0" w:space="0" w:color="auto"/>
        <w:right w:val="none" w:sz="0" w:space="0" w:color="auto"/>
      </w:divBdr>
    </w:div>
    <w:div w:id="1534153139">
      <w:marLeft w:val="0"/>
      <w:marRight w:val="0"/>
      <w:marTop w:val="0"/>
      <w:marBottom w:val="0"/>
      <w:divBdr>
        <w:top w:val="none" w:sz="0" w:space="0" w:color="auto"/>
        <w:left w:val="none" w:sz="0" w:space="0" w:color="auto"/>
        <w:bottom w:val="none" w:sz="0" w:space="0" w:color="auto"/>
        <w:right w:val="none" w:sz="0" w:space="0" w:color="auto"/>
      </w:divBdr>
    </w:div>
    <w:div w:id="1534153140">
      <w:marLeft w:val="0"/>
      <w:marRight w:val="0"/>
      <w:marTop w:val="0"/>
      <w:marBottom w:val="0"/>
      <w:divBdr>
        <w:top w:val="none" w:sz="0" w:space="0" w:color="auto"/>
        <w:left w:val="none" w:sz="0" w:space="0" w:color="auto"/>
        <w:bottom w:val="none" w:sz="0" w:space="0" w:color="auto"/>
        <w:right w:val="none" w:sz="0" w:space="0" w:color="auto"/>
      </w:divBdr>
    </w:div>
    <w:div w:id="1534153141">
      <w:marLeft w:val="0"/>
      <w:marRight w:val="0"/>
      <w:marTop w:val="0"/>
      <w:marBottom w:val="0"/>
      <w:divBdr>
        <w:top w:val="none" w:sz="0" w:space="0" w:color="auto"/>
        <w:left w:val="none" w:sz="0" w:space="0" w:color="auto"/>
        <w:bottom w:val="none" w:sz="0" w:space="0" w:color="auto"/>
        <w:right w:val="none" w:sz="0" w:space="0" w:color="auto"/>
      </w:divBdr>
    </w:div>
    <w:div w:id="1534153142">
      <w:marLeft w:val="0"/>
      <w:marRight w:val="0"/>
      <w:marTop w:val="0"/>
      <w:marBottom w:val="0"/>
      <w:divBdr>
        <w:top w:val="none" w:sz="0" w:space="0" w:color="auto"/>
        <w:left w:val="none" w:sz="0" w:space="0" w:color="auto"/>
        <w:bottom w:val="none" w:sz="0" w:space="0" w:color="auto"/>
        <w:right w:val="none" w:sz="0" w:space="0" w:color="auto"/>
      </w:divBdr>
    </w:div>
    <w:div w:id="1534153143">
      <w:marLeft w:val="0"/>
      <w:marRight w:val="0"/>
      <w:marTop w:val="0"/>
      <w:marBottom w:val="0"/>
      <w:divBdr>
        <w:top w:val="none" w:sz="0" w:space="0" w:color="auto"/>
        <w:left w:val="none" w:sz="0" w:space="0" w:color="auto"/>
        <w:bottom w:val="none" w:sz="0" w:space="0" w:color="auto"/>
        <w:right w:val="none" w:sz="0" w:space="0" w:color="auto"/>
      </w:divBdr>
    </w:div>
    <w:div w:id="1534153144">
      <w:marLeft w:val="0"/>
      <w:marRight w:val="0"/>
      <w:marTop w:val="0"/>
      <w:marBottom w:val="0"/>
      <w:divBdr>
        <w:top w:val="none" w:sz="0" w:space="0" w:color="auto"/>
        <w:left w:val="none" w:sz="0" w:space="0" w:color="auto"/>
        <w:bottom w:val="none" w:sz="0" w:space="0" w:color="auto"/>
        <w:right w:val="none" w:sz="0" w:space="0" w:color="auto"/>
      </w:divBdr>
    </w:div>
    <w:div w:id="1534153145">
      <w:marLeft w:val="0"/>
      <w:marRight w:val="0"/>
      <w:marTop w:val="0"/>
      <w:marBottom w:val="0"/>
      <w:divBdr>
        <w:top w:val="none" w:sz="0" w:space="0" w:color="auto"/>
        <w:left w:val="none" w:sz="0" w:space="0" w:color="auto"/>
        <w:bottom w:val="none" w:sz="0" w:space="0" w:color="auto"/>
        <w:right w:val="none" w:sz="0" w:space="0" w:color="auto"/>
      </w:divBdr>
    </w:div>
    <w:div w:id="1534153146">
      <w:marLeft w:val="0"/>
      <w:marRight w:val="0"/>
      <w:marTop w:val="0"/>
      <w:marBottom w:val="0"/>
      <w:divBdr>
        <w:top w:val="none" w:sz="0" w:space="0" w:color="auto"/>
        <w:left w:val="none" w:sz="0" w:space="0" w:color="auto"/>
        <w:bottom w:val="none" w:sz="0" w:space="0" w:color="auto"/>
        <w:right w:val="none" w:sz="0" w:space="0" w:color="auto"/>
      </w:divBdr>
    </w:div>
    <w:div w:id="1534153147">
      <w:marLeft w:val="0"/>
      <w:marRight w:val="0"/>
      <w:marTop w:val="0"/>
      <w:marBottom w:val="0"/>
      <w:divBdr>
        <w:top w:val="none" w:sz="0" w:space="0" w:color="auto"/>
        <w:left w:val="none" w:sz="0" w:space="0" w:color="auto"/>
        <w:bottom w:val="none" w:sz="0" w:space="0" w:color="auto"/>
        <w:right w:val="none" w:sz="0" w:space="0" w:color="auto"/>
      </w:divBdr>
    </w:div>
    <w:div w:id="1534153148">
      <w:marLeft w:val="0"/>
      <w:marRight w:val="0"/>
      <w:marTop w:val="0"/>
      <w:marBottom w:val="0"/>
      <w:divBdr>
        <w:top w:val="none" w:sz="0" w:space="0" w:color="auto"/>
        <w:left w:val="none" w:sz="0" w:space="0" w:color="auto"/>
        <w:bottom w:val="none" w:sz="0" w:space="0" w:color="auto"/>
        <w:right w:val="none" w:sz="0" w:space="0" w:color="auto"/>
      </w:divBdr>
    </w:div>
    <w:div w:id="1534153149">
      <w:marLeft w:val="0"/>
      <w:marRight w:val="0"/>
      <w:marTop w:val="0"/>
      <w:marBottom w:val="0"/>
      <w:divBdr>
        <w:top w:val="none" w:sz="0" w:space="0" w:color="auto"/>
        <w:left w:val="none" w:sz="0" w:space="0" w:color="auto"/>
        <w:bottom w:val="none" w:sz="0" w:space="0" w:color="auto"/>
        <w:right w:val="none" w:sz="0" w:space="0" w:color="auto"/>
      </w:divBdr>
    </w:div>
    <w:div w:id="1534153150">
      <w:marLeft w:val="0"/>
      <w:marRight w:val="0"/>
      <w:marTop w:val="0"/>
      <w:marBottom w:val="0"/>
      <w:divBdr>
        <w:top w:val="none" w:sz="0" w:space="0" w:color="auto"/>
        <w:left w:val="none" w:sz="0" w:space="0" w:color="auto"/>
        <w:bottom w:val="none" w:sz="0" w:space="0" w:color="auto"/>
        <w:right w:val="none" w:sz="0" w:space="0" w:color="auto"/>
      </w:divBdr>
    </w:div>
    <w:div w:id="1534153151">
      <w:marLeft w:val="0"/>
      <w:marRight w:val="0"/>
      <w:marTop w:val="0"/>
      <w:marBottom w:val="0"/>
      <w:divBdr>
        <w:top w:val="none" w:sz="0" w:space="0" w:color="auto"/>
        <w:left w:val="none" w:sz="0" w:space="0" w:color="auto"/>
        <w:bottom w:val="none" w:sz="0" w:space="0" w:color="auto"/>
        <w:right w:val="none" w:sz="0" w:space="0" w:color="auto"/>
      </w:divBdr>
    </w:div>
    <w:div w:id="1534153152">
      <w:marLeft w:val="0"/>
      <w:marRight w:val="0"/>
      <w:marTop w:val="0"/>
      <w:marBottom w:val="0"/>
      <w:divBdr>
        <w:top w:val="none" w:sz="0" w:space="0" w:color="auto"/>
        <w:left w:val="none" w:sz="0" w:space="0" w:color="auto"/>
        <w:bottom w:val="none" w:sz="0" w:space="0" w:color="auto"/>
        <w:right w:val="none" w:sz="0" w:space="0" w:color="auto"/>
      </w:divBdr>
    </w:div>
    <w:div w:id="1534153153">
      <w:marLeft w:val="0"/>
      <w:marRight w:val="0"/>
      <w:marTop w:val="0"/>
      <w:marBottom w:val="0"/>
      <w:divBdr>
        <w:top w:val="none" w:sz="0" w:space="0" w:color="auto"/>
        <w:left w:val="none" w:sz="0" w:space="0" w:color="auto"/>
        <w:bottom w:val="none" w:sz="0" w:space="0" w:color="auto"/>
        <w:right w:val="none" w:sz="0" w:space="0" w:color="auto"/>
      </w:divBdr>
    </w:div>
    <w:div w:id="1534153154">
      <w:marLeft w:val="0"/>
      <w:marRight w:val="0"/>
      <w:marTop w:val="0"/>
      <w:marBottom w:val="0"/>
      <w:divBdr>
        <w:top w:val="none" w:sz="0" w:space="0" w:color="auto"/>
        <w:left w:val="none" w:sz="0" w:space="0" w:color="auto"/>
        <w:bottom w:val="none" w:sz="0" w:space="0" w:color="auto"/>
        <w:right w:val="none" w:sz="0" w:space="0" w:color="auto"/>
      </w:divBdr>
    </w:div>
    <w:div w:id="1534153155">
      <w:marLeft w:val="0"/>
      <w:marRight w:val="0"/>
      <w:marTop w:val="0"/>
      <w:marBottom w:val="0"/>
      <w:divBdr>
        <w:top w:val="none" w:sz="0" w:space="0" w:color="auto"/>
        <w:left w:val="none" w:sz="0" w:space="0" w:color="auto"/>
        <w:bottom w:val="none" w:sz="0" w:space="0" w:color="auto"/>
        <w:right w:val="none" w:sz="0" w:space="0" w:color="auto"/>
      </w:divBdr>
    </w:div>
    <w:div w:id="1534153156">
      <w:marLeft w:val="0"/>
      <w:marRight w:val="0"/>
      <w:marTop w:val="0"/>
      <w:marBottom w:val="0"/>
      <w:divBdr>
        <w:top w:val="none" w:sz="0" w:space="0" w:color="auto"/>
        <w:left w:val="none" w:sz="0" w:space="0" w:color="auto"/>
        <w:bottom w:val="none" w:sz="0" w:space="0" w:color="auto"/>
        <w:right w:val="none" w:sz="0" w:space="0" w:color="auto"/>
      </w:divBdr>
    </w:div>
    <w:div w:id="1534153157">
      <w:marLeft w:val="0"/>
      <w:marRight w:val="0"/>
      <w:marTop w:val="0"/>
      <w:marBottom w:val="0"/>
      <w:divBdr>
        <w:top w:val="none" w:sz="0" w:space="0" w:color="auto"/>
        <w:left w:val="none" w:sz="0" w:space="0" w:color="auto"/>
        <w:bottom w:val="none" w:sz="0" w:space="0" w:color="auto"/>
        <w:right w:val="none" w:sz="0" w:space="0" w:color="auto"/>
      </w:divBdr>
    </w:div>
    <w:div w:id="1534153158">
      <w:marLeft w:val="0"/>
      <w:marRight w:val="0"/>
      <w:marTop w:val="0"/>
      <w:marBottom w:val="0"/>
      <w:divBdr>
        <w:top w:val="none" w:sz="0" w:space="0" w:color="auto"/>
        <w:left w:val="none" w:sz="0" w:space="0" w:color="auto"/>
        <w:bottom w:val="none" w:sz="0" w:space="0" w:color="auto"/>
        <w:right w:val="none" w:sz="0" w:space="0" w:color="auto"/>
      </w:divBdr>
    </w:div>
    <w:div w:id="1534153159">
      <w:marLeft w:val="0"/>
      <w:marRight w:val="0"/>
      <w:marTop w:val="0"/>
      <w:marBottom w:val="0"/>
      <w:divBdr>
        <w:top w:val="none" w:sz="0" w:space="0" w:color="auto"/>
        <w:left w:val="none" w:sz="0" w:space="0" w:color="auto"/>
        <w:bottom w:val="none" w:sz="0" w:space="0" w:color="auto"/>
        <w:right w:val="none" w:sz="0" w:space="0" w:color="auto"/>
      </w:divBdr>
    </w:div>
    <w:div w:id="1534153160">
      <w:marLeft w:val="0"/>
      <w:marRight w:val="0"/>
      <w:marTop w:val="0"/>
      <w:marBottom w:val="0"/>
      <w:divBdr>
        <w:top w:val="none" w:sz="0" w:space="0" w:color="auto"/>
        <w:left w:val="none" w:sz="0" w:space="0" w:color="auto"/>
        <w:bottom w:val="none" w:sz="0" w:space="0" w:color="auto"/>
        <w:right w:val="none" w:sz="0" w:space="0" w:color="auto"/>
      </w:divBdr>
    </w:div>
    <w:div w:id="1534153161">
      <w:marLeft w:val="0"/>
      <w:marRight w:val="0"/>
      <w:marTop w:val="0"/>
      <w:marBottom w:val="0"/>
      <w:divBdr>
        <w:top w:val="none" w:sz="0" w:space="0" w:color="auto"/>
        <w:left w:val="none" w:sz="0" w:space="0" w:color="auto"/>
        <w:bottom w:val="none" w:sz="0" w:space="0" w:color="auto"/>
        <w:right w:val="none" w:sz="0" w:space="0" w:color="auto"/>
      </w:divBdr>
    </w:div>
    <w:div w:id="1534153162">
      <w:marLeft w:val="0"/>
      <w:marRight w:val="0"/>
      <w:marTop w:val="0"/>
      <w:marBottom w:val="0"/>
      <w:divBdr>
        <w:top w:val="none" w:sz="0" w:space="0" w:color="auto"/>
        <w:left w:val="none" w:sz="0" w:space="0" w:color="auto"/>
        <w:bottom w:val="none" w:sz="0" w:space="0" w:color="auto"/>
        <w:right w:val="none" w:sz="0" w:space="0" w:color="auto"/>
      </w:divBdr>
    </w:div>
    <w:div w:id="1534153163">
      <w:marLeft w:val="0"/>
      <w:marRight w:val="0"/>
      <w:marTop w:val="0"/>
      <w:marBottom w:val="0"/>
      <w:divBdr>
        <w:top w:val="none" w:sz="0" w:space="0" w:color="auto"/>
        <w:left w:val="none" w:sz="0" w:space="0" w:color="auto"/>
        <w:bottom w:val="none" w:sz="0" w:space="0" w:color="auto"/>
        <w:right w:val="none" w:sz="0" w:space="0" w:color="auto"/>
      </w:divBdr>
    </w:div>
    <w:div w:id="1534153164">
      <w:marLeft w:val="0"/>
      <w:marRight w:val="0"/>
      <w:marTop w:val="0"/>
      <w:marBottom w:val="0"/>
      <w:divBdr>
        <w:top w:val="none" w:sz="0" w:space="0" w:color="auto"/>
        <w:left w:val="none" w:sz="0" w:space="0" w:color="auto"/>
        <w:bottom w:val="none" w:sz="0" w:space="0" w:color="auto"/>
        <w:right w:val="none" w:sz="0" w:space="0" w:color="auto"/>
      </w:divBdr>
    </w:div>
    <w:div w:id="1534153165">
      <w:marLeft w:val="0"/>
      <w:marRight w:val="0"/>
      <w:marTop w:val="0"/>
      <w:marBottom w:val="0"/>
      <w:divBdr>
        <w:top w:val="none" w:sz="0" w:space="0" w:color="auto"/>
        <w:left w:val="none" w:sz="0" w:space="0" w:color="auto"/>
        <w:bottom w:val="none" w:sz="0" w:space="0" w:color="auto"/>
        <w:right w:val="none" w:sz="0" w:space="0" w:color="auto"/>
      </w:divBdr>
    </w:div>
    <w:div w:id="1534153166">
      <w:marLeft w:val="0"/>
      <w:marRight w:val="0"/>
      <w:marTop w:val="0"/>
      <w:marBottom w:val="0"/>
      <w:divBdr>
        <w:top w:val="none" w:sz="0" w:space="0" w:color="auto"/>
        <w:left w:val="none" w:sz="0" w:space="0" w:color="auto"/>
        <w:bottom w:val="none" w:sz="0" w:space="0" w:color="auto"/>
        <w:right w:val="none" w:sz="0" w:space="0" w:color="auto"/>
      </w:divBdr>
    </w:div>
    <w:div w:id="1534153167">
      <w:marLeft w:val="0"/>
      <w:marRight w:val="0"/>
      <w:marTop w:val="0"/>
      <w:marBottom w:val="0"/>
      <w:divBdr>
        <w:top w:val="none" w:sz="0" w:space="0" w:color="auto"/>
        <w:left w:val="none" w:sz="0" w:space="0" w:color="auto"/>
        <w:bottom w:val="none" w:sz="0" w:space="0" w:color="auto"/>
        <w:right w:val="none" w:sz="0" w:space="0" w:color="auto"/>
      </w:divBdr>
    </w:div>
    <w:div w:id="1534153168">
      <w:marLeft w:val="0"/>
      <w:marRight w:val="0"/>
      <w:marTop w:val="0"/>
      <w:marBottom w:val="0"/>
      <w:divBdr>
        <w:top w:val="none" w:sz="0" w:space="0" w:color="auto"/>
        <w:left w:val="none" w:sz="0" w:space="0" w:color="auto"/>
        <w:bottom w:val="none" w:sz="0" w:space="0" w:color="auto"/>
        <w:right w:val="none" w:sz="0" w:space="0" w:color="auto"/>
      </w:divBdr>
    </w:div>
    <w:div w:id="1534153169">
      <w:marLeft w:val="0"/>
      <w:marRight w:val="0"/>
      <w:marTop w:val="0"/>
      <w:marBottom w:val="0"/>
      <w:divBdr>
        <w:top w:val="none" w:sz="0" w:space="0" w:color="auto"/>
        <w:left w:val="none" w:sz="0" w:space="0" w:color="auto"/>
        <w:bottom w:val="none" w:sz="0" w:space="0" w:color="auto"/>
        <w:right w:val="none" w:sz="0" w:space="0" w:color="auto"/>
      </w:divBdr>
    </w:div>
    <w:div w:id="1534153170">
      <w:marLeft w:val="0"/>
      <w:marRight w:val="0"/>
      <w:marTop w:val="0"/>
      <w:marBottom w:val="0"/>
      <w:divBdr>
        <w:top w:val="none" w:sz="0" w:space="0" w:color="auto"/>
        <w:left w:val="none" w:sz="0" w:space="0" w:color="auto"/>
        <w:bottom w:val="none" w:sz="0" w:space="0" w:color="auto"/>
        <w:right w:val="none" w:sz="0" w:space="0" w:color="auto"/>
      </w:divBdr>
    </w:div>
    <w:div w:id="1534153171">
      <w:marLeft w:val="0"/>
      <w:marRight w:val="0"/>
      <w:marTop w:val="0"/>
      <w:marBottom w:val="0"/>
      <w:divBdr>
        <w:top w:val="none" w:sz="0" w:space="0" w:color="auto"/>
        <w:left w:val="none" w:sz="0" w:space="0" w:color="auto"/>
        <w:bottom w:val="none" w:sz="0" w:space="0" w:color="auto"/>
        <w:right w:val="none" w:sz="0" w:space="0" w:color="auto"/>
      </w:divBdr>
    </w:div>
    <w:div w:id="1534153172">
      <w:marLeft w:val="0"/>
      <w:marRight w:val="0"/>
      <w:marTop w:val="0"/>
      <w:marBottom w:val="0"/>
      <w:divBdr>
        <w:top w:val="none" w:sz="0" w:space="0" w:color="auto"/>
        <w:left w:val="none" w:sz="0" w:space="0" w:color="auto"/>
        <w:bottom w:val="none" w:sz="0" w:space="0" w:color="auto"/>
        <w:right w:val="none" w:sz="0" w:space="0" w:color="auto"/>
      </w:divBdr>
    </w:div>
    <w:div w:id="1534153173">
      <w:marLeft w:val="0"/>
      <w:marRight w:val="0"/>
      <w:marTop w:val="0"/>
      <w:marBottom w:val="0"/>
      <w:divBdr>
        <w:top w:val="none" w:sz="0" w:space="0" w:color="auto"/>
        <w:left w:val="none" w:sz="0" w:space="0" w:color="auto"/>
        <w:bottom w:val="none" w:sz="0" w:space="0" w:color="auto"/>
        <w:right w:val="none" w:sz="0" w:space="0" w:color="auto"/>
      </w:divBdr>
    </w:div>
    <w:div w:id="1534153174">
      <w:marLeft w:val="0"/>
      <w:marRight w:val="0"/>
      <w:marTop w:val="0"/>
      <w:marBottom w:val="0"/>
      <w:divBdr>
        <w:top w:val="none" w:sz="0" w:space="0" w:color="auto"/>
        <w:left w:val="none" w:sz="0" w:space="0" w:color="auto"/>
        <w:bottom w:val="none" w:sz="0" w:space="0" w:color="auto"/>
        <w:right w:val="none" w:sz="0" w:space="0" w:color="auto"/>
      </w:divBdr>
    </w:div>
    <w:div w:id="1534153175">
      <w:marLeft w:val="0"/>
      <w:marRight w:val="0"/>
      <w:marTop w:val="0"/>
      <w:marBottom w:val="0"/>
      <w:divBdr>
        <w:top w:val="none" w:sz="0" w:space="0" w:color="auto"/>
        <w:left w:val="none" w:sz="0" w:space="0" w:color="auto"/>
        <w:bottom w:val="none" w:sz="0" w:space="0" w:color="auto"/>
        <w:right w:val="none" w:sz="0" w:space="0" w:color="auto"/>
      </w:divBdr>
    </w:div>
    <w:div w:id="1534153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mailto:grzegorz.kuznik@benefit.net.pl"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250</TotalTime>
  <Pages>51</Pages>
  <Words>22862</Words>
  <Characters>-32766</Characters>
  <Application>Microsoft Office Outlook</Application>
  <DocSecurity>0</DocSecurity>
  <Lines>0</Lines>
  <Paragraphs>0</Paragraphs>
  <ScaleCrop>false</ScaleCrop>
  <Company>BB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zakres ubezpieczenia obejmuje bezpośrednie i pośrednie skutki ubezpieczonych zdarzeń bez względu na sposób i miejsce powstania, chyba, że zostało to wyraźnie określone w umowie ubezpieczenia</dc:title>
  <dc:subject/>
  <dc:creator>G</dc:creator>
  <cp:keywords/>
  <dc:description/>
  <cp:lastModifiedBy>ja</cp:lastModifiedBy>
  <cp:revision>8</cp:revision>
  <cp:lastPrinted>2013-10-03T12:21:00Z</cp:lastPrinted>
  <dcterms:created xsi:type="dcterms:W3CDTF">2013-10-02T12:37:00Z</dcterms:created>
  <dcterms:modified xsi:type="dcterms:W3CDTF">2013-10-08T08:51:00Z</dcterms:modified>
</cp:coreProperties>
</file>